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00" w:lineRule="atLeast"/>
        <w:jc w:val="center"/>
        <w:rPr>
          <w:rFonts w:hint="default" w:asciiTheme="majorEastAsia" w:hAnsiTheme="majorEastAsia" w:eastAsiaTheme="majorEastAsia" w:cstheme="majorEastAsia"/>
          <w:b/>
          <w:bCs/>
          <w:color w:val="auto"/>
          <w:sz w:val="40"/>
          <w:szCs w:val="40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u w:val="none"/>
          <w:lang w:val="en-US" w:eastAsia="zh-CN"/>
        </w:rPr>
        <w:t>采购内容及要求（重）</w:t>
      </w:r>
    </w:p>
    <w:p>
      <w:pPr>
        <w:spacing w:line="360" w:lineRule="auto"/>
        <w:rPr>
          <w:rFonts w:hint="eastAsia"/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</w:rPr>
        <w:t>一、项目概况</w:t>
      </w:r>
    </w:p>
    <w:p>
      <w:pPr>
        <w:spacing w:line="360" w:lineRule="auto"/>
        <w:ind w:firstLine="480" w:firstLineChars="200"/>
        <w:rPr>
          <w:rFonts w:hint="default" w:ascii="新宋体" w:hAnsi="新宋体" w:eastAsia="新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项目名称</w:t>
      </w:r>
      <w:r>
        <w:rPr>
          <w:rFonts w:hint="eastAsia"/>
          <w:color w:val="auto"/>
          <w:sz w:val="24"/>
          <w:szCs w:val="24"/>
        </w:rPr>
        <w:t>：</w:t>
      </w:r>
      <w:bookmarkStart w:id="0" w:name="OLE_LINK1"/>
      <w:r>
        <w:rPr>
          <w:rFonts w:hint="eastAsia" w:ascii="新宋体" w:hAnsi="新宋体" w:eastAsia="新宋体"/>
          <w:color w:val="auto"/>
          <w:sz w:val="24"/>
          <w:szCs w:val="24"/>
          <w:highlight w:val="none"/>
          <w:u w:val="none"/>
          <w:lang w:eastAsia="zh-CN"/>
        </w:rPr>
        <w:t>六虹桥院区楼控系统维修维保</w:t>
      </w:r>
      <w:bookmarkEnd w:id="0"/>
      <w:r>
        <w:rPr>
          <w:rFonts w:hint="eastAsia" w:ascii="新宋体" w:hAnsi="新宋体" w:eastAsia="新宋体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新宋体" w:hAnsi="新宋体" w:eastAsia="新宋体"/>
          <w:color w:val="auto"/>
          <w:sz w:val="24"/>
          <w:szCs w:val="24"/>
          <w:highlight w:val="none"/>
          <w:u w:val="none"/>
          <w:lang w:val="en-US" w:eastAsia="zh-CN"/>
        </w:rPr>
        <w:t>重）</w:t>
      </w:r>
      <w:bookmarkStart w:id="1" w:name="_GoBack"/>
      <w:bookmarkEnd w:id="1"/>
    </w:p>
    <w:p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采购方式：询价采购</w:t>
      </w:r>
    </w:p>
    <w:p>
      <w:pPr>
        <w:spacing w:line="360" w:lineRule="auto"/>
        <w:ind w:firstLine="480" w:firstLineChars="200"/>
        <w:rPr>
          <w:rFonts w:hint="default" w:eastAsia="宋体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</w:rPr>
        <w:t>预算</w:t>
      </w:r>
      <w:r>
        <w:rPr>
          <w:rFonts w:hint="eastAsia"/>
          <w:color w:val="auto"/>
          <w:sz w:val="24"/>
          <w:szCs w:val="24"/>
          <w:lang w:val="en-US" w:eastAsia="zh-CN"/>
        </w:rPr>
        <w:t>金额</w:t>
      </w:r>
      <w:r>
        <w:rPr>
          <w:rFonts w:hint="eastAsia"/>
          <w:color w:val="auto"/>
          <w:sz w:val="24"/>
          <w:szCs w:val="24"/>
        </w:rPr>
        <w:t>：</w:t>
      </w:r>
      <w:r>
        <w:rPr>
          <w:rFonts w:hint="default"/>
          <w:color w:val="auto"/>
          <w:sz w:val="24"/>
          <w:szCs w:val="24"/>
        </w:rPr>
        <w:t>3</w:t>
      </w:r>
      <w:r>
        <w:rPr>
          <w:rFonts w:hint="eastAsia"/>
          <w:color w:val="auto"/>
          <w:sz w:val="24"/>
          <w:szCs w:val="24"/>
          <w:lang w:val="en-US" w:eastAsia="zh-CN"/>
        </w:rPr>
        <w:t>5000</w:t>
      </w:r>
      <w:r>
        <w:rPr>
          <w:rFonts w:hint="eastAsia"/>
          <w:color w:val="auto"/>
          <w:sz w:val="24"/>
          <w:szCs w:val="24"/>
        </w:rPr>
        <w:t>元</w:t>
      </w:r>
      <w:r>
        <w:rPr>
          <w:rFonts w:hint="eastAsia"/>
          <w:color w:val="auto"/>
          <w:sz w:val="24"/>
          <w:szCs w:val="24"/>
          <w:lang w:val="en-US" w:eastAsia="zh-CN"/>
        </w:rPr>
        <w:t>/年</w:t>
      </w:r>
    </w:p>
    <w:p>
      <w:pPr>
        <w:numPr>
          <w:ilvl w:val="0"/>
          <w:numId w:val="1"/>
        </w:numPr>
        <w:spacing w:line="360" w:lineRule="auto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项目维保设施清单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 w:cs="宋体"/>
          <w:color w:val="auto"/>
          <w:sz w:val="24"/>
          <w:szCs w:val="24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温州市中医院六虹桥院区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楼宇控制系统设备清单如下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。</w:t>
      </w:r>
    </w:p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(一)1期楼控系统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：包括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66台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新风机组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门诊全热交换机12台、46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个集水坑、一氧化碳及二氧化碳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45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只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排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风机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10个、生活水箱液位2套集中控制系统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等。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</w:p>
    <w:tbl>
      <w:tblPr>
        <w:tblStyle w:val="13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307"/>
        <w:gridCol w:w="4257"/>
        <w:gridCol w:w="1623"/>
        <w:gridCol w:w="773"/>
        <w:gridCol w:w="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7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22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4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控制器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IQ3XCITE/96/UK/100-240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XCITE/IO/16DI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XCITE/IO/4UI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XCITE/IO/4AO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XCITE/IO/8AO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电池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XCITE/BBC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4DIX/24V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4RM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控制器B型机箱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1000*800*250  国产/中国 内含：继电器、空开、变压器等，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控制器C型机箱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800*600*250  国产/中国 内含：继电器、空开、变压器等，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10Nm开关型风门执行器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AD10-24-CN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液位开关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SWL-5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空气压差开关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DPSA-400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风管温度传感器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TB/TI/S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一氧化碳浓度传感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CO-T1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二氧化碳传感器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VC1008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BAS监控系统软件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</w:tr>
    </w:tbl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630" w:leftChars="0"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（二）2期楼控系统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25台新风机组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、8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个集水坑、一氧化碳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只及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排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送风机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2个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等。</w:t>
      </w:r>
    </w:p>
    <w:tbl>
      <w:tblPr>
        <w:tblStyle w:val="1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633"/>
        <w:gridCol w:w="3625"/>
        <w:gridCol w:w="1938"/>
        <w:gridCol w:w="819"/>
        <w:gridCol w:w="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4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87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0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网络控制器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IQ4NC/00/230-1/3/卓灵/中国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通讯终端模块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已含/卓灵/中国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控制器 4UI/2DI/3AO/3DO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IQE35/P/BAC/NOSTRATEGY/24VAC/卓灵/中国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控制器 4UI/2DI/2TI/4AO/4DO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IQE38/P/BAC/NOSTRATEGY/24VAC/卓灵/中国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网络模块4UI/5DO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3RM/24VAC/卓灵/中国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网络模块8UI/2AO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已含/卓灵/中国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网络模块4DI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4DIX/24-1/3/卓灵/中国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DDC控制箱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1200*1000*200/定制/中国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DDC控制箱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1000*800*200/定制/中国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DDC控制箱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800*600*200/定制/中国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DDC控制箱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600*400*200/定制/中国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压差传感器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DPSA-400-CN/卓灵/中国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25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风管温度传感器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TB/TI/S/卓灵/中国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电动调节阀（调节型）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VB162/50/40/中澳合资GF/中国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一氧化碳传感器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GD250W4NB/卓灵/中国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液位开关 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SWL-5/中澳合资GF/中国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</w:rPr>
      </w:pPr>
      <w:r>
        <w:rPr>
          <w:rFonts w:hint="default" w:ascii="宋体" w:hAnsi="宋体" w:cs="宋体"/>
          <w:color w:val="auto"/>
          <w:sz w:val="24"/>
          <w:szCs w:val="24"/>
        </w:rPr>
        <w:t>2、</w:t>
      </w:r>
      <w:r>
        <w:rPr>
          <w:rFonts w:hint="default" w:ascii="宋体" w:hAnsi="宋体" w:eastAsia="宋体" w:cs="宋体"/>
          <w:color w:val="auto"/>
          <w:sz w:val="24"/>
          <w:szCs w:val="24"/>
        </w:rPr>
        <w:t>一般修理、重大修理、更新改造或采购人要求供应商提供本项目约定以外的增值服务的，应当另行约定。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巡检清单及内容</w:t>
      </w:r>
    </w:p>
    <w:tbl>
      <w:tblPr>
        <w:tblStyle w:val="13"/>
        <w:tblW w:w="924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845"/>
        <w:gridCol w:w="1437"/>
        <w:gridCol w:w="2609"/>
        <w:gridCol w:w="1445"/>
        <w:gridCol w:w="12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2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楼控巡检机房点位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位置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安装地址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楼楼箱号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箱体参数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箱体规格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点位数量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一期地下室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C区地下室弱电井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50DI+4DO+4AI+5AO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1200*800*250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C区地下室弱电井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52DI+4DO+5AI+5AO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1200*800*250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49DI+4DO+5AI+5AO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DDC-b1-4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40DI+12DO+8AI+7AO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A区地下室通道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DDC-b1-5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36DI+8DO+1AI+6AO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一期一楼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28DI+16DO+7AI+6AO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16DI+8DO+6AI+8AO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一期二楼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DDC-2-1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DDC-2-2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28DI+16DO+7AI+6AO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DDC-2-3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16DI+8DO+6AI+8AO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一期三楼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28DI+12DO+7AI+11AO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16DI+7DO+7AI+6AO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一期四楼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DDC-4-1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DDC-4-2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28DI+12DO+7AI+11AO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DDC-4-3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16DI+8DO+10AI+8AO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一期五楼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DDC-5-1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DDC-5-2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28DI+12DO+7AI+11AO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DDC-5-3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16DI+8DO+10AI+8AO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一期六楼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DDC-6-1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20DI+8DO+9AI+12AO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一期七楼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DDC-7-1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32DI+12DO+10AI+7AO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一期一十二楼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DDC-12-1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24DI+12DO+12AI+7AO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一期一十八楼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DDC-18-1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24DI+12DO+12AI+7AO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二期地下室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DDC-d-1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16DI+1DO+1AI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600*500*250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DDC-d-2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13DI+1DO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600*500*250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DDC-d-3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15DI+1AI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600*500*250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二期一楼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8DI+6DO+2AI+2AO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二期三楼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16DI+12DO+4AI+4AO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二期四楼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DDC-4-1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二期六楼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DDC-6-1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16DI+12DO+4AI+4AO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DDC-6-2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二期七楼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DDC-7-1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二期九楼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DDC-9-1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</w:tbl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left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>
      <w:pPr>
        <w:spacing w:line="360" w:lineRule="auto"/>
        <w:ind w:left="562" w:hanging="562" w:hangingChars="200"/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四、服务要求</w:t>
      </w:r>
    </w:p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 w:bidi="ar-SA"/>
        </w:rPr>
        <w:t>1、定期对相关的楼控点位进行巡查，排查是否有故障点。对机组末端（包括新风机组、集水坑、排送风机的配电箱）进行检查维护，包括集水坑末端（包含未接入楼控系统部分集水坑一期：2个、二期：26个）的液位开关维护更换、提升泵的巡检包括水泵更换（水泵需甲方提供）。</w:t>
      </w:r>
    </w:p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要求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每月一次对系统设备进行保养和检查，及紧急故障的处理工作，确保整个系统的正常运行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并出具巡查保养记录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。如出现设备维修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需要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更换零部件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时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，更换零部件及维修的相关费用由乙方支付；若设备无法维修而需重新更换设备时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维保内设施清单内设备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费用由乙方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支付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免费安装调试。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维保外设备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由乙方向甲方建议更换，甲方支付设备成本费，乙方免费安装调试。</w:t>
      </w:r>
    </w:p>
    <w:p>
      <w:pPr>
        <w:spacing w:line="360" w:lineRule="auto"/>
        <w:ind w:left="562" w:hanging="562" w:hangingChars="200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五、项目服务期</w:t>
      </w:r>
    </w:p>
    <w:p>
      <w:pPr>
        <w:pStyle w:val="11"/>
        <w:spacing w:line="400" w:lineRule="exact"/>
        <w:ind w:firstLine="21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本项目服务期限为 1 年，自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2026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18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日至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2027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17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日。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360" w:lineRule="auto"/>
        <w:ind w:left="562" w:hanging="562" w:hangingChars="200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六</w:t>
      </w:r>
      <w:r>
        <w:rPr>
          <w:rFonts w:hint="eastAsia"/>
          <w:b/>
          <w:bCs/>
          <w:color w:val="auto"/>
          <w:sz w:val="28"/>
          <w:szCs w:val="28"/>
        </w:rPr>
        <w:t>、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付款方式</w:t>
      </w:r>
    </w:p>
    <w:p>
      <w:pPr>
        <w:spacing w:line="460" w:lineRule="exac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采用先服务后付款的支付方式，具体约定如下：</w:t>
      </w:r>
    </w:p>
    <w:p>
      <w:pPr>
        <w:spacing w:line="460" w:lineRule="exac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合同签订之日起满6个月后，采购人向供应商支付合同总价的50%；</w:t>
      </w:r>
    </w:p>
    <w:p>
      <w:pPr>
        <w:spacing w:line="460" w:lineRule="exac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服务期限届满后3个月内，采购人向供应商支付合同总价剩余50%；</w:t>
      </w:r>
    </w:p>
    <w:p>
      <w:pPr>
        <w:spacing w:line="460" w:lineRule="exact"/>
        <w:rPr>
          <w:rFonts w:hint="default"/>
          <w:color w:val="auto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供应商应在每次付款前向采购人出具等额有效发票，采购人收到发票后按约定支付相应款项。</w:t>
      </w:r>
    </w:p>
    <w:sectPr>
      <w:pgSz w:w="11906" w:h="16838"/>
      <w:pgMar w:top="850" w:right="1236" w:bottom="85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02ED19"/>
    <w:multiLevelType w:val="singleLevel"/>
    <w:tmpl w:val="6A02ED1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zN2FlZGQyNmExMDc1YTc1OWIxYmFlNmE1NTFhMTUifQ=="/>
  </w:docVars>
  <w:rsids>
    <w:rsidRoot w:val="442D7AA8"/>
    <w:rsid w:val="000838A3"/>
    <w:rsid w:val="0029760C"/>
    <w:rsid w:val="003D41C7"/>
    <w:rsid w:val="003E091A"/>
    <w:rsid w:val="00537F7B"/>
    <w:rsid w:val="005D6C7D"/>
    <w:rsid w:val="0077449E"/>
    <w:rsid w:val="009C732C"/>
    <w:rsid w:val="00A81427"/>
    <w:rsid w:val="00BD504C"/>
    <w:rsid w:val="00DB7EDC"/>
    <w:rsid w:val="00F2474C"/>
    <w:rsid w:val="00FA6B75"/>
    <w:rsid w:val="0138164D"/>
    <w:rsid w:val="0BDA4362"/>
    <w:rsid w:val="0E831FA6"/>
    <w:rsid w:val="0F427144"/>
    <w:rsid w:val="0F9C6A6C"/>
    <w:rsid w:val="0FFF40C5"/>
    <w:rsid w:val="1124087B"/>
    <w:rsid w:val="15017D68"/>
    <w:rsid w:val="154327F2"/>
    <w:rsid w:val="15F0193F"/>
    <w:rsid w:val="16586A57"/>
    <w:rsid w:val="16B70AB9"/>
    <w:rsid w:val="16F2475C"/>
    <w:rsid w:val="185D0118"/>
    <w:rsid w:val="1B1F7415"/>
    <w:rsid w:val="1E612507"/>
    <w:rsid w:val="1F3C7F78"/>
    <w:rsid w:val="1F9F1483"/>
    <w:rsid w:val="203F5CE6"/>
    <w:rsid w:val="22A5210D"/>
    <w:rsid w:val="253F05F7"/>
    <w:rsid w:val="26614AE7"/>
    <w:rsid w:val="269A297A"/>
    <w:rsid w:val="27BE2B50"/>
    <w:rsid w:val="2B73154B"/>
    <w:rsid w:val="2C0B329E"/>
    <w:rsid w:val="2C2438C8"/>
    <w:rsid w:val="2EE23DA1"/>
    <w:rsid w:val="2F5652FF"/>
    <w:rsid w:val="2FFD1365"/>
    <w:rsid w:val="33F15215"/>
    <w:rsid w:val="345A29A7"/>
    <w:rsid w:val="35B42E80"/>
    <w:rsid w:val="38620F4A"/>
    <w:rsid w:val="3AA307AA"/>
    <w:rsid w:val="3B8853D8"/>
    <w:rsid w:val="3D4A148F"/>
    <w:rsid w:val="3FFF3ABB"/>
    <w:rsid w:val="40F050E8"/>
    <w:rsid w:val="42442951"/>
    <w:rsid w:val="442D7AA8"/>
    <w:rsid w:val="4B9E1807"/>
    <w:rsid w:val="4BB26B7D"/>
    <w:rsid w:val="4C5752EB"/>
    <w:rsid w:val="50250266"/>
    <w:rsid w:val="55F33501"/>
    <w:rsid w:val="57A36574"/>
    <w:rsid w:val="58D72375"/>
    <w:rsid w:val="58DD5B64"/>
    <w:rsid w:val="591E1A6A"/>
    <w:rsid w:val="5A8C527D"/>
    <w:rsid w:val="5DAF6DF6"/>
    <w:rsid w:val="5F3D5DBA"/>
    <w:rsid w:val="601879B6"/>
    <w:rsid w:val="63750765"/>
    <w:rsid w:val="642B0A6B"/>
    <w:rsid w:val="67157B94"/>
    <w:rsid w:val="68C80848"/>
    <w:rsid w:val="6CA118F1"/>
    <w:rsid w:val="724D0AFE"/>
    <w:rsid w:val="72AB2F31"/>
    <w:rsid w:val="72E83474"/>
    <w:rsid w:val="72F62F44"/>
    <w:rsid w:val="73F11CC8"/>
    <w:rsid w:val="74CA388D"/>
    <w:rsid w:val="75304775"/>
    <w:rsid w:val="775E4399"/>
    <w:rsid w:val="78362761"/>
    <w:rsid w:val="79F966D5"/>
    <w:rsid w:val="7DBF4FA6"/>
    <w:rsid w:val="7DD2211B"/>
    <w:rsid w:val="7E036272"/>
    <w:rsid w:val="7E7A2C7B"/>
    <w:rsid w:val="7F0817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tabs>
        <w:tab w:val="left" w:pos="840"/>
      </w:tabs>
      <w:adjustRightInd w:val="0"/>
      <w:snapToGrid w:val="0"/>
      <w:spacing w:line="360" w:lineRule="auto"/>
      <w:outlineLvl w:val="0"/>
    </w:pPr>
    <w:rPr>
      <w:rFonts w:ascii="宋体"/>
      <w:b/>
      <w:kern w:val="44"/>
      <w:sz w:val="24"/>
    </w:rPr>
  </w:style>
  <w:style w:type="paragraph" w:styleId="3">
    <w:name w:val="heading 4"/>
    <w:basedOn w:val="1"/>
    <w:next w:val="1"/>
    <w:autoRedefine/>
    <w:qFormat/>
    <w:uiPriority w:val="0"/>
    <w:pPr>
      <w:keepNext/>
      <w:keepLines/>
      <w:spacing w:line="540" w:lineRule="atLeast"/>
      <w:outlineLvl w:val="3"/>
    </w:pPr>
    <w:rPr>
      <w:sz w:val="28"/>
      <w:szCs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ind w:firstLine="420"/>
    </w:pPr>
    <w:rPr>
      <w:szCs w:val="20"/>
    </w:rPr>
  </w:style>
  <w:style w:type="paragraph" w:styleId="5">
    <w:name w:val="Body Text"/>
    <w:basedOn w:val="1"/>
    <w:next w:val="1"/>
    <w:autoRedefine/>
    <w:qFormat/>
    <w:uiPriority w:val="0"/>
    <w:pPr>
      <w:spacing w:after="120" w:afterLines="0"/>
    </w:pPr>
  </w:style>
  <w:style w:type="paragraph" w:styleId="6">
    <w:name w:val="Body Text Indent"/>
    <w:basedOn w:val="1"/>
    <w:autoRedefine/>
    <w:qFormat/>
    <w:uiPriority w:val="0"/>
    <w:pPr>
      <w:ind w:left="480" w:hanging="480" w:hangingChars="200"/>
    </w:pPr>
    <w:rPr>
      <w:rFonts w:ascii="Times New Roman" w:hAnsi="Times New Roman" w:eastAsia="宋体" w:cs="Times New Roman"/>
      <w:sz w:val="24"/>
      <w:szCs w:val="24"/>
    </w:rPr>
  </w:style>
  <w:style w:type="paragraph" w:styleId="7">
    <w:name w:val="Plain Text"/>
    <w:basedOn w:val="1"/>
    <w:autoRedefine/>
    <w:qFormat/>
    <w:uiPriority w:val="0"/>
    <w:pPr>
      <w:spacing w:beforeLines="50" w:afterLines="50" w:line="400" w:lineRule="exact"/>
    </w:pPr>
    <w:rPr>
      <w:rFonts w:ascii="宋体" w:hAnsi="Courier New"/>
      <w:sz w:val="24"/>
    </w:rPr>
  </w:style>
  <w:style w:type="paragraph" w:styleId="8">
    <w:name w:val="footer"/>
    <w:basedOn w:val="1"/>
    <w:link w:val="2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6"/>
    <w:basedOn w:val="1"/>
    <w:next w:val="1"/>
    <w:autoRedefine/>
    <w:qFormat/>
    <w:uiPriority w:val="0"/>
    <w:pPr>
      <w:ind w:left="2100" w:leftChars="1000"/>
    </w:pPr>
  </w:style>
  <w:style w:type="paragraph" w:styleId="11">
    <w:name w:val="Body Text First Indent"/>
    <w:basedOn w:val="5"/>
    <w:autoRedefine/>
    <w:semiHidden/>
    <w:unhideWhenUsed/>
    <w:qFormat/>
    <w:uiPriority w:val="99"/>
    <w:pPr>
      <w:ind w:firstLine="420" w:firstLineChars="100"/>
    </w:pPr>
    <w:rPr>
      <w:rFonts w:asciiTheme="minorHAnsi" w:hAnsiTheme="minorHAnsi" w:eastAsiaTheme="minorEastAsia" w:cstheme="minorBidi"/>
      <w:szCs w:val="22"/>
    </w:rPr>
  </w:style>
  <w:style w:type="paragraph" w:styleId="12">
    <w:name w:val="Body Text First Indent 2"/>
    <w:basedOn w:val="6"/>
    <w:autoRedefine/>
    <w:unhideWhenUsed/>
    <w:qFormat/>
    <w:uiPriority w:val="99"/>
    <w:pPr>
      <w:ind w:firstLine="420" w:firstLineChars="200"/>
    </w:p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autoRedefine/>
    <w:qFormat/>
    <w:uiPriority w:val="0"/>
    <w:rPr>
      <w:b/>
    </w:rPr>
  </w:style>
  <w:style w:type="character" w:styleId="17">
    <w:name w:val="page number"/>
    <w:basedOn w:val="15"/>
    <w:autoRedefine/>
    <w:qFormat/>
    <w:uiPriority w:val="0"/>
  </w:style>
  <w:style w:type="paragraph" w:customStyle="1" w:styleId="18">
    <w:name w:val="BodyText1I"/>
    <w:basedOn w:val="19"/>
    <w:autoRedefine/>
    <w:qFormat/>
    <w:uiPriority w:val="0"/>
    <w:pPr>
      <w:ind w:firstLine="420" w:firstLineChars="100"/>
    </w:pPr>
  </w:style>
  <w:style w:type="paragraph" w:customStyle="1" w:styleId="19">
    <w:name w:val="BodyText"/>
    <w:basedOn w:val="1"/>
    <w:autoRedefine/>
    <w:qFormat/>
    <w:uiPriority w:val="0"/>
    <w:pPr>
      <w:spacing w:after="120"/>
    </w:pPr>
  </w:style>
  <w:style w:type="paragraph" w:customStyle="1" w:styleId="20">
    <w:name w:val="表格文字"/>
    <w:basedOn w:val="1"/>
    <w:next w:val="5"/>
    <w:autoRedefine/>
    <w:qFormat/>
    <w:uiPriority w:val="0"/>
    <w:pPr>
      <w:autoSpaceDE w:val="0"/>
      <w:autoSpaceDN w:val="0"/>
      <w:adjustRightInd w:val="0"/>
      <w:spacing w:line="420" w:lineRule="atLeast"/>
      <w:jc w:val="left"/>
      <w:textAlignment w:val="baseline"/>
    </w:pPr>
    <w:rPr>
      <w:rFonts w:hAnsi="宋体" w:cs="宋体"/>
      <w:kern w:val="0"/>
      <w:sz w:val="22"/>
      <w:lang w:val="zh-CN" w:bidi="zh-CN"/>
    </w:rPr>
  </w:style>
  <w:style w:type="character" w:customStyle="1" w:styleId="21">
    <w:name w:val="页眉 Char"/>
    <w:basedOn w:val="15"/>
    <w:link w:val="9"/>
    <w:autoRedefine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5"/>
    <w:link w:val="8"/>
    <w:autoRedefine/>
    <w:qFormat/>
    <w:uiPriority w:val="0"/>
    <w:rPr>
      <w:kern w:val="2"/>
      <w:sz w:val="18"/>
      <w:szCs w:val="18"/>
    </w:rPr>
  </w:style>
  <w:style w:type="paragraph" w:styleId="23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4">
    <w:name w:val="列出段落1"/>
    <w:basedOn w:val="1"/>
    <w:autoRedefine/>
    <w:qFormat/>
    <w:uiPriority w:val="0"/>
    <w:pPr>
      <w:widowControl/>
      <w:spacing w:after="160" w:line="360" w:lineRule="auto"/>
      <w:ind w:left="720"/>
      <w:contextualSpacing/>
      <w:jc w:val="left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693</Words>
  <Characters>959</Characters>
  <Lines>17</Lines>
  <Paragraphs>4</Paragraphs>
  <TotalTime>27</TotalTime>
  <ScaleCrop>false</ScaleCrop>
  <LinksUpToDate>false</LinksUpToDate>
  <CharactersWithSpaces>994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2019-08-15T09:42:00Z</dcterms:created>
  <dc:creator>小米</dc:creator>
  <cp:lastModifiedBy>市渔业应急处置指挥中心</cp:lastModifiedBy>
  <dcterms:modified xsi:type="dcterms:W3CDTF">2026-08-11T00:15:44Z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EC501FC4F74E42FABD8D6CEDD953494B_13</vt:lpwstr>
  </property>
  <property fmtid="{D5CDD505-2E9C-101B-9397-08002B2CF9AE}" pid="4" name="KSOTemplateDocerSaveRecord">
    <vt:lpwstr>eyJoZGlkIjoiY2IyZWFkZjA0NDAyNGRiMTY3ZTMwNzU3NTQ0MjliZDMiLCJ1c2VySWQiOiI0MzU0NTE1NjAifQ==</vt:lpwstr>
  </property>
</Properties>
</file>