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b/>
          <w:bCs/>
          <w:sz w:val="28"/>
          <w:szCs w:val="28"/>
        </w:rPr>
      </w:pPr>
      <w:bookmarkStart w:id="0" w:name="_Toc451522337"/>
      <w:r>
        <w:rPr>
          <w:rFonts w:hint="eastAsia" w:ascii="宋体" w:hAnsi="宋体" w:cs="宋体"/>
          <w:b/>
          <w:bCs/>
          <w:color w:val="000000"/>
          <w:sz w:val="36"/>
          <w:szCs w:val="36"/>
        </w:rPr>
        <w:t>温州市中医院</w:t>
      </w:r>
      <w:bookmarkStart w:id="1" w:name="OLE_LINK3"/>
      <w:r>
        <w:rPr>
          <w:rFonts w:hint="eastAsia"/>
          <w:b/>
          <w:bCs/>
          <w:sz w:val="36"/>
          <w:szCs w:val="36"/>
          <w:lang w:val="en-US" w:eastAsia="zh-CN"/>
        </w:rPr>
        <w:t>微信外包</w:t>
      </w:r>
      <w:r>
        <w:rPr>
          <w:rFonts w:hint="eastAsia"/>
          <w:b/>
          <w:bCs/>
          <w:sz w:val="36"/>
          <w:szCs w:val="36"/>
        </w:rPr>
        <w:t>服务</w:t>
      </w:r>
      <w:bookmarkEnd w:id="1"/>
      <w:r>
        <w:rPr>
          <w:rFonts w:hint="eastAsia"/>
          <w:b/>
          <w:bCs/>
          <w:sz w:val="36"/>
          <w:szCs w:val="36"/>
          <w:lang w:val="en-US" w:eastAsia="zh-CN"/>
        </w:rPr>
        <w:t>项目</w:t>
      </w:r>
      <w:r>
        <w:rPr>
          <w:rFonts w:hint="eastAsia" w:ascii="宋体" w:hAnsi="宋体" w:cs="宋体"/>
          <w:b/>
          <w:bCs/>
          <w:color w:val="000000"/>
          <w:sz w:val="36"/>
          <w:szCs w:val="36"/>
        </w:rPr>
        <w:t>采购</w:t>
      </w:r>
      <w:bookmarkEnd w:id="0"/>
      <w:r>
        <w:rPr>
          <w:rFonts w:hint="eastAsia" w:ascii="宋体" w:hAnsi="宋体" w:cs="宋体"/>
          <w:b/>
          <w:bCs/>
          <w:color w:val="000000"/>
          <w:sz w:val="36"/>
          <w:szCs w:val="36"/>
        </w:rPr>
        <w:t>文件</w:t>
      </w:r>
    </w:p>
    <w:p>
      <w:pPr>
        <w:spacing w:line="300" w:lineRule="atLeast"/>
        <w:rPr>
          <w:rFonts w:hint="default" w:ascii="宋体" w:hAnsi="宋体" w:eastAsia="宋体" w:cs="宋体"/>
          <w:color w:val="FF0000"/>
          <w:sz w:val="24"/>
          <w:lang w:val="en-US" w:eastAsia="zh-CN"/>
        </w:rPr>
      </w:pPr>
      <w:r>
        <w:rPr>
          <w:rFonts w:hint="eastAsia"/>
          <w:b/>
          <w:bCs/>
          <w:sz w:val="28"/>
          <w:szCs w:val="28"/>
        </w:rPr>
        <w:t>一、项目名称</w:t>
      </w:r>
      <w:r>
        <w:rPr>
          <w:rFonts w:hint="eastAsia"/>
          <w:sz w:val="24"/>
        </w:rPr>
        <w:t>：</w:t>
      </w:r>
      <w:bookmarkStart w:id="2" w:name="OLE_LINK4"/>
      <w:r>
        <w:rPr>
          <w:rFonts w:hint="eastAsia" w:ascii="宋体" w:hAnsi="宋体" w:cs="宋体"/>
          <w:sz w:val="24"/>
          <w:lang w:val="en-US" w:eastAsia="zh-CN"/>
        </w:rPr>
        <w:t>微信外包服务</w:t>
      </w:r>
    </w:p>
    <w:bookmarkEnd w:id="2"/>
    <w:p>
      <w:pPr>
        <w:spacing w:line="360" w:lineRule="auto"/>
        <w:rPr>
          <w:sz w:val="24"/>
        </w:rPr>
      </w:pPr>
      <w:r>
        <w:rPr>
          <w:rFonts w:hint="eastAsia"/>
          <w:b/>
          <w:bCs/>
          <w:sz w:val="28"/>
          <w:szCs w:val="28"/>
        </w:rPr>
        <w:t>二、采购方式：</w:t>
      </w:r>
      <w:r>
        <w:rPr>
          <w:rFonts w:hint="eastAsia"/>
          <w:b w:val="0"/>
          <w:bCs w:val="0"/>
          <w:sz w:val="24"/>
          <w:szCs w:val="24"/>
          <w:lang w:val="en-US" w:eastAsia="zh-CN"/>
        </w:rPr>
        <w:t>院内</w:t>
      </w:r>
      <w:r>
        <w:rPr>
          <w:rFonts w:hint="eastAsia"/>
          <w:sz w:val="24"/>
        </w:rPr>
        <w:t>公开遴选（非政府采购）</w:t>
      </w:r>
    </w:p>
    <w:p>
      <w:pPr>
        <w:spacing w:line="360" w:lineRule="auto"/>
        <w:rPr>
          <w:rFonts w:hint="eastAsia" w:ascii="宋体" w:hAnsi="宋体" w:eastAsia="宋体" w:cs="宋体"/>
          <w:sz w:val="24"/>
        </w:rPr>
      </w:pPr>
      <w:r>
        <w:rPr>
          <w:rFonts w:hint="eastAsia"/>
          <w:b/>
          <w:bCs/>
          <w:sz w:val="28"/>
          <w:szCs w:val="28"/>
        </w:rPr>
        <w:t>三、预算金额：</w:t>
      </w:r>
      <w:r>
        <w:rPr>
          <w:rFonts w:hint="eastAsia" w:ascii="宋体" w:hAnsi="宋体" w:cs="宋体"/>
          <w:sz w:val="24"/>
          <w:lang w:val="en-US" w:eastAsia="zh-CN"/>
        </w:rPr>
        <w:t>80000</w:t>
      </w:r>
      <w:r>
        <w:rPr>
          <w:rFonts w:hint="eastAsia" w:ascii="宋体" w:hAnsi="宋体" w:cs="宋体"/>
          <w:sz w:val="24"/>
        </w:rPr>
        <w:t>元</w:t>
      </w:r>
    </w:p>
    <w:p>
      <w:pPr>
        <w:spacing w:line="360" w:lineRule="auto"/>
        <w:rPr>
          <w:rFonts w:hint="eastAsia"/>
          <w:b/>
          <w:bCs/>
          <w:sz w:val="28"/>
          <w:szCs w:val="28"/>
        </w:rPr>
      </w:pPr>
      <w:r>
        <w:rPr>
          <w:rFonts w:hint="eastAsia"/>
          <w:b/>
          <w:bCs/>
          <w:sz w:val="28"/>
          <w:szCs w:val="28"/>
          <w:lang w:val="en-US" w:eastAsia="zh-CN"/>
        </w:rPr>
        <w:t>四</w:t>
      </w:r>
      <w:r>
        <w:rPr>
          <w:rFonts w:hint="eastAsia"/>
          <w:b/>
          <w:bCs/>
          <w:sz w:val="28"/>
          <w:szCs w:val="28"/>
        </w:rPr>
        <w:t>、</w:t>
      </w:r>
      <w:r>
        <w:rPr>
          <w:rFonts w:hint="eastAsia"/>
          <w:b/>
          <w:bCs/>
          <w:sz w:val="28"/>
          <w:szCs w:val="28"/>
          <w:lang w:val="en-US" w:eastAsia="zh-CN"/>
        </w:rPr>
        <w:t>项目内容及</w:t>
      </w:r>
      <w:r>
        <w:rPr>
          <w:rFonts w:hint="eastAsia"/>
          <w:b/>
          <w:bCs/>
          <w:sz w:val="28"/>
          <w:szCs w:val="28"/>
        </w:rPr>
        <w:t>要求</w:t>
      </w:r>
    </w:p>
    <w:p>
      <w:pPr>
        <w:pStyle w:val="5"/>
        <w:rPr>
          <w:rFonts w:hint="eastAsia"/>
          <w:b w:val="0"/>
          <w:bCs/>
          <w:sz w:val="22"/>
          <w:szCs w:val="22"/>
          <w:lang w:val="en-US" w:eastAsia="zh-CN"/>
        </w:rPr>
      </w:pPr>
      <w:r>
        <w:rPr>
          <w:rFonts w:hint="eastAsia"/>
          <w:b w:val="0"/>
          <w:bCs/>
          <w:sz w:val="22"/>
          <w:szCs w:val="22"/>
          <w:lang w:val="en-US" w:eastAsia="zh-CN"/>
        </w:rPr>
        <w:t>（一）</w:t>
      </w:r>
      <w:r>
        <w:rPr>
          <w:rFonts w:hint="eastAsia"/>
          <w:b w:val="0"/>
          <w:bCs/>
          <w:sz w:val="22"/>
          <w:szCs w:val="22"/>
        </w:rPr>
        <w:t>服务</w:t>
      </w:r>
      <w:r>
        <w:rPr>
          <w:rFonts w:hint="eastAsia"/>
          <w:b w:val="0"/>
          <w:bCs/>
          <w:sz w:val="22"/>
          <w:szCs w:val="22"/>
          <w:lang w:val="en-US" w:eastAsia="zh-CN"/>
        </w:rPr>
        <w:t>内容</w:t>
      </w:r>
    </w:p>
    <w:p>
      <w:pPr>
        <w:pStyle w:val="5"/>
        <w:rPr>
          <w:rFonts w:hint="eastAsia"/>
          <w:b w:val="0"/>
          <w:bCs/>
          <w:sz w:val="22"/>
          <w:szCs w:val="22"/>
        </w:rPr>
      </w:pPr>
      <w:r>
        <w:rPr>
          <w:rFonts w:hint="eastAsia"/>
          <w:b w:val="0"/>
          <w:bCs/>
          <w:sz w:val="22"/>
          <w:szCs w:val="22"/>
        </w:rPr>
        <w:t>同时运营医院三个公众号平台：</w:t>
      </w:r>
    </w:p>
    <w:p>
      <w:pPr>
        <w:pStyle w:val="5"/>
        <w:rPr>
          <w:rFonts w:hint="eastAsia"/>
          <w:b w:val="0"/>
          <w:bCs/>
          <w:sz w:val="22"/>
          <w:szCs w:val="22"/>
        </w:rPr>
      </w:pPr>
      <w:r>
        <w:rPr>
          <w:rFonts w:hint="eastAsia"/>
          <w:b w:val="0"/>
          <w:bCs/>
          <w:sz w:val="22"/>
          <w:szCs w:val="22"/>
          <w:lang w:val="en-US" w:eastAsia="zh-CN"/>
        </w:rPr>
        <w:t>1、</w:t>
      </w:r>
      <w:r>
        <w:rPr>
          <w:rFonts w:hint="eastAsia"/>
          <w:b w:val="0"/>
          <w:bCs/>
          <w:sz w:val="22"/>
          <w:szCs w:val="22"/>
        </w:rPr>
        <w:t>温州市中医院订阅号：</w:t>
      </w:r>
    </w:p>
    <w:p>
      <w:pPr>
        <w:pStyle w:val="5"/>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1）</w:t>
      </w:r>
      <w:r>
        <w:rPr>
          <w:rFonts w:hint="eastAsia"/>
          <w:b w:val="0"/>
          <w:bCs/>
          <w:sz w:val="22"/>
          <w:szCs w:val="22"/>
        </w:rPr>
        <w:t>每个工作日下午4点前</w:t>
      </w:r>
      <w:r>
        <w:rPr>
          <w:rFonts w:hint="eastAsia"/>
          <w:b w:val="0"/>
          <w:bCs/>
          <w:sz w:val="22"/>
          <w:szCs w:val="22"/>
          <w:lang w:val="en-US" w:eastAsia="zh-CN"/>
        </w:rPr>
        <w:t>将医院成稿进行发布</w:t>
      </w:r>
      <w:r>
        <w:rPr>
          <w:rFonts w:hint="eastAsia"/>
          <w:b w:val="0"/>
          <w:bCs/>
          <w:sz w:val="22"/>
          <w:szCs w:val="22"/>
        </w:rPr>
        <w:t>，每次发布3-5条。</w:t>
      </w:r>
    </w:p>
    <w:p>
      <w:pPr>
        <w:pStyle w:val="5"/>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2）</w:t>
      </w:r>
      <w:r>
        <w:rPr>
          <w:rFonts w:hint="eastAsia"/>
          <w:b w:val="0"/>
          <w:bCs/>
          <w:sz w:val="22"/>
          <w:szCs w:val="22"/>
        </w:rPr>
        <w:t>非工作日需加班</w:t>
      </w:r>
      <w:r>
        <w:rPr>
          <w:rFonts w:hint="eastAsia"/>
          <w:b w:val="0"/>
          <w:bCs/>
          <w:sz w:val="22"/>
          <w:szCs w:val="22"/>
          <w:lang w:val="en-US" w:eastAsia="zh-CN"/>
        </w:rPr>
        <w:t>将医院成稿进行发布</w:t>
      </w:r>
      <w:r>
        <w:rPr>
          <w:rFonts w:hint="eastAsia"/>
          <w:b w:val="0"/>
          <w:bCs/>
          <w:sz w:val="22"/>
          <w:szCs w:val="22"/>
        </w:rPr>
        <w:t>（特殊活动或安排时）。</w:t>
      </w:r>
    </w:p>
    <w:p>
      <w:pPr>
        <w:pStyle w:val="5"/>
        <w:rPr>
          <w:rFonts w:hint="eastAsia"/>
          <w:b w:val="0"/>
          <w:bCs/>
          <w:sz w:val="22"/>
          <w:szCs w:val="22"/>
        </w:rPr>
      </w:pPr>
      <w:r>
        <w:rPr>
          <w:rFonts w:hint="eastAsia"/>
          <w:b w:val="0"/>
          <w:bCs/>
          <w:sz w:val="22"/>
          <w:szCs w:val="22"/>
          <w:lang w:val="en-US" w:eastAsia="zh-CN"/>
        </w:rPr>
        <w:t>2、</w:t>
      </w:r>
      <w:r>
        <w:rPr>
          <w:rFonts w:hint="eastAsia"/>
          <w:b w:val="0"/>
          <w:bCs/>
          <w:sz w:val="22"/>
          <w:szCs w:val="22"/>
        </w:rPr>
        <w:t>温州市中医院移动服务平台：</w:t>
      </w:r>
    </w:p>
    <w:p>
      <w:pPr>
        <w:pStyle w:val="5"/>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1）</w:t>
      </w:r>
      <w:r>
        <w:rPr>
          <w:rFonts w:hint="eastAsia"/>
          <w:b w:val="0"/>
          <w:bCs/>
          <w:sz w:val="22"/>
          <w:szCs w:val="22"/>
        </w:rPr>
        <w:t>每月发布四期</w:t>
      </w:r>
      <w:r>
        <w:rPr>
          <w:rFonts w:hint="eastAsia"/>
          <w:b w:val="0"/>
          <w:bCs/>
          <w:sz w:val="22"/>
          <w:szCs w:val="22"/>
          <w:lang w:val="en-US" w:eastAsia="zh-CN"/>
        </w:rPr>
        <w:t>医院成稿</w:t>
      </w:r>
      <w:r>
        <w:rPr>
          <w:rFonts w:hint="eastAsia"/>
          <w:b w:val="0"/>
          <w:bCs/>
          <w:sz w:val="22"/>
          <w:szCs w:val="22"/>
        </w:rPr>
        <w:t>，每周二上午12点定时发布。</w:t>
      </w:r>
    </w:p>
    <w:p>
      <w:pPr>
        <w:pStyle w:val="5"/>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2）</w:t>
      </w:r>
      <w:r>
        <w:rPr>
          <w:rFonts w:hint="eastAsia"/>
          <w:b w:val="0"/>
          <w:bCs/>
          <w:sz w:val="22"/>
          <w:szCs w:val="22"/>
        </w:rPr>
        <w:t>辅助处理该号各项提升工作。</w:t>
      </w:r>
    </w:p>
    <w:p>
      <w:pPr>
        <w:pStyle w:val="5"/>
        <w:rPr>
          <w:rFonts w:hint="eastAsia"/>
          <w:b w:val="0"/>
          <w:bCs/>
          <w:sz w:val="22"/>
          <w:szCs w:val="22"/>
        </w:rPr>
      </w:pPr>
      <w:r>
        <w:rPr>
          <w:rFonts w:hint="eastAsia"/>
          <w:b w:val="0"/>
          <w:bCs/>
          <w:sz w:val="22"/>
          <w:szCs w:val="22"/>
          <w:lang w:val="en-US" w:eastAsia="zh-CN"/>
        </w:rPr>
        <w:t>3、</w:t>
      </w:r>
      <w:r>
        <w:rPr>
          <w:rFonts w:hint="eastAsia"/>
          <w:b w:val="0"/>
          <w:bCs/>
          <w:sz w:val="22"/>
          <w:szCs w:val="22"/>
        </w:rPr>
        <w:t>温州市中医院普安先锋：</w:t>
      </w:r>
    </w:p>
    <w:p>
      <w:pPr>
        <w:pStyle w:val="5"/>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1）</w:t>
      </w:r>
      <w:r>
        <w:rPr>
          <w:rFonts w:hint="eastAsia"/>
          <w:b w:val="0"/>
          <w:bCs/>
          <w:sz w:val="22"/>
          <w:szCs w:val="22"/>
        </w:rPr>
        <w:t>不定期</w:t>
      </w:r>
      <w:r>
        <w:rPr>
          <w:rFonts w:hint="eastAsia"/>
          <w:b w:val="0"/>
          <w:bCs/>
          <w:sz w:val="22"/>
          <w:szCs w:val="22"/>
          <w:lang w:val="en-US" w:eastAsia="zh-CN"/>
        </w:rPr>
        <w:t>将医院成稿进行发布</w:t>
      </w:r>
      <w:r>
        <w:rPr>
          <w:rFonts w:hint="eastAsia"/>
          <w:b w:val="0"/>
          <w:bCs/>
          <w:sz w:val="22"/>
          <w:szCs w:val="22"/>
        </w:rPr>
        <w:t>，每月8-10条，按党建类公众号运营。</w:t>
      </w:r>
    </w:p>
    <w:p>
      <w:pPr>
        <w:pStyle w:val="5"/>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2）</w:t>
      </w:r>
      <w:r>
        <w:rPr>
          <w:rFonts w:hint="eastAsia"/>
          <w:b w:val="0"/>
          <w:bCs/>
          <w:sz w:val="22"/>
          <w:szCs w:val="22"/>
        </w:rPr>
        <w:t>辅助检查违禁词，确保无违规、禁言</w:t>
      </w:r>
      <w:r>
        <w:rPr>
          <w:rFonts w:hint="eastAsia"/>
          <w:b w:val="0"/>
          <w:bCs/>
          <w:sz w:val="22"/>
          <w:szCs w:val="22"/>
          <w:lang w:val="en-US" w:eastAsia="zh-CN"/>
        </w:rPr>
        <w:t>等负面</w:t>
      </w:r>
      <w:r>
        <w:rPr>
          <w:rFonts w:hint="eastAsia"/>
          <w:b w:val="0"/>
          <w:bCs/>
          <w:sz w:val="22"/>
          <w:szCs w:val="22"/>
        </w:rPr>
        <w:t>情况。</w:t>
      </w:r>
    </w:p>
    <w:p>
      <w:pPr>
        <w:pStyle w:val="5"/>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二）</w:t>
      </w:r>
      <w:r>
        <w:rPr>
          <w:rFonts w:hint="eastAsia"/>
          <w:b w:val="0"/>
          <w:bCs/>
          <w:sz w:val="22"/>
          <w:szCs w:val="22"/>
        </w:rPr>
        <w:t>人员要求</w:t>
      </w:r>
    </w:p>
    <w:p>
      <w:pPr>
        <w:pStyle w:val="5"/>
        <w:rPr>
          <w:rFonts w:hint="eastAsia"/>
          <w:b w:val="0"/>
          <w:bCs/>
          <w:sz w:val="22"/>
          <w:szCs w:val="22"/>
        </w:rPr>
      </w:pPr>
      <w:r>
        <w:rPr>
          <w:rFonts w:hint="eastAsia"/>
          <w:b w:val="0"/>
          <w:bCs/>
          <w:sz w:val="22"/>
          <w:szCs w:val="22"/>
          <w:lang w:val="en-US" w:eastAsia="zh-CN"/>
        </w:rPr>
        <w:t>1、</w:t>
      </w:r>
      <w:r>
        <w:rPr>
          <w:rFonts w:hint="eastAsia"/>
          <w:b w:val="0"/>
          <w:bCs/>
          <w:sz w:val="22"/>
          <w:szCs w:val="22"/>
        </w:rPr>
        <w:t>配备至少1名经验丰富的编辑时刻在线，负责日常对接、素材收集与快速响应。</w:t>
      </w:r>
    </w:p>
    <w:p>
      <w:pPr>
        <w:pStyle w:val="5"/>
        <w:rPr>
          <w:rFonts w:hint="eastAsia"/>
          <w:b w:val="0"/>
          <w:bCs/>
          <w:sz w:val="22"/>
          <w:szCs w:val="22"/>
        </w:rPr>
      </w:pPr>
      <w:r>
        <w:rPr>
          <w:rFonts w:hint="eastAsia"/>
          <w:b w:val="0"/>
          <w:bCs/>
          <w:sz w:val="22"/>
          <w:szCs w:val="22"/>
          <w:lang w:val="en-US" w:eastAsia="zh-CN"/>
        </w:rPr>
        <w:t>2、</w:t>
      </w:r>
      <w:r>
        <w:rPr>
          <w:rFonts w:hint="eastAsia"/>
          <w:b w:val="0"/>
          <w:bCs/>
          <w:sz w:val="22"/>
          <w:szCs w:val="22"/>
        </w:rPr>
        <w:t>编辑需具备医学相关背景知识、优秀的</w:t>
      </w:r>
      <w:r>
        <w:rPr>
          <w:rFonts w:hint="eastAsia"/>
          <w:b w:val="0"/>
          <w:bCs/>
          <w:sz w:val="22"/>
          <w:szCs w:val="22"/>
          <w:lang w:val="en-US" w:eastAsia="zh-CN"/>
        </w:rPr>
        <w:t>设计</w:t>
      </w:r>
      <w:r>
        <w:rPr>
          <w:rFonts w:hint="eastAsia"/>
          <w:b w:val="0"/>
          <w:bCs/>
          <w:sz w:val="22"/>
          <w:szCs w:val="22"/>
        </w:rPr>
        <w:t>与沟通能力。</w:t>
      </w:r>
    </w:p>
    <w:p>
      <w:pPr>
        <w:pStyle w:val="5"/>
        <w:rPr>
          <w:rFonts w:hint="eastAsia"/>
          <w:b w:val="0"/>
          <w:bCs/>
          <w:sz w:val="22"/>
          <w:szCs w:val="22"/>
        </w:rPr>
      </w:pPr>
      <w:r>
        <w:rPr>
          <w:rFonts w:hint="eastAsia"/>
          <w:b w:val="0"/>
          <w:bCs/>
          <w:sz w:val="22"/>
          <w:szCs w:val="22"/>
          <w:lang w:val="en-US" w:eastAsia="zh-CN"/>
        </w:rPr>
        <w:t>3、</w:t>
      </w:r>
      <w:r>
        <w:rPr>
          <w:rFonts w:hint="eastAsia"/>
          <w:b w:val="0"/>
          <w:bCs/>
          <w:sz w:val="22"/>
          <w:szCs w:val="22"/>
        </w:rPr>
        <w:t>需配备完整的后台支持团队，包括策划、文案、平面设计、视频剪辑及技术开发人员。</w:t>
      </w:r>
    </w:p>
    <w:p>
      <w:pPr>
        <w:pStyle w:val="5"/>
        <w:rPr>
          <w:rFonts w:hint="eastAsia"/>
          <w:b w:val="0"/>
          <w:bCs/>
          <w:sz w:val="22"/>
          <w:szCs w:val="22"/>
        </w:rPr>
      </w:pPr>
      <w:r>
        <w:rPr>
          <w:rFonts w:hint="eastAsia"/>
          <w:b w:val="0"/>
          <w:bCs/>
          <w:sz w:val="22"/>
          <w:szCs w:val="22"/>
          <w:lang w:eastAsia="zh-CN"/>
        </w:rPr>
        <w:t>（</w:t>
      </w:r>
      <w:r>
        <w:rPr>
          <w:rFonts w:hint="eastAsia"/>
          <w:b w:val="0"/>
          <w:bCs/>
          <w:sz w:val="22"/>
          <w:szCs w:val="22"/>
          <w:lang w:val="en-US" w:eastAsia="zh-CN"/>
        </w:rPr>
        <w:t>三）</w:t>
      </w:r>
      <w:r>
        <w:rPr>
          <w:rFonts w:hint="eastAsia"/>
          <w:b w:val="0"/>
          <w:bCs/>
          <w:sz w:val="22"/>
          <w:szCs w:val="22"/>
        </w:rPr>
        <w:t>合同期限</w:t>
      </w:r>
    </w:p>
    <w:p>
      <w:pPr>
        <w:pStyle w:val="5"/>
        <w:rPr>
          <w:rFonts w:hint="eastAsia"/>
          <w:b w:val="0"/>
          <w:bCs/>
          <w:sz w:val="22"/>
          <w:szCs w:val="22"/>
        </w:rPr>
      </w:pPr>
      <w:r>
        <w:rPr>
          <w:rFonts w:hint="eastAsia"/>
          <w:b w:val="0"/>
          <w:bCs/>
          <w:sz w:val="22"/>
          <w:szCs w:val="22"/>
          <w:lang w:val="en-US" w:eastAsia="zh-CN"/>
        </w:rPr>
        <w:t>1年，自合同签订之日起计。</w:t>
      </w:r>
      <w:r>
        <w:rPr>
          <w:rFonts w:hint="eastAsia" w:hAnsi="宋体" w:cs="宋体"/>
          <w:b w:val="0"/>
          <w:bCs w:val="0"/>
          <w:color w:val="auto"/>
          <w:sz w:val="21"/>
          <w:szCs w:val="21"/>
          <w:highlight w:val="none"/>
          <w:lang w:eastAsia="zh-CN"/>
        </w:rPr>
        <w:t>合作期内如因政策变更，导致合同无法履行，则合同自行终止，双方互不承担责任。</w:t>
      </w:r>
    </w:p>
    <w:p>
      <w:pPr>
        <w:rPr>
          <w:rFonts w:hint="default"/>
          <w:lang w:val="en-US"/>
        </w:rPr>
      </w:pPr>
      <w:r>
        <w:rPr>
          <w:rFonts w:hint="eastAsia" w:cs="Times New Roman"/>
          <w:b/>
          <w:bCs/>
          <w:kern w:val="2"/>
          <w:sz w:val="28"/>
          <w:szCs w:val="28"/>
          <w:lang w:val="en-US" w:eastAsia="zh-CN" w:bidi="ar-SA"/>
        </w:rPr>
        <w:t>五</w:t>
      </w:r>
      <w:r>
        <w:rPr>
          <w:rFonts w:hint="eastAsia" w:ascii="Times New Roman" w:hAnsi="Times New Roman" w:eastAsia="宋体" w:cs="Times New Roman"/>
          <w:b/>
          <w:bCs/>
          <w:kern w:val="2"/>
          <w:sz w:val="28"/>
          <w:szCs w:val="28"/>
          <w:lang w:val="en-US" w:eastAsia="zh-CN" w:bidi="ar-SA"/>
        </w:rPr>
        <w:t>、投标人资格要求</w:t>
      </w:r>
    </w:p>
    <w:p>
      <w:pPr>
        <w:spacing w:line="360" w:lineRule="auto"/>
        <w:rPr>
          <w:rFonts w:hint="eastAsia"/>
          <w:sz w:val="22"/>
          <w:szCs w:val="22"/>
        </w:rPr>
      </w:pPr>
      <w:r>
        <w:rPr>
          <w:rFonts w:hint="eastAsia"/>
          <w:sz w:val="22"/>
          <w:szCs w:val="22"/>
          <w:lang w:val="en-US" w:eastAsia="zh-CN"/>
        </w:rPr>
        <w:t>1、</w:t>
      </w:r>
      <w:r>
        <w:rPr>
          <w:rFonts w:hint="eastAsia"/>
          <w:sz w:val="22"/>
          <w:szCs w:val="22"/>
        </w:rPr>
        <w:t>具备独立法人资格，提供有效营业执照且</w:t>
      </w:r>
      <w:r>
        <w:rPr>
          <w:rFonts w:hint="eastAsia"/>
          <w:sz w:val="22"/>
          <w:szCs w:val="22"/>
          <w:lang w:val="en-US" w:eastAsia="zh-CN"/>
        </w:rPr>
        <w:t>经营范围</w:t>
      </w:r>
      <w:r>
        <w:rPr>
          <w:rFonts w:hint="eastAsia"/>
          <w:sz w:val="22"/>
          <w:szCs w:val="22"/>
        </w:rPr>
        <w:t>包含“软件开发”或“互联网信息服务”相关内容。</w:t>
      </w:r>
    </w:p>
    <w:p>
      <w:pPr>
        <w:spacing w:line="360" w:lineRule="auto"/>
        <w:rPr>
          <w:rFonts w:hint="eastAsia" w:eastAsia="宋体"/>
          <w:sz w:val="22"/>
          <w:szCs w:val="22"/>
          <w:lang w:eastAsia="zh-CN"/>
        </w:rPr>
      </w:pPr>
      <w:r>
        <w:rPr>
          <w:rFonts w:hint="eastAsia"/>
          <w:sz w:val="22"/>
          <w:szCs w:val="22"/>
          <w:lang w:val="en-US" w:eastAsia="zh-CN"/>
        </w:rPr>
        <w:t>2、</w:t>
      </w:r>
      <w:r>
        <w:rPr>
          <w:rFonts w:hint="eastAsia"/>
          <w:sz w:val="22"/>
          <w:szCs w:val="22"/>
        </w:rPr>
        <w:t>供应商应具有良好的商业信誉，近三年内在经营活动中无违法、违规记录（信用中国网站（www.creditchina.gov.cn）、中国政府采购网（www.ccgp.gov.cn）等政府相关平台公布为准）</w:t>
      </w:r>
      <w:r>
        <w:rPr>
          <w:rFonts w:hint="eastAsia"/>
          <w:sz w:val="22"/>
          <w:szCs w:val="22"/>
          <w:lang w:eastAsia="zh-CN"/>
        </w:rPr>
        <w:t>。</w:t>
      </w:r>
    </w:p>
    <w:p>
      <w:pPr>
        <w:numPr>
          <w:ilvl w:val="0"/>
          <w:numId w:val="0"/>
        </w:numPr>
        <w:spacing w:line="360" w:lineRule="auto"/>
        <w:rPr>
          <w:rFonts w:hint="eastAsia"/>
          <w:b/>
          <w:bCs/>
          <w:sz w:val="28"/>
          <w:szCs w:val="28"/>
          <w:lang w:val="en-US" w:eastAsia="zh-CN"/>
        </w:rPr>
      </w:pPr>
      <w:bookmarkStart w:id="3" w:name="OLE_LINK1"/>
      <w:r>
        <w:rPr>
          <w:rFonts w:hint="eastAsia" w:cs="Times New Roman"/>
          <w:b/>
          <w:bCs/>
          <w:kern w:val="2"/>
          <w:sz w:val="28"/>
          <w:szCs w:val="28"/>
          <w:lang w:val="en-US" w:eastAsia="zh-CN" w:bidi="ar-SA"/>
        </w:rPr>
        <w:t>五</w:t>
      </w:r>
      <w:r>
        <w:rPr>
          <w:rFonts w:hint="eastAsia" w:ascii="Times New Roman" w:hAnsi="Times New Roman" w:eastAsia="宋体" w:cs="Times New Roman"/>
          <w:b/>
          <w:bCs/>
          <w:kern w:val="2"/>
          <w:sz w:val="28"/>
          <w:szCs w:val="28"/>
          <w:lang w:val="en-US" w:eastAsia="zh-CN" w:bidi="ar-SA"/>
        </w:rPr>
        <w:t>、</w:t>
      </w:r>
      <w:r>
        <w:rPr>
          <w:rFonts w:hint="eastAsia"/>
          <w:b/>
          <w:bCs/>
          <w:sz w:val="28"/>
          <w:szCs w:val="28"/>
          <w:lang w:val="en-US" w:eastAsia="zh-CN"/>
        </w:rPr>
        <w:t>付款方式</w:t>
      </w:r>
      <w:bookmarkEnd w:id="3"/>
    </w:p>
    <w:p>
      <w:pPr>
        <w:pStyle w:val="5"/>
        <w:rPr>
          <w:rFonts w:hint="eastAsia"/>
          <w:b w:val="0"/>
          <w:bCs/>
          <w:sz w:val="22"/>
          <w:szCs w:val="22"/>
        </w:rPr>
      </w:pPr>
      <w:r>
        <w:rPr>
          <w:rFonts w:hint="eastAsia"/>
          <w:b w:val="0"/>
          <w:bCs/>
          <w:sz w:val="22"/>
          <w:szCs w:val="22"/>
        </w:rPr>
        <w:t>合同签订后支付30%首付款，服务期满</w:t>
      </w:r>
      <w:r>
        <w:rPr>
          <w:rFonts w:hint="eastAsia"/>
          <w:b w:val="0"/>
          <w:bCs/>
          <w:sz w:val="22"/>
          <w:szCs w:val="22"/>
          <w:lang w:val="en-US" w:eastAsia="zh-CN"/>
        </w:rPr>
        <w:t>经业务科室确认</w:t>
      </w:r>
      <w:r>
        <w:rPr>
          <w:rFonts w:hint="eastAsia"/>
          <w:b w:val="0"/>
          <w:bCs/>
          <w:sz w:val="22"/>
          <w:szCs w:val="22"/>
        </w:rPr>
        <w:t>后支付剩余70%。</w:t>
      </w:r>
    </w:p>
    <w:p>
      <w:pPr>
        <w:overflowPunct w:val="0"/>
        <w:spacing w:line="360" w:lineRule="auto"/>
        <w:rPr>
          <w:rFonts w:hint="eastAsia" w:ascii="宋体" w:hAnsi="宋体" w:cs="黑体"/>
          <w:b/>
          <w:bCs/>
          <w:sz w:val="28"/>
          <w:szCs w:val="28"/>
        </w:rPr>
      </w:pPr>
      <w:r>
        <w:rPr>
          <w:rFonts w:hint="eastAsia" w:ascii="宋体" w:hAnsi="宋体" w:cs="黑体"/>
          <w:b/>
          <w:bCs/>
          <w:sz w:val="28"/>
          <w:szCs w:val="28"/>
          <w:lang w:val="en-US" w:eastAsia="zh-CN"/>
        </w:rPr>
        <w:t>六</w:t>
      </w:r>
      <w:r>
        <w:rPr>
          <w:rFonts w:hint="eastAsia" w:ascii="宋体" w:hAnsi="宋体" w:cs="黑体"/>
          <w:b/>
          <w:bCs/>
          <w:sz w:val="28"/>
          <w:szCs w:val="28"/>
        </w:rPr>
        <w:t>、定标方法</w:t>
      </w:r>
    </w:p>
    <w:p>
      <w:pPr>
        <w:pStyle w:val="7"/>
        <w:spacing w:line="360" w:lineRule="auto"/>
        <w:ind w:firstLine="0"/>
        <w:rPr>
          <w:rFonts w:hint="eastAsia" w:ascii="宋体" w:hAnsi="宋体" w:cs="宋体"/>
          <w:sz w:val="22"/>
          <w:szCs w:val="22"/>
        </w:rPr>
      </w:pPr>
      <w:r>
        <w:rPr>
          <w:rFonts w:hint="eastAsia" w:ascii="宋体" w:hAnsi="宋体" w:cs="宋体"/>
          <w:sz w:val="22"/>
          <w:szCs w:val="22"/>
        </w:rPr>
        <w:t>1、确定中标候选人</w:t>
      </w:r>
    </w:p>
    <w:p>
      <w:pPr>
        <w:pStyle w:val="7"/>
        <w:spacing w:line="360" w:lineRule="auto"/>
        <w:ind w:firstLine="440" w:firstLineChars="200"/>
        <w:rPr>
          <w:rFonts w:hint="eastAsia" w:ascii="宋体" w:hAnsi="宋体" w:cs="宋体"/>
          <w:sz w:val="22"/>
          <w:szCs w:val="22"/>
        </w:rPr>
      </w:pPr>
      <w:r>
        <w:rPr>
          <w:rFonts w:hint="eastAsia" w:ascii="宋体" w:hAnsi="宋体" w:cs="宋体"/>
          <w:sz w:val="22"/>
          <w:szCs w:val="22"/>
        </w:rPr>
        <w:t>1.1由评标委员会确定中标候选人。</w:t>
      </w:r>
    </w:p>
    <w:p>
      <w:pPr>
        <w:pStyle w:val="7"/>
        <w:spacing w:line="360" w:lineRule="auto"/>
        <w:ind w:firstLine="440" w:firstLineChars="200"/>
        <w:rPr>
          <w:rFonts w:hint="eastAsia" w:ascii="宋体" w:hAnsi="宋体" w:cs="宋体"/>
          <w:sz w:val="22"/>
          <w:szCs w:val="22"/>
        </w:rPr>
      </w:pPr>
      <w:r>
        <w:rPr>
          <w:rFonts w:hint="eastAsia" w:ascii="宋体" w:hAnsi="宋体" w:cs="宋体"/>
          <w:sz w:val="22"/>
          <w:szCs w:val="22"/>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7"/>
        <w:spacing w:line="360" w:lineRule="auto"/>
        <w:ind w:firstLine="0"/>
        <w:rPr>
          <w:rFonts w:hint="eastAsia" w:ascii="宋体" w:hAnsi="宋体" w:cs="宋体"/>
          <w:sz w:val="22"/>
          <w:szCs w:val="22"/>
        </w:rPr>
      </w:pPr>
      <w:r>
        <w:rPr>
          <w:rFonts w:hint="eastAsia" w:ascii="宋体" w:hAnsi="宋体" w:cs="宋体"/>
          <w:sz w:val="22"/>
          <w:szCs w:val="22"/>
        </w:rPr>
        <w:t>2、确定中标人</w:t>
      </w:r>
    </w:p>
    <w:p>
      <w:pPr>
        <w:pStyle w:val="7"/>
        <w:spacing w:line="360" w:lineRule="auto"/>
        <w:ind w:firstLine="440" w:firstLineChars="200"/>
        <w:rPr>
          <w:rFonts w:hint="eastAsia" w:ascii="宋体" w:hAnsi="宋体" w:cs="宋体"/>
          <w:sz w:val="22"/>
          <w:szCs w:val="22"/>
        </w:rPr>
      </w:pPr>
      <w:r>
        <w:rPr>
          <w:rFonts w:hint="eastAsia" w:ascii="宋体" w:hAnsi="宋体" w:cs="宋体"/>
          <w:sz w:val="22"/>
          <w:szCs w:val="22"/>
        </w:rPr>
        <w:t>2.1采购人按照评标报告中推荐的中标候选供应商顺序确定中标人；也可以事先授权评标委员会按照推荐的中标候选供应商顺序直接确定中标人。中标候选人并列的，采取随机抽取的方式确定。</w:t>
      </w:r>
    </w:p>
    <w:p>
      <w:pPr>
        <w:pStyle w:val="7"/>
        <w:spacing w:line="360" w:lineRule="auto"/>
        <w:ind w:firstLine="440" w:firstLineChars="200"/>
        <w:rPr>
          <w:rFonts w:hint="eastAsia" w:ascii="宋体" w:hAnsi="宋体" w:cs="宋体"/>
          <w:sz w:val="22"/>
          <w:szCs w:val="22"/>
        </w:rPr>
      </w:pPr>
      <w:r>
        <w:rPr>
          <w:rFonts w:hint="eastAsia" w:ascii="宋体" w:hAnsi="宋体" w:cs="宋体"/>
          <w:sz w:val="22"/>
          <w:szCs w:val="22"/>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7"/>
        <w:numPr>
          <w:ilvl w:val="0"/>
          <w:numId w:val="1"/>
        </w:numPr>
        <w:spacing w:line="360" w:lineRule="auto"/>
        <w:ind w:firstLine="440" w:firstLineChars="200"/>
        <w:rPr>
          <w:rFonts w:hint="eastAsia"/>
          <w:sz w:val="22"/>
          <w:szCs w:val="22"/>
          <w:lang w:eastAsia="zh-CN"/>
        </w:rPr>
      </w:pPr>
      <w:r>
        <w:rPr>
          <w:rFonts w:hint="eastAsia" w:ascii="宋体" w:hAnsi="宋体" w:cs="宋体"/>
          <w:sz w:val="22"/>
          <w:szCs w:val="22"/>
        </w:rPr>
        <w:t>中标人确定后，采购人将在温州市中医院官网公告中标结果，</w:t>
      </w:r>
      <w:r>
        <w:rPr>
          <w:rFonts w:hint="eastAsia" w:ascii="宋体" w:hAnsi="宋体" w:cs="宋体"/>
          <w:sz w:val="22"/>
          <w:szCs w:val="22"/>
          <w:lang w:val="en-US" w:eastAsia="zh-CN"/>
        </w:rPr>
        <w:t>并通知</w:t>
      </w:r>
      <w:r>
        <w:rPr>
          <w:rFonts w:hint="eastAsia" w:ascii="宋体" w:hAnsi="宋体" w:cs="宋体"/>
          <w:sz w:val="22"/>
          <w:szCs w:val="22"/>
        </w:rPr>
        <w:t>中标人</w:t>
      </w:r>
      <w:r>
        <w:rPr>
          <w:rFonts w:hint="eastAsia" w:ascii="宋体" w:hAnsi="宋体" w:cs="宋体"/>
          <w:sz w:val="22"/>
          <w:szCs w:val="22"/>
          <w:lang w:val="en-US" w:eastAsia="zh-CN"/>
        </w:rPr>
        <w:t>进行合同的签订及项目具体实施</w:t>
      </w:r>
      <w:r>
        <w:rPr>
          <w:rFonts w:hint="eastAsia" w:ascii="宋体" w:hAnsi="宋体" w:cs="宋体"/>
          <w:sz w:val="22"/>
          <w:szCs w:val="22"/>
        </w:rPr>
        <w:t>。</w:t>
      </w:r>
    </w:p>
    <w:p>
      <w:pPr>
        <w:rPr>
          <w:b/>
          <w:bCs/>
          <w:sz w:val="28"/>
          <w:szCs w:val="28"/>
        </w:rPr>
      </w:pPr>
      <w:r>
        <w:rPr>
          <w:rFonts w:hint="eastAsia"/>
          <w:b/>
          <w:bCs/>
          <w:sz w:val="28"/>
          <w:szCs w:val="28"/>
          <w:lang w:val="en-US" w:eastAsia="zh-CN"/>
        </w:rPr>
        <w:t>七</w:t>
      </w:r>
      <w:r>
        <w:rPr>
          <w:rFonts w:hint="eastAsia"/>
          <w:b/>
          <w:bCs/>
          <w:sz w:val="28"/>
          <w:szCs w:val="28"/>
        </w:rPr>
        <w:t>、评分细则</w:t>
      </w:r>
    </w:p>
    <w:p>
      <w:pPr>
        <w:spacing w:line="360" w:lineRule="auto"/>
        <w:rPr>
          <w:rFonts w:hint="eastAsia" w:ascii="宋体" w:hAnsi="宋体" w:cs="宋体"/>
          <w:sz w:val="22"/>
          <w:szCs w:val="22"/>
        </w:rPr>
      </w:pPr>
      <w:r>
        <w:rPr>
          <w:rFonts w:hint="eastAsia" w:ascii="宋体" w:hAnsi="宋体" w:cs="宋体"/>
          <w:sz w:val="22"/>
          <w:szCs w:val="22"/>
        </w:rPr>
        <w:t>1、技术分的评定（70分)（权值70%）</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2"/>
          <w:szCs w:val="22"/>
        </w:rPr>
      </w:pPr>
      <w:r>
        <w:rPr>
          <w:rFonts w:hint="eastAsia" w:ascii="宋体" w:hAnsi="宋体" w:cs="宋体"/>
          <w:sz w:val="22"/>
          <w:szCs w:val="22"/>
        </w:rPr>
        <w:t>2、商务标（报价）30分（权值30%）</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满足招标文件要求且报价最低的报价为评审基准价，其余投标人报价与该基准价对比，计算出商务报价评分值（保留小数2位）：</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1）有效投标人的报价等于评审基准价时其报价分为满分30分；</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2）其他投标人的价格分按以下公式计算：</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报价得分=（评分基准价/投标人投标报价）× 价格权值 ×100（保留小数2位）</w:t>
      </w:r>
    </w:p>
    <w:p>
      <w:pPr>
        <w:spacing w:line="360" w:lineRule="auto"/>
        <w:rPr>
          <w:rFonts w:hint="eastAsia" w:ascii="宋体" w:hAnsi="宋体" w:cs="宋体"/>
          <w:sz w:val="22"/>
          <w:szCs w:val="22"/>
        </w:rPr>
      </w:pPr>
      <w:r>
        <w:rPr>
          <w:rFonts w:hint="eastAsia" w:ascii="宋体" w:hAnsi="宋体" w:cs="宋体"/>
          <w:sz w:val="22"/>
          <w:szCs w:val="22"/>
        </w:rPr>
        <w:t>3、有效投标人的综合得分为技术分和商务（报价）分的总和。</w:t>
      </w:r>
    </w:p>
    <w:p>
      <w:pPr>
        <w:spacing w:line="360" w:lineRule="auto"/>
        <w:rPr>
          <w:rFonts w:hint="eastAsia" w:ascii="宋体" w:hAnsi="宋体" w:cs="宋体"/>
          <w:sz w:val="22"/>
          <w:szCs w:val="22"/>
        </w:rPr>
      </w:pPr>
      <w:r>
        <w:rPr>
          <w:rFonts w:hint="eastAsia" w:ascii="宋体" w:hAnsi="宋体" w:cs="宋体"/>
          <w:sz w:val="22"/>
          <w:szCs w:val="22"/>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
      </w:pPr>
    </w:p>
    <w:p>
      <w:pPr>
        <w:pStyle w:val="5"/>
        <w:pageBreakBefore/>
        <w:rPr>
          <w:sz w:val="28"/>
          <w:szCs w:val="28"/>
        </w:rPr>
      </w:pPr>
      <w:r>
        <w:rPr>
          <w:rFonts w:hint="eastAsia"/>
          <w:sz w:val="28"/>
          <w:szCs w:val="28"/>
          <w:lang w:val="en-US" w:eastAsia="zh-CN"/>
        </w:rPr>
        <w:t>八</w:t>
      </w:r>
      <w:r>
        <w:rPr>
          <w:rFonts w:hint="eastAsia"/>
          <w:sz w:val="28"/>
          <w:szCs w:val="28"/>
        </w:rPr>
        <w:t>、附件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5"/>
        <w:tblW w:w="1071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260"/>
        <w:gridCol w:w="1860"/>
        <w:gridCol w:w="58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360" w:lineRule="auto"/>
              <w:jc w:val="center"/>
              <w:rPr>
                <w:rFonts w:hint="eastAsia" w:ascii="宋体" w:hAnsi="宋体" w:eastAsia="宋体"/>
                <w:b/>
                <w:sz w:val="22"/>
                <w:szCs w:val="22"/>
                <w:vertAlign w:val="baseline"/>
                <w:lang w:val="en-US" w:eastAsia="zh-CN"/>
              </w:rPr>
            </w:pPr>
            <w:r>
              <w:rPr>
                <w:rFonts w:hint="eastAsia" w:ascii="宋体" w:hAnsi="宋体"/>
                <w:b/>
                <w:sz w:val="22"/>
                <w:szCs w:val="22"/>
                <w:vertAlign w:val="baseline"/>
                <w:lang w:val="en-US" w:eastAsia="zh-CN"/>
              </w:rPr>
              <w:t>序号</w:t>
            </w:r>
          </w:p>
        </w:tc>
        <w:tc>
          <w:tcPr>
            <w:tcW w:w="3120" w:type="dxa"/>
            <w:gridSpan w:val="2"/>
            <w:vAlign w:val="center"/>
          </w:tcPr>
          <w:p>
            <w:pPr>
              <w:spacing w:line="360" w:lineRule="auto"/>
              <w:jc w:val="center"/>
              <w:rPr>
                <w:rFonts w:hint="eastAsia" w:ascii="宋体" w:hAnsi="宋体"/>
                <w:b/>
                <w:sz w:val="22"/>
                <w:szCs w:val="22"/>
                <w:vertAlign w:val="baseline"/>
                <w:lang w:val="en-US" w:eastAsia="zh-CN"/>
              </w:rPr>
            </w:pPr>
            <w:r>
              <w:rPr>
                <w:rFonts w:hint="eastAsia" w:ascii="宋体" w:hAnsi="宋体"/>
                <w:b/>
                <w:sz w:val="22"/>
                <w:szCs w:val="22"/>
                <w:vertAlign w:val="baseline"/>
                <w:lang w:val="en-US" w:eastAsia="zh-CN"/>
              </w:rPr>
              <w:t>评分内容</w:t>
            </w:r>
          </w:p>
        </w:tc>
        <w:tc>
          <w:tcPr>
            <w:tcW w:w="5850" w:type="dxa"/>
            <w:vAlign w:val="center"/>
          </w:tcPr>
          <w:p>
            <w:pPr>
              <w:spacing w:line="360" w:lineRule="auto"/>
              <w:jc w:val="center"/>
              <w:rPr>
                <w:rFonts w:hint="default" w:ascii="宋体" w:hAnsi="宋体" w:eastAsia="宋体"/>
                <w:b/>
                <w:sz w:val="22"/>
                <w:szCs w:val="22"/>
                <w:vertAlign w:val="baseline"/>
                <w:lang w:val="en-US" w:eastAsia="zh-CN"/>
              </w:rPr>
            </w:pPr>
            <w:r>
              <w:rPr>
                <w:rFonts w:hint="eastAsia" w:ascii="宋体" w:hAnsi="宋体"/>
                <w:b/>
                <w:sz w:val="22"/>
                <w:szCs w:val="22"/>
                <w:vertAlign w:val="baseline"/>
                <w:lang w:val="en-US" w:eastAsia="zh-CN"/>
              </w:rPr>
              <w:t>评分标准</w:t>
            </w:r>
          </w:p>
        </w:tc>
        <w:tc>
          <w:tcPr>
            <w:tcW w:w="900" w:type="dxa"/>
            <w:vAlign w:val="center"/>
          </w:tcPr>
          <w:p>
            <w:pPr>
              <w:spacing w:line="360" w:lineRule="auto"/>
              <w:jc w:val="center"/>
              <w:rPr>
                <w:rFonts w:hint="eastAsia" w:ascii="宋体" w:hAnsi="宋体" w:eastAsia="宋体"/>
                <w:b/>
                <w:sz w:val="22"/>
                <w:szCs w:val="22"/>
                <w:vertAlign w:val="baseline"/>
                <w:lang w:val="en-US" w:eastAsia="zh-CN"/>
              </w:rPr>
            </w:pPr>
            <w:r>
              <w:rPr>
                <w:rFonts w:hint="eastAsia" w:ascii="宋体" w:hAnsi="宋体"/>
                <w:b/>
                <w:sz w:val="22"/>
                <w:szCs w:val="22"/>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40" w:type="dxa"/>
            <w:vMerge w:val="restart"/>
            <w:vAlign w:val="center"/>
          </w:tcPr>
          <w:p>
            <w:pPr>
              <w:spacing w:line="360" w:lineRule="auto"/>
              <w:jc w:val="center"/>
              <w:rPr>
                <w:rFonts w:hint="eastAsia"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1</w:t>
            </w:r>
          </w:p>
        </w:tc>
        <w:tc>
          <w:tcPr>
            <w:tcW w:w="3120" w:type="dxa"/>
            <w:gridSpan w:val="2"/>
            <w:vAlign w:val="center"/>
          </w:tcPr>
          <w:p>
            <w:pPr>
              <w:spacing w:line="360" w:lineRule="auto"/>
              <w:jc w:val="center"/>
              <w:rPr>
                <w:rFonts w:hint="eastAsia" w:ascii="宋体" w:hAnsi="宋体"/>
                <w:b w:val="0"/>
                <w:bCs/>
                <w:sz w:val="22"/>
                <w:szCs w:val="22"/>
                <w:vertAlign w:val="baseline"/>
              </w:rPr>
            </w:pPr>
            <w:r>
              <w:rPr>
                <w:rFonts w:hint="eastAsia" w:ascii="宋体" w:hAnsi="宋体"/>
                <w:b w:val="0"/>
                <w:bCs/>
                <w:sz w:val="22"/>
                <w:szCs w:val="22"/>
                <w:vertAlign w:val="baseline"/>
              </w:rPr>
              <w:t>服务方案（</w:t>
            </w:r>
            <w:r>
              <w:rPr>
                <w:rFonts w:hint="eastAsia" w:ascii="宋体" w:hAnsi="宋体"/>
                <w:b w:val="0"/>
                <w:bCs/>
                <w:sz w:val="22"/>
                <w:szCs w:val="22"/>
                <w:vertAlign w:val="baseline"/>
                <w:lang w:val="en-US" w:eastAsia="zh-CN"/>
              </w:rPr>
              <w:t>2</w:t>
            </w:r>
            <w:r>
              <w:rPr>
                <w:rFonts w:hint="eastAsia" w:ascii="宋体" w:hAnsi="宋体"/>
                <w:b w:val="0"/>
                <w:bCs/>
                <w:sz w:val="22"/>
                <w:szCs w:val="22"/>
                <w:vertAlign w:val="baseline"/>
              </w:rPr>
              <w:t>0分）</w:t>
            </w:r>
          </w:p>
        </w:tc>
        <w:tc>
          <w:tcPr>
            <w:tcW w:w="5850" w:type="dxa"/>
            <w:vAlign w:val="center"/>
          </w:tcPr>
          <w:p>
            <w:pPr>
              <w:spacing w:line="240" w:lineRule="auto"/>
              <w:rPr>
                <w:rFonts w:ascii="新宋体" w:hAnsi="新宋体" w:eastAsia="新宋体" w:cs="新宋体"/>
                <w:bCs/>
                <w:sz w:val="22"/>
                <w:szCs w:val="22"/>
              </w:rPr>
            </w:pPr>
            <w:r>
              <w:rPr>
                <w:rFonts w:hint="eastAsia" w:ascii="新宋体" w:hAnsi="新宋体" w:eastAsia="新宋体" w:cs="新宋体"/>
                <w:bCs/>
                <w:sz w:val="22"/>
                <w:szCs w:val="22"/>
              </w:rPr>
              <w:t>根据</w:t>
            </w:r>
            <w:r>
              <w:rPr>
                <w:rFonts w:ascii="新宋体" w:hAnsi="新宋体" w:eastAsia="新宋体" w:cs="新宋体"/>
                <w:bCs/>
                <w:sz w:val="22"/>
                <w:szCs w:val="22"/>
              </w:rPr>
              <w:t>投标人提供的</w:t>
            </w:r>
            <w:r>
              <w:rPr>
                <w:rFonts w:hint="eastAsia" w:ascii="新宋体" w:hAnsi="新宋体" w:eastAsia="新宋体" w:cs="新宋体"/>
                <w:bCs/>
                <w:sz w:val="22"/>
                <w:szCs w:val="22"/>
              </w:rPr>
              <w:t>服务</w:t>
            </w:r>
            <w:r>
              <w:rPr>
                <w:rFonts w:ascii="新宋体" w:hAnsi="新宋体" w:eastAsia="新宋体" w:cs="新宋体"/>
                <w:bCs/>
                <w:sz w:val="22"/>
                <w:szCs w:val="22"/>
              </w:rPr>
              <w:t>方案</w:t>
            </w:r>
            <w:r>
              <w:rPr>
                <w:rFonts w:hint="eastAsia" w:ascii="新宋体" w:hAnsi="新宋体" w:eastAsia="新宋体" w:cs="新宋体"/>
                <w:bCs/>
                <w:sz w:val="22"/>
                <w:szCs w:val="22"/>
              </w:rPr>
              <w:t>（包括公众号日常管理流程、每周工作安排、内容定位、内容生产方式、汇报机制、创意策划、质量管理</w:t>
            </w: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应急响应</w:t>
            </w:r>
            <w:r>
              <w:rPr>
                <w:rFonts w:hint="eastAsia" w:ascii="新宋体" w:hAnsi="新宋体" w:eastAsia="新宋体" w:cs="新宋体"/>
                <w:bCs/>
                <w:sz w:val="22"/>
                <w:szCs w:val="22"/>
              </w:rPr>
              <w:t>等内容）的完整性、合理性、可行性</w:t>
            </w:r>
            <w:r>
              <w:rPr>
                <w:rFonts w:ascii="新宋体" w:hAnsi="新宋体" w:eastAsia="新宋体" w:cs="新宋体"/>
                <w:bCs/>
                <w:sz w:val="22"/>
                <w:szCs w:val="22"/>
              </w:rPr>
              <w:t>进行比较打分</w:t>
            </w:r>
            <w:r>
              <w:rPr>
                <w:rFonts w:hint="eastAsia" w:ascii="新宋体" w:hAnsi="新宋体" w:eastAsia="新宋体" w:cs="新宋体"/>
                <w:bCs/>
                <w:sz w:val="22"/>
                <w:szCs w:val="22"/>
              </w:rPr>
              <w:t>：</w:t>
            </w:r>
          </w:p>
          <w:p>
            <w:pPr>
              <w:spacing w:line="240" w:lineRule="auto"/>
              <w:rPr>
                <w:rFonts w:hint="eastAsia" w:ascii="新宋体" w:hAnsi="新宋体" w:eastAsia="新宋体" w:cs="新宋体"/>
                <w:bCs/>
                <w:sz w:val="22"/>
                <w:szCs w:val="22"/>
              </w:rPr>
            </w:pP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1）</w:t>
            </w:r>
            <w:r>
              <w:rPr>
                <w:rFonts w:hint="eastAsia" w:ascii="新宋体" w:hAnsi="新宋体" w:eastAsia="新宋体" w:cs="新宋体"/>
                <w:bCs/>
                <w:sz w:val="22"/>
                <w:szCs w:val="22"/>
              </w:rPr>
              <w:t>完整性高、合理性高、可行性</w:t>
            </w:r>
            <w:r>
              <w:rPr>
                <w:rFonts w:hint="eastAsia" w:ascii="新宋体" w:hAnsi="新宋体" w:eastAsia="新宋体" w:cs="新宋体"/>
                <w:bCs/>
                <w:sz w:val="22"/>
                <w:szCs w:val="22"/>
                <w:lang w:val="en-US" w:eastAsia="zh-CN"/>
              </w:rPr>
              <w:t>较</w:t>
            </w:r>
            <w:r>
              <w:rPr>
                <w:rFonts w:hint="eastAsia" w:ascii="新宋体" w:hAnsi="新宋体" w:eastAsia="新宋体" w:cs="新宋体"/>
                <w:bCs/>
                <w:sz w:val="22"/>
                <w:szCs w:val="22"/>
              </w:rPr>
              <w:t>高的得</w:t>
            </w:r>
            <w:r>
              <w:rPr>
                <w:rFonts w:hint="eastAsia" w:ascii="新宋体" w:hAnsi="新宋体" w:eastAsia="新宋体" w:cs="新宋体"/>
                <w:bCs/>
                <w:sz w:val="22"/>
                <w:szCs w:val="22"/>
                <w:lang w:val="en-US" w:eastAsia="zh-CN"/>
              </w:rPr>
              <w:t>15-</w:t>
            </w:r>
            <w:r>
              <w:rPr>
                <w:rFonts w:hint="eastAsia" w:ascii="新宋体" w:hAnsi="新宋体" w:eastAsia="新宋体" w:cs="新宋体"/>
                <w:bCs/>
                <w:sz w:val="22"/>
                <w:szCs w:val="22"/>
              </w:rPr>
              <w:t>20分；</w:t>
            </w:r>
          </w:p>
          <w:p>
            <w:pPr>
              <w:spacing w:line="240" w:lineRule="auto"/>
              <w:rPr>
                <w:rFonts w:hint="eastAsia" w:ascii="新宋体" w:hAnsi="新宋体" w:eastAsia="新宋体" w:cs="新宋体"/>
                <w:bCs/>
                <w:sz w:val="22"/>
                <w:szCs w:val="22"/>
              </w:rPr>
            </w:pP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2）</w:t>
            </w:r>
            <w:r>
              <w:rPr>
                <w:rFonts w:hint="eastAsia" w:ascii="新宋体" w:hAnsi="新宋体" w:eastAsia="新宋体" w:cs="新宋体"/>
                <w:bCs/>
                <w:sz w:val="22"/>
                <w:szCs w:val="22"/>
              </w:rPr>
              <w:t>完整性一般或合理性一般或可行性一般的得</w:t>
            </w:r>
            <w:r>
              <w:rPr>
                <w:rFonts w:hint="eastAsia" w:ascii="新宋体" w:hAnsi="新宋体" w:eastAsia="新宋体" w:cs="新宋体"/>
                <w:bCs/>
                <w:sz w:val="22"/>
                <w:szCs w:val="22"/>
                <w:lang w:val="en-US" w:eastAsia="zh-CN"/>
              </w:rPr>
              <w:t>7-14</w:t>
            </w:r>
            <w:r>
              <w:rPr>
                <w:rFonts w:hint="eastAsia" w:ascii="新宋体" w:hAnsi="新宋体" w:eastAsia="新宋体" w:cs="新宋体"/>
                <w:bCs/>
                <w:sz w:val="22"/>
                <w:szCs w:val="22"/>
              </w:rPr>
              <w:t>分；</w:t>
            </w:r>
          </w:p>
          <w:p>
            <w:pPr>
              <w:spacing w:line="240" w:lineRule="auto"/>
              <w:rPr>
                <w:rFonts w:hint="eastAsia" w:ascii="宋体" w:hAnsi="宋体"/>
                <w:b w:val="0"/>
                <w:bCs/>
                <w:sz w:val="22"/>
                <w:szCs w:val="22"/>
                <w:vertAlign w:val="baseline"/>
              </w:rPr>
            </w:pP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3）</w:t>
            </w:r>
            <w:r>
              <w:rPr>
                <w:rFonts w:hint="eastAsia" w:ascii="新宋体" w:hAnsi="新宋体" w:eastAsia="新宋体" w:cs="新宋体"/>
                <w:bCs/>
                <w:sz w:val="22"/>
                <w:szCs w:val="22"/>
              </w:rPr>
              <w:t>完整性较差或合理性较差或可行性较差的得</w:t>
            </w:r>
            <w:r>
              <w:rPr>
                <w:rFonts w:hint="eastAsia" w:ascii="新宋体" w:hAnsi="新宋体" w:eastAsia="新宋体" w:cs="新宋体"/>
                <w:bCs/>
                <w:sz w:val="22"/>
                <w:szCs w:val="22"/>
                <w:lang w:val="en-US" w:eastAsia="zh-CN"/>
              </w:rPr>
              <w:t>0-6</w:t>
            </w:r>
            <w:r>
              <w:rPr>
                <w:rFonts w:hint="eastAsia" w:ascii="新宋体" w:hAnsi="新宋体" w:eastAsia="新宋体" w:cs="新宋体"/>
                <w:bCs/>
                <w:sz w:val="22"/>
                <w:szCs w:val="22"/>
              </w:rPr>
              <w:t>分；</w:t>
            </w:r>
          </w:p>
        </w:tc>
        <w:tc>
          <w:tcPr>
            <w:tcW w:w="900" w:type="dxa"/>
            <w:vAlign w:val="center"/>
          </w:tcPr>
          <w:p>
            <w:pPr>
              <w:spacing w:line="360" w:lineRule="auto"/>
              <w:jc w:val="center"/>
              <w:rPr>
                <w:rFonts w:hint="default"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840" w:type="dxa"/>
            <w:vMerge w:val="restart"/>
            <w:vAlign w:val="center"/>
          </w:tcPr>
          <w:p>
            <w:pPr>
              <w:spacing w:line="360" w:lineRule="auto"/>
              <w:jc w:val="center"/>
              <w:rPr>
                <w:rFonts w:hint="eastAsia"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2</w:t>
            </w:r>
          </w:p>
        </w:tc>
        <w:tc>
          <w:tcPr>
            <w:tcW w:w="1260" w:type="dxa"/>
            <w:vMerge w:val="restart"/>
            <w:vAlign w:val="center"/>
          </w:tcPr>
          <w:p>
            <w:pPr>
              <w:spacing w:line="360" w:lineRule="auto"/>
              <w:jc w:val="center"/>
              <w:rPr>
                <w:rFonts w:hint="eastAsia" w:ascii="宋体" w:hAnsi="宋体"/>
                <w:b w:val="0"/>
                <w:bCs/>
                <w:sz w:val="22"/>
                <w:szCs w:val="22"/>
                <w:vertAlign w:val="baseline"/>
              </w:rPr>
            </w:pPr>
            <w:r>
              <w:rPr>
                <w:rFonts w:hint="eastAsia" w:ascii="宋体" w:hAnsi="宋体"/>
                <w:b w:val="0"/>
                <w:bCs/>
                <w:sz w:val="22"/>
                <w:szCs w:val="22"/>
                <w:vertAlign w:val="baseline"/>
                <w:lang w:val="en-US" w:eastAsia="zh-CN"/>
              </w:rPr>
              <w:t>企业资质</w:t>
            </w:r>
            <w:r>
              <w:rPr>
                <w:rFonts w:hint="eastAsia" w:ascii="宋体" w:hAnsi="宋体"/>
                <w:b w:val="0"/>
                <w:bCs/>
                <w:sz w:val="22"/>
                <w:szCs w:val="22"/>
                <w:vertAlign w:val="baseline"/>
              </w:rPr>
              <w:t>（</w:t>
            </w:r>
            <w:r>
              <w:rPr>
                <w:rFonts w:hint="eastAsia" w:ascii="宋体" w:hAnsi="宋体"/>
                <w:b w:val="0"/>
                <w:bCs/>
                <w:sz w:val="22"/>
                <w:szCs w:val="22"/>
                <w:vertAlign w:val="baseline"/>
                <w:lang w:val="en-US" w:eastAsia="zh-CN"/>
              </w:rPr>
              <w:t>18分</w:t>
            </w:r>
            <w:r>
              <w:rPr>
                <w:rFonts w:hint="eastAsia" w:ascii="宋体" w:hAnsi="宋体"/>
                <w:b w:val="0"/>
                <w:bCs/>
                <w:sz w:val="22"/>
                <w:szCs w:val="22"/>
                <w:vertAlign w:val="baseline"/>
              </w:rPr>
              <w:t>）</w:t>
            </w:r>
          </w:p>
        </w:tc>
        <w:tc>
          <w:tcPr>
            <w:tcW w:w="1860" w:type="dxa"/>
            <w:vAlign w:val="center"/>
          </w:tcPr>
          <w:p>
            <w:pPr>
              <w:spacing w:line="360" w:lineRule="auto"/>
              <w:jc w:val="center"/>
              <w:rPr>
                <w:rFonts w:hint="eastAsia" w:ascii="宋体" w:hAnsi="宋体"/>
                <w:b w:val="0"/>
                <w:bCs/>
                <w:sz w:val="22"/>
                <w:szCs w:val="22"/>
                <w:vertAlign w:val="baseline"/>
              </w:rPr>
            </w:pPr>
            <w:r>
              <w:rPr>
                <w:rFonts w:hint="eastAsia" w:ascii="新宋体" w:hAnsi="新宋体" w:eastAsia="新宋体" w:cs="新宋体"/>
                <w:sz w:val="22"/>
                <w:szCs w:val="22"/>
              </w:rPr>
              <w:t>服务团队</w:t>
            </w:r>
            <w:r>
              <w:rPr>
                <w:rFonts w:hint="eastAsia"/>
              </w:rPr>
              <w:t>配置</w:t>
            </w:r>
          </w:p>
        </w:tc>
        <w:tc>
          <w:tcPr>
            <w:tcW w:w="5850" w:type="dxa"/>
            <w:vAlign w:val="center"/>
          </w:tcPr>
          <w:p>
            <w:pPr>
              <w:spacing w:line="240" w:lineRule="auto"/>
              <w:rPr>
                <w:rFonts w:hint="eastAsia" w:ascii="新宋体" w:hAnsi="新宋体" w:eastAsia="新宋体" w:cs="新宋体"/>
                <w:bCs/>
                <w:sz w:val="22"/>
                <w:szCs w:val="22"/>
              </w:rPr>
            </w:pPr>
            <w:r>
              <w:rPr>
                <w:rFonts w:hint="eastAsia" w:ascii="新宋体" w:hAnsi="新宋体" w:eastAsia="新宋体" w:cs="新宋体"/>
                <w:bCs/>
                <w:sz w:val="22"/>
                <w:szCs w:val="22"/>
              </w:rPr>
              <w:t>需提供</w:t>
            </w:r>
            <w:r>
              <w:rPr>
                <w:rFonts w:hint="eastAsia" w:ascii="新宋体" w:hAnsi="新宋体" w:eastAsia="新宋体" w:cs="新宋体"/>
                <w:bCs/>
                <w:sz w:val="22"/>
                <w:szCs w:val="22"/>
                <w:lang w:val="en-US" w:eastAsia="zh-CN"/>
              </w:rPr>
              <w:t>3</w:t>
            </w:r>
            <w:r>
              <w:rPr>
                <w:rFonts w:hint="eastAsia" w:ascii="新宋体" w:hAnsi="新宋体" w:eastAsia="新宋体" w:cs="新宋体"/>
                <w:bCs/>
                <w:sz w:val="22"/>
                <w:szCs w:val="22"/>
              </w:rPr>
              <w:t>人及以上项目团队，成员需满足本科及以上学历、3年及以上工作经验（工作经验以最高学历毕业证书时间为准）</w:t>
            </w: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rPr>
              <w:t>须提供团队人员身份证、简历、证书复印件及社保证明</w:t>
            </w: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rPr>
              <w:t>根据投标人提供的人员资质证书、</w:t>
            </w:r>
            <w:r>
              <w:rPr>
                <w:rFonts w:hint="eastAsia" w:ascii="新宋体" w:hAnsi="新宋体" w:eastAsia="新宋体" w:cs="新宋体"/>
                <w:bCs/>
                <w:sz w:val="22"/>
                <w:szCs w:val="22"/>
                <w:lang w:val="en-US" w:eastAsia="zh-CN"/>
              </w:rPr>
              <w:t>工作</w:t>
            </w:r>
            <w:r>
              <w:rPr>
                <w:rFonts w:hint="eastAsia" w:ascii="新宋体" w:hAnsi="新宋体" w:eastAsia="新宋体" w:cs="新宋体"/>
                <w:bCs/>
                <w:sz w:val="22"/>
                <w:szCs w:val="22"/>
              </w:rPr>
              <w:t>经验等内容进行比较打分：</w:t>
            </w:r>
          </w:p>
          <w:p>
            <w:pPr>
              <w:spacing w:line="240" w:lineRule="auto"/>
              <w:rPr>
                <w:rFonts w:hint="eastAsia" w:ascii="新宋体" w:hAnsi="新宋体" w:eastAsia="新宋体" w:cs="新宋体"/>
                <w:bCs/>
                <w:sz w:val="22"/>
                <w:szCs w:val="22"/>
              </w:rPr>
            </w:pPr>
            <w:r>
              <w:rPr>
                <w:rFonts w:hint="eastAsia" w:ascii="新宋体" w:hAnsi="新宋体" w:eastAsia="新宋体" w:cs="新宋体"/>
                <w:bCs/>
                <w:sz w:val="22"/>
                <w:szCs w:val="22"/>
                <w:lang w:val="en-US" w:eastAsia="zh-CN"/>
              </w:rPr>
              <w:t>（1）综合比较优秀的</w:t>
            </w:r>
            <w:r>
              <w:rPr>
                <w:rFonts w:hint="eastAsia" w:ascii="新宋体" w:hAnsi="新宋体" w:eastAsia="新宋体" w:cs="新宋体"/>
                <w:bCs/>
                <w:sz w:val="22"/>
                <w:szCs w:val="22"/>
              </w:rPr>
              <w:t>得</w:t>
            </w:r>
            <w:r>
              <w:rPr>
                <w:rFonts w:hint="eastAsia" w:ascii="新宋体" w:hAnsi="新宋体" w:eastAsia="新宋体" w:cs="新宋体"/>
                <w:bCs/>
                <w:sz w:val="22"/>
                <w:szCs w:val="22"/>
                <w:lang w:val="en-US" w:eastAsia="zh-CN"/>
              </w:rPr>
              <w:t>10-15</w:t>
            </w:r>
            <w:r>
              <w:rPr>
                <w:rFonts w:hint="eastAsia" w:ascii="新宋体" w:hAnsi="新宋体" w:eastAsia="新宋体" w:cs="新宋体"/>
                <w:bCs/>
                <w:sz w:val="22"/>
                <w:szCs w:val="22"/>
              </w:rPr>
              <w:t>分；</w:t>
            </w:r>
          </w:p>
          <w:p>
            <w:pPr>
              <w:spacing w:line="240" w:lineRule="auto"/>
              <w:rPr>
                <w:rFonts w:hint="eastAsia" w:ascii="新宋体" w:hAnsi="新宋体" w:eastAsia="新宋体" w:cs="新宋体"/>
                <w:bCs/>
                <w:sz w:val="22"/>
                <w:szCs w:val="22"/>
              </w:rPr>
            </w:pPr>
            <w:r>
              <w:rPr>
                <w:rFonts w:hint="eastAsia" w:ascii="新宋体" w:hAnsi="新宋体" w:eastAsia="新宋体" w:cs="新宋体"/>
                <w:bCs/>
                <w:sz w:val="22"/>
                <w:szCs w:val="22"/>
                <w:lang w:val="en-US" w:eastAsia="zh-CN"/>
              </w:rPr>
              <w:t>（2）综合比较</w:t>
            </w:r>
            <w:r>
              <w:rPr>
                <w:rFonts w:hint="eastAsia" w:ascii="新宋体" w:hAnsi="新宋体" w:eastAsia="新宋体" w:cs="新宋体"/>
                <w:bCs/>
                <w:sz w:val="22"/>
                <w:szCs w:val="22"/>
              </w:rPr>
              <w:t>一般</w:t>
            </w:r>
            <w:r>
              <w:rPr>
                <w:rFonts w:hint="eastAsia" w:ascii="新宋体" w:hAnsi="新宋体" w:eastAsia="新宋体" w:cs="新宋体"/>
                <w:bCs/>
                <w:sz w:val="22"/>
                <w:szCs w:val="22"/>
                <w:lang w:val="en-US" w:eastAsia="zh-CN"/>
              </w:rPr>
              <w:t>的</w:t>
            </w:r>
            <w:r>
              <w:rPr>
                <w:rFonts w:hint="eastAsia" w:ascii="新宋体" w:hAnsi="新宋体" w:eastAsia="新宋体" w:cs="新宋体"/>
                <w:bCs/>
                <w:sz w:val="22"/>
                <w:szCs w:val="22"/>
              </w:rPr>
              <w:t>得</w:t>
            </w:r>
            <w:r>
              <w:rPr>
                <w:rFonts w:hint="eastAsia" w:ascii="新宋体" w:hAnsi="新宋体" w:eastAsia="新宋体" w:cs="新宋体"/>
                <w:bCs/>
                <w:sz w:val="22"/>
                <w:szCs w:val="22"/>
                <w:lang w:val="en-US" w:eastAsia="zh-CN"/>
              </w:rPr>
              <w:t>5-9</w:t>
            </w:r>
            <w:r>
              <w:rPr>
                <w:rFonts w:hint="eastAsia" w:ascii="新宋体" w:hAnsi="新宋体" w:eastAsia="新宋体" w:cs="新宋体"/>
                <w:bCs/>
                <w:sz w:val="22"/>
                <w:szCs w:val="22"/>
              </w:rPr>
              <w:t>分；</w:t>
            </w:r>
          </w:p>
          <w:p>
            <w:pPr>
              <w:spacing w:line="240" w:lineRule="auto"/>
              <w:rPr>
                <w:rFonts w:hint="eastAsia" w:ascii="新宋体" w:hAnsi="新宋体" w:eastAsia="新宋体" w:cs="新宋体"/>
                <w:bCs/>
                <w:sz w:val="22"/>
                <w:szCs w:val="22"/>
              </w:rPr>
            </w:pPr>
            <w:r>
              <w:rPr>
                <w:rFonts w:hint="eastAsia" w:ascii="新宋体" w:hAnsi="新宋体" w:eastAsia="新宋体" w:cs="新宋体"/>
                <w:bCs/>
                <w:sz w:val="22"/>
                <w:szCs w:val="22"/>
                <w:lang w:val="en-US" w:eastAsia="zh-CN"/>
              </w:rPr>
              <w:t>（3）综合比较</w:t>
            </w:r>
            <w:r>
              <w:rPr>
                <w:rFonts w:hint="eastAsia" w:ascii="新宋体" w:hAnsi="新宋体" w:eastAsia="新宋体" w:cs="新宋体"/>
                <w:bCs/>
                <w:sz w:val="22"/>
                <w:szCs w:val="22"/>
              </w:rPr>
              <w:t>差的得</w:t>
            </w:r>
            <w:r>
              <w:rPr>
                <w:rFonts w:hint="eastAsia" w:ascii="新宋体" w:hAnsi="新宋体" w:eastAsia="新宋体" w:cs="新宋体"/>
                <w:bCs/>
                <w:sz w:val="22"/>
                <w:szCs w:val="22"/>
                <w:lang w:val="en-US" w:eastAsia="zh-CN"/>
              </w:rPr>
              <w:t>0-4</w:t>
            </w:r>
            <w:r>
              <w:rPr>
                <w:rFonts w:hint="eastAsia" w:ascii="新宋体" w:hAnsi="新宋体" w:eastAsia="新宋体" w:cs="新宋体"/>
                <w:bCs/>
                <w:sz w:val="22"/>
                <w:szCs w:val="22"/>
              </w:rPr>
              <w:t>分；</w:t>
            </w:r>
          </w:p>
          <w:p>
            <w:pPr>
              <w:spacing w:line="240" w:lineRule="auto"/>
              <w:rPr>
                <w:rFonts w:hint="eastAsia" w:ascii="宋体" w:hAnsi="宋体"/>
                <w:b w:val="0"/>
                <w:bCs/>
                <w:sz w:val="22"/>
                <w:szCs w:val="22"/>
                <w:vertAlign w:val="baseline"/>
              </w:rPr>
            </w:pPr>
            <w:r>
              <w:rPr>
                <w:rFonts w:hint="eastAsia" w:ascii="新宋体" w:hAnsi="新宋体" w:eastAsia="新宋体" w:cs="新宋体"/>
                <w:bCs/>
                <w:sz w:val="22"/>
                <w:szCs w:val="22"/>
                <w:lang w:val="en-US" w:eastAsia="zh-CN"/>
              </w:rPr>
              <w:t>（4）未满足要求的不得</w:t>
            </w:r>
            <w:r>
              <w:rPr>
                <w:rFonts w:hint="eastAsia" w:ascii="新宋体" w:hAnsi="新宋体" w:eastAsia="新宋体" w:cs="新宋体"/>
                <w:bCs/>
                <w:sz w:val="22"/>
                <w:szCs w:val="22"/>
              </w:rPr>
              <w:t>分。</w:t>
            </w:r>
          </w:p>
        </w:tc>
        <w:tc>
          <w:tcPr>
            <w:tcW w:w="900" w:type="dxa"/>
            <w:vAlign w:val="center"/>
          </w:tcPr>
          <w:p>
            <w:pPr>
              <w:spacing w:line="360" w:lineRule="auto"/>
              <w:jc w:val="center"/>
              <w:rPr>
                <w:rFonts w:hint="default"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840" w:type="dxa"/>
            <w:vMerge w:val="continue"/>
            <w:vAlign w:val="center"/>
          </w:tcPr>
          <w:p>
            <w:pPr>
              <w:spacing w:line="360" w:lineRule="auto"/>
              <w:jc w:val="center"/>
              <w:rPr>
                <w:rFonts w:hint="eastAsia" w:ascii="宋体" w:hAnsi="宋体"/>
                <w:b w:val="0"/>
                <w:bCs/>
                <w:sz w:val="22"/>
                <w:szCs w:val="22"/>
                <w:vertAlign w:val="baseline"/>
              </w:rPr>
            </w:pPr>
          </w:p>
        </w:tc>
        <w:tc>
          <w:tcPr>
            <w:tcW w:w="1260" w:type="dxa"/>
            <w:vMerge w:val="continue"/>
            <w:vAlign w:val="center"/>
          </w:tcPr>
          <w:p>
            <w:pPr>
              <w:spacing w:line="360" w:lineRule="auto"/>
              <w:jc w:val="center"/>
              <w:rPr>
                <w:rFonts w:hint="eastAsia" w:ascii="宋体" w:hAnsi="宋体"/>
                <w:b w:val="0"/>
                <w:bCs/>
                <w:sz w:val="22"/>
                <w:szCs w:val="22"/>
                <w:vertAlign w:val="baseline"/>
              </w:rPr>
            </w:pPr>
          </w:p>
        </w:tc>
        <w:tc>
          <w:tcPr>
            <w:tcW w:w="1860" w:type="dxa"/>
            <w:vAlign w:val="center"/>
          </w:tcPr>
          <w:p>
            <w:pPr>
              <w:spacing w:line="360" w:lineRule="auto"/>
              <w:jc w:val="center"/>
              <w:rPr>
                <w:rFonts w:hint="default"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同类项目业绩</w:t>
            </w:r>
          </w:p>
        </w:tc>
        <w:tc>
          <w:tcPr>
            <w:tcW w:w="5850" w:type="dxa"/>
            <w:vAlign w:val="center"/>
          </w:tcPr>
          <w:p>
            <w:pPr>
              <w:spacing w:line="240" w:lineRule="auto"/>
              <w:rPr>
                <w:rFonts w:hint="default" w:ascii="宋体" w:hAnsi="宋体" w:eastAsia="宋体"/>
                <w:b w:val="0"/>
                <w:bCs/>
                <w:sz w:val="22"/>
                <w:szCs w:val="22"/>
                <w:vertAlign w:val="baseline"/>
                <w:lang w:val="en-US" w:eastAsia="zh-CN"/>
              </w:rPr>
            </w:pPr>
            <w:r>
              <w:rPr>
                <w:rFonts w:hint="eastAsia" w:ascii="宋体" w:hAnsi="宋体"/>
                <w:b w:val="0"/>
                <w:bCs/>
                <w:sz w:val="22"/>
                <w:szCs w:val="22"/>
                <w:vertAlign w:val="baseline"/>
              </w:rPr>
              <w:t>近</w:t>
            </w:r>
            <w:r>
              <w:rPr>
                <w:rFonts w:hint="eastAsia" w:ascii="宋体" w:hAnsi="宋体"/>
                <w:b w:val="0"/>
                <w:bCs/>
                <w:sz w:val="22"/>
                <w:szCs w:val="22"/>
                <w:vertAlign w:val="baseline"/>
                <w:lang w:val="en-US" w:eastAsia="zh-CN"/>
              </w:rPr>
              <w:t>3</w:t>
            </w:r>
            <w:r>
              <w:rPr>
                <w:rFonts w:hint="eastAsia" w:ascii="宋体" w:hAnsi="宋体"/>
                <w:b w:val="0"/>
                <w:bCs/>
                <w:sz w:val="22"/>
                <w:szCs w:val="22"/>
                <w:vertAlign w:val="baseline"/>
              </w:rPr>
              <w:t>年</w:t>
            </w:r>
            <w:r>
              <w:rPr>
                <w:rFonts w:hint="eastAsia" w:ascii="宋体" w:hAnsi="宋体"/>
                <w:b w:val="0"/>
                <w:bCs/>
                <w:sz w:val="22"/>
                <w:szCs w:val="22"/>
                <w:vertAlign w:val="baseline"/>
                <w:lang w:eastAsia="zh-CN"/>
              </w:rPr>
              <w:t>（</w:t>
            </w:r>
            <w:r>
              <w:rPr>
                <w:rFonts w:hint="eastAsia" w:ascii="宋体" w:hAnsi="宋体" w:eastAsia="宋体" w:cs="宋体"/>
                <w:b w:val="0"/>
                <w:bCs/>
                <w:sz w:val="22"/>
                <w:szCs w:val="22"/>
              </w:rPr>
              <w:t>202</w:t>
            </w:r>
            <w:r>
              <w:rPr>
                <w:rFonts w:hint="eastAsia" w:ascii="宋体" w:hAnsi="宋体" w:cs="宋体"/>
                <w:b w:val="0"/>
                <w:bCs/>
                <w:sz w:val="22"/>
                <w:szCs w:val="22"/>
                <w:lang w:val="en-US" w:eastAsia="zh-CN"/>
              </w:rPr>
              <w:t>3</w:t>
            </w:r>
            <w:r>
              <w:rPr>
                <w:rFonts w:hint="eastAsia" w:ascii="宋体" w:hAnsi="宋体" w:eastAsia="宋体" w:cs="宋体"/>
                <w:b w:val="0"/>
                <w:bCs/>
                <w:sz w:val="22"/>
                <w:szCs w:val="22"/>
              </w:rPr>
              <w:t>年1月 1日之后</w:t>
            </w:r>
            <w:r>
              <w:rPr>
                <w:rFonts w:hint="eastAsia" w:ascii="宋体" w:hAnsi="宋体" w:cs="宋体"/>
                <w:b w:val="0"/>
                <w:bCs/>
                <w:sz w:val="22"/>
                <w:szCs w:val="22"/>
                <w:lang w:eastAsia="zh-CN"/>
              </w:rPr>
              <w:t>）</w:t>
            </w:r>
            <w:r>
              <w:rPr>
                <w:rFonts w:hint="eastAsia" w:ascii="宋体" w:hAnsi="宋体" w:eastAsia="宋体" w:cs="宋体"/>
                <w:b w:val="0"/>
                <w:bCs/>
                <w:sz w:val="22"/>
                <w:szCs w:val="22"/>
              </w:rPr>
              <w:t>，</w:t>
            </w:r>
            <w:r>
              <w:rPr>
                <w:rFonts w:hint="eastAsia" w:ascii="宋体" w:hAnsi="宋体"/>
                <w:b w:val="0"/>
                <w:bCs/>
                <w:sz w:val="22"/>
                <w:szCs w:val="22"/>
                <w:vertAlign w:val="baseline"/>
              </w:rPr>
              <w:t>完成过以上</w:t>
            </w:r>
            <w:r>
              <w:rPr>
                <w:rFonts w:hint="eastAsia" w:ascii="宋体" w:hAnsi="宋体"/>
                <w:b w:val="0"/>
                <w:bCs/>
                <w:sz w:val="22"/>
                <w:szCs w:val="22"/>
                <w:vertAlign w:val="baseline"/>
                <w:lang w:val="en-US" w:eastAsia="zh-CN"/>
              </w:rPr>
              <w:t>类似服务</w:t>
            </w:r>
            <w:r>
              <w:rPr>
                <w:rFonts w:hint="eastAsia" w:ascii="宋体" w:hAnsi="宋体"/>
                <w:b w:val="0"/>
                <w:bCs/>
                <w:sz w:val="22"/>
                <w:szCs w:val="22"/>
                <w:vertAlign w:val="baseline"/>
              </w:rPr>
              <w:t>项目，每个得</w:t>
            </w:r>
            <w:r>
              <w:rPr>
                <w:rFonts w:hint="eastAsia" w:ascii="宋体" w:hAnsi="宋体"/>
                <w:b w:val="0"/>
                <w:bCs/>
                <w:sz w:val="22"/>
                <w:szCs w:val="22"/>
                <w:vertAlign w:val="baseline"/>
                <w:lang w:val="en-US" w:eastAsia="zh-CN"/>
              </w:rPr>
              <w:t>1</w:t>
            </w:r>
            <w:r>
              <w:rPr>
                <w:rFonts w:hint="eastAsia" w:ascii="宋体" w:hAnsi="宋体"/>
                <w:b w:val="0"/>
                <w:bCs/>
                <w:sz w:val="22"/>
                <w:szCs w:val="22"/>
                <w:vertAlign w:val="baseline"/>
              </w:rPr>
              <w:t>分，最高</w:t>
            </w:r>
            <w:r>
              <w:rPr>
                <w:rFonts w:hint="eastAsia" w:ascii="宋体" w:hAnsi="宋体"/>
                <w:b w:val="0"/>
                <w:bCs/>
                <w:sz w:val="22"/>
                <w:szCs w:val="22"/>
                <w:vertAlign w:val="baseline"/>
                <w:lang w:val="en-US" w:eastAsia="zh-CN"/>
              </w:rPr>
              <w:t>3</w:t>
            </w:r>
            <w:r>
              <w:rPr>
                <w:rFonts w:hint="eastAsia" w:ascii="宋体" w:hAnsi="宋体"/>
                <w:b w:val="0"/>
                <w:bCs/>
                <w:sz w:val="22"/>
                <w:szCs w:val="22"/>
                <w:vertAlign w:val="baseline"/>
              </w:rPr>
              <w:t>分。</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 xml:space="preserve">提供合同复印件并加盖投标人公章； </w:t>
            </w:r>
            <w:r>
              <w:rPr>
                <w:rFonts w:hint="eastAsia" w:ascii="宋体" w:hAnsi="宋体" w:cs="宋体"/>
                <w:b w:val="0"/>
                <w:bCs/>
                <w:sz w:val="22"/>
                <w:szCs w:val="22"/>
                <w:lang w:val="en-US" w:eastAsia="zh-CN"/>
              </w:rPr>
              <w:t>未提供不得分。</w:t>
            </w:r>
          </w:p>
        </w:tc>
        <w:tc>
          <w:tcPr>
            <w:tcW w:w="900" w:type="dxa"/>
            <w:vAlign w:val="center"/>
          </w:tcPr>
          <w:p>
            <w:pPr>
              <w:spacing w:line="360" w:lineRule="auto"/>
              <w:jc w:val="center"/>
              <w:rPr>
                <w:rFonts w:hint="eastAsia"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840" w:type="dxa"/>
            <w:vAlign w:val="center"/>
          </w:tcPr>
          <w:p>
            <w:pPr>
              <w:spacing w:line="360" w:lineRule="auto"/>
              <w:jc w:val="center"/>
              <w:rPr>
                <w:rFonts w:hint="default" w:ascii="宋体" w:hAnsi="宋体"/>
                <w:b w:val="0"/>
                <w:bCs/>
                <w:sz w:val="22"/>
                <w:szCs w:val="22"/>
                <w:vertAlign w:val="baseline"/>
                <w:lang w:val="en-US" w:eastAsia="zh-CN"/>
              </w:rPr>
            </w:pPr>
            <w:r>
              <w:rPr>
                <w:rFonts w:hint="eastAsia" w:ascii="宋体" w:hAnsi="宋体"/>
                <w:b w:val="0"/>
                <w:bCs/>
                <w:sz w:val="22"/>
                <w:szCs w:val="22"/>
                <w:vertAlign w:val="baseline"/>
                <w:lang w:val="en-US" w:eastAsia="zh-CN"/>
              </w:rPr>
              <w:t>3</w:t>
            </w:r>
          </w:p>
        </w:tc>
        <w:tc>
          <w:tcPr>
            <w:tcW w:w="3120" w:type="dxa"/>
            <w:gridSpan w:val="2"/>
            <w:vAlign w:val="center"/>
          </w:tcPr>
          <w:p>
            <w:pPr>
              <w:spacing w:line="360" w:lineRule="auto"/>
              <w:jc w:val="center"/>
              <w:rPr>
                <w:rFonts w:hint="default" w:ascii="宋体" w:hAnsi="宋体" w:eastAsia="新宋体"/>
                <w:b w:val="0"/>
                <w:bCs/>
                <w:sz w:val="22"/>
                <w:szCs w:val="22"/>
                <w:vertAlign w:val="baseline"/>
                <w:lang w:val="en-US" w:eastAsia="zh-CN"/>
              </w:rPr>
            </w:pPr>
            <w:r>
              <w:rPr>
                <w:rFonts w:hint="eastAsia" w:ascii="新宋体" w:hAnsi="新宋体" w:eastAsia="新宋体" w:cs="新宋体"/>
                <w:sz w:val="22"/>
                <w:szCs w:val="22"/>
              </w:rPr>
              <w:t>现场演示</w:t>
            </w: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20分）</w:t>
            </w:r>
          </w:p>
        </w:tc>
        <w:tc>
          <w:tcPr>
            <w:tcW w:w="5850" w:type="dxa"/>
            <w:vAlign w:val="center"/>
          </w:tcPr>
          <w:p>
            <w:pPr>
              <w:spacing w:line="240" w:lineRule="auto"/>
              <w:rPr>
                <w:rFonts w:ascii="新宋体" w:hAnsi="新宋体" w:eastAsia="新宋体" w:cs="新宋体"/>
                <w:bCs/>
                <w:sz w:val="22"/>
                <w:szCs w:val="22"/>
              </w:rPr>
            </w:pPr>
            <w:r>
              <w:rPr>
                <w:rFonts w:hint="eastAsia" w:ascii="新宋体" w:hAnsi="新宋体" w:eastAsia="新宋体" w:cs="新宋体"/>
                <w:bCs/>
                <w:sz w:val="22"/>
                <w:szCs w:val="22"/>
              </w:rPr>
              <w:t>根据</w:t>
            </w:r>
            <w:r>
              <w:rPr>
                <w:rFonts w:ascii="新宋体" w:hAnsi="新宋体" w:eastAsia="新宋体" w:cs="新宋体"/>
                <w:bCs/>
                <w:sz w:val="22"/>
                <w:szCs w:val="22"/>
              </w:rPr>
              <w:t>投标人提供的</w:t>
            </w:r>
            <w:r>
              <w:rPr>
                <w:rFonts w:hint="eastAsia" w:ascii="新宋体" w:hAnsi="新宋体" w:eastAsia="新宋体" w:cs="新宋体"/>
                <w:bCs/>
                <w:sz w:val="22"/>
                <w:szCs w:val="22"/>
              </w:rPr>
              <w:t>其他</w:t>
            </w:r>
            <w:r>
              <w:rPr>
                <w:rFonts w:ascii="新宋体" w:hAnsi="新宋体" w:eastAsia="新宋体" w:cs="新宋体"/>
                <w:bCs/>
                <w:sz w:val="22"/>
                <w:szCs w:val="22"/>
              </w:rPr>
              <w:t>客户的排版</w:t>
            </w:r>
            <w:r>
              <w:rPr>
                <w:rFonts w:hint="eastAsia" w:ascii="新宋体" w:hAnsi="新宋体" w:eastAsia="新宋体" w:cs="新宋体"/>
                <w:bCs/>
                <w:sz w:val="22"/>
                <w:szCs w:val="22"/>
              </w:rPr>
              <w:t>样式（需</w:t>
            </w:r>
            <w:r>
              <w:rPr>
                <w:rFonts w:ascii="新宋体" w:hAnsi="新宋体" w:eastAsia="新宋体" w:cs="新宋体"/>
                <w:bCs/>
                <w:sz w:val="22"/>
                <w:szCs w:val="22"/>
              </w:rPr>
              <w:t>投标人自备电脑现场演示，演示时间不超过</w:t>
            </w:r>
            <w:r>
              <w:rPr>
                <w:rFonts w:hint="eastAsia" w:ascii="新宋体" w:hAnsi="新宋体" w:eastAsia="新宋体" w:cs="新宋体"/>
                <w:bCs/>
                <w:sz w:val="22"/>
                <w:szCs w:val="22"/>
              </w:rPr>
              <w:t>15分钟）的</w:t>
            </w:r>
            <w:r>
              <w:rPr>
                <w:rFonts w:ascii="新宋体" w:hAnsi="新宋体" w:eastAsia="新宋体" w:cs="新宋体"/>
                <w:bCs/>
                <w:sz w:val="22"/>
                <w:szCs w:val="22"/>
              </w:rPr>
              <w:t>美观度、先进</w:t>
            </w:r>
            <w:r>
              <w:rPr>
                <w:rFonts w:hint="eastAsia" w:ascii="新宋体" w:hAnsi="新宋体" w:eastAsia="新宋体" w:cs="新宋体"/>
                <w:bCs/>
                <w:sz w:val="22"/>
                <w:szCs w:val="22"/>
              </w:rPr>
              <w:t>度</w:t>
            </w:r>
            <w:r>
              <w:rPr>
                <w:rFonts w:ascii="新宋体" w:hAnsi="新宋体" w:eastAsia="新宋体" w:cs="新宋体"/>
                <w:bCs/>
                <w:sz w:val="22"/>
                <w:szCs w:val="22"/>
              </w:rPr>
              <w:t>、是否符合大众及采购人审美</w:t>
            </w:r>
            <w:r>
              <w:rPr>
                <w:rFonts w:hint="eastAsia" w:ascii="新宋体" w:hAnsi="新宋体" w:eastAsia="新宋体" w:cs="新宋体"/>
                <w:bCs/>
                <w:sz w:val="22"/>
                <w:szCs w:val="22"/>
              </w:rPr>
              <w:t>进行比较打分。</w:t>
            </w:r>
          </w:p>
          <w:p>
            <w:pPr>
              <w:spacing w:line="240" w:lineRule="auto"/>
              <w:rPr>
                <w:rFonts w:hint="eastAsia" w:ascii="新宋体" w:hAnsi="新宋体" w:eastAsia="新宋体" w:cs="新宋体"/>
                <w:bCs/>
                <w:sz w:val="22"/>
                <w:szCs w:val="22"/>
              </w:rPr>
            </w:pP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1）</w:t>
            </w:r>
            <w:r>
              <w:rPr>
                <w:rFonts w:hint="eastAsia" w:ascii="新宋体" w:hAnsi="新宋体" w:eastAsia="新宋体" w:cs="新宋体"/>
                <w:bCs/>
                <w:sz w:val="22"/>
                <w:szCs w:val="22"/>
              </w:rPr>
              <w:t>排版样式先进度高、美观度高的得</w:t>
            </w:r>
            <w:r>
              <w:rPr>
                <w:rFonts w:hint="eastAsia" w:ascii="新宋体" w:hAnsi="新宋体" w:eastAsia="新宋体" w:cs="新宋体"/>
                <w:bCs/>
                <w:sz w:val="22"/>
                <w:szCs w:val="22"/>
                <w:lang w:val="en-US" w:eastAsia="zh-CN"/>
              </w:rPr>
              <w:t>15-20</w:t>
            </w:r>
            <w:r>
              <w:rPr>
                <w:rFonts w:hint="eastAsia" w:ascii="新宋体" w:hAnsi="新宋体" w:eastAsia="新宋体" w:cs="新宋体"/>
                <w:bCs/>
                <w:sz w:val="22"/>
                <w:szCs w:val="22"/>
              </w:rPr>
              <w:t>分；</w:t>
            </w:r>
          </w:p>
          <w:p>
            <w:pPr>
              <w:spacing w:line="240" w:lineRule="auto"/>
              <w:rPr>
                <w:rFonts w:hint="eastAsia" w:ascii="新宋体" w:hAnsi="新宋体" w:eastAsia="新宋体" w:cs="新宋体"/>
                <w:bCs/>
                <w:sz w:val="22"/>
                <w:szCs w:val="22"/>
              </w:rPr>
            </w:pP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2）</w:t>
            </w:r>
            <w:r>
              <w:rPr>
                <w:rFonts w:hint="eastAsia" w:ascii="新宋体" w:hAnsi="新宋体" w:eastAsia="新宋体" w:cs="新宋体"/>
                <w:bCs/>
                <w:sz w:val="22"/>
                <w:szCs w:val="22"/>
              </w:rPr>
              <w:t>排版样式先进度</w:t>
            </w: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rPr>
              <w:t>美观度一般的得</w:t>
            </w:r>
            <w:r>
              <w:rPr>
                <w:rFonts w:hint="eastAsia" w:ascii="新宋体" w:hAnsi="新宋体" w:eastAsia="新宋体" w:cs="新宋体"/>
                <w:bCs/>
                <w:sz w:val="22"/>
                <w:szCs w:val="22"/>
                <w:lang w:val="en-US" w:eastAsia="zh-CN"/>
              </w:rPr>
              <w:t>7-14</w:t>
            </w:r>
            <w:r>
              <w:rPr>
                <w:rFonts w:hint="eastAsia" w:ascii="新宋体" w:hAnsi="新宋体" w:eastAsia="新宋体" w:cs="新宋体"/>
                <w:bCs/>
                <w:sz w:val="22"/>
                <w:szCs w:val="22"/>
              </w:rPr>
              <w:t>分；</w:t>
            </w:r>
          </w:p>
          <w:p>
            <w:pPr>
              <w:spacing w:line="240" w:lineRule="auto"/>
              <w:rPr>
                <w:rFonts w:hint="eastAsia" w:ascii="新宋体" w:hAnsi="新宋体" w:eastAsia="新宋体" w:cs="新宋体"/>
                <w:bCs/>
                <w:sz w:val="22"/>
                <w:szCs w:val="22"/>
              </w:rPr>
            </w:pP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3）</w:t>
            </w:r>
            <w:r>
              <w:rPr>
                <w:rFonts w:hint="eastAsia" w:ascii="新宋体" w:hAnsi="新宋体" w:eastAsia="新宋体" w:cs="新宋体"/>
                <w:bCs/>
                <w:sz w:val="22"/>
                <w:szCs w:val="22"/>
              </w:rPr>
              <w:t>排版样式先进度</w:t>
            </w: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rPr>
              <w:t>美观度差的得</w:t>
            </w:r>
            <w:r>
              <w:rPr>
                <w:rFonts w:hint="eastAsia" w:ascii="新宋体" w:hAnsi="新宋体" w:eastAsia="新宋体" w:cs="新宋体"/>
                <w:bCs/>
                <w:sz w:val="22"/>
                <w:szCs w:val="22"/>
                <w:lang w:val="en-US" w:eastAsia="zh-CN"/>
              </w:rPr>
              <w:t>0-6</w:t>
            </w:r>
            <w:r>
              <w:rPr>
                <w:rFonts w:hint="eastAsia" w:ascii="新宋体" w:hAnsi="新宋体" w:eastAsia="新宋体" w:cs="新宋体"/>
                <w:bCs/>
                <w:sz w:val="22"/>
                <w:szCs w:val="22"/>
              </w:rPr>
              <w:t>分；</w:t>
            </w:r>
          </w:p>
          <w:p>
            <w:pPr>
              <w:numPr>
                <w:ilvl w:val="0"/>
                <w:numId w:val="0"/>
              </w:numPr>
              <w:spacing w:line="240" w:lineRule="auto"/>
              <w:rPr>
                <w:rFonts w:hint="eastAsia" w:ascii="宋体" w:hAnsi="宋体"/>
                <w:b w:val="0"/>
                <w:bCs/>
                <w:sz w:val="22"/>
                <w:szCs w:val="22"/>
                <w:vertAlign w:val="baseline"/>
              </w:rPr>
            </w:pPr>
            <w:r>
              <w:rPr>
                <w:rFonts w:hint="eastAsia" w:ascii="新宋体" w:hAnsi="新宋体" w:eastAsia="新宋体" w:cs="新宋体"/>
                <w:bCs/>
                <w:sz w:val="22"/>
                <w:szCs w:val="22"/>
                <w:lang w:eastAsia="zh-CN"/>
              </w:rPr>
              <w:t>（</w:t>
            </w:r>
            <w:r>
              <w:rPr>
                <w:rFonts w:hint="eastAsia" w:ascii="新宋体" w:hAnsi="新宋体" w:eastAsia="新宋体" w:cs="新宋体"/>
                <w:bCs/>
                <w:sz w:val="22"/>
                <w:szCs w:val="22"/>
                <w:lang w:val="en-US" w:eastAsia="zh-CN"/>
              </w:rPr>
              <w:t>4）</w:t>
            </w:r>
            <w:r>
              <w:rPr>
                <w:rFonts w:hint="eastAsia" w:ascii="新宋体" w:hAnsi="新宋体" w:eastAsia="新宋体" w:cs="新宋体"/>
                <w:bCs/>
                <w:sz w:val="22"/>
                <w:szCs w:val="22"/>
              </w:rPr>
              <w:t>未提供演示不得分。</w:t>
            </w:r>
          </w:p>
        </w:tc>
        <w:tc>
          <w:tcPr>
            <w:tcW w:w="900" w:type="dxa"/>
            <w:vAlign w:val="center"/>
          </w:tcPr>
          <w:p>
            <w:pPr>
              <w:spacing w:line="360" w:lineRule="auto"/>
              <w:jc w:val="center"/>
              <w:rPr>
                <w:rFonts w:hint="default" w:ascii="宋体" w:hAnsi="宋体"/>
                <w:b w:val="0"/>
                <w:bCs/>
                <w:sz w:val="22"/>
                <w:szCs w:val="22"/>
                <w:vertAlign w:val="baseline"/>
                <w:lang w:val="en-US" w:eastAsia="zh-CN"/>
              </w:rPr>
            </w:pPr>
            <w:r>
              <w:rPr>
                <w:rFonts w:hint="eastAsia" w:ascii="宋体" w:hAnsi="宋体"/>
                <w:b w:val="0"/>
                <w:bCs/>
                <w:sz w:val="22"/>
                <w:szCs w:val="2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40" w:type="dxa"/>
            <w:vMerge w:val="restart"/>
            <w:vAlign w:val="center"/>
          </w:tcPr>
          <w:p>
            <w:pPr>
              <w:spacing w:line="360" w:lineRule="auto"/>
              <w:jc w:val="center"/>
              <w:rPr>
                <w:rFonts w:hint="eastAsia"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4</w:t>
            </w:r>
          </w:p>
        </w:tc>
        <w:tc>
          <w:tcPr>
            <w:tcW w:w="1260" w:type="dxa"/>
            <w:vMerge w:val="restart"/>
            <w:vAlign w:val="center"/>
          </w:tcPr>
          <w:p>
            <w:pPr>
              <w:spacing w:line="360" w:lineRule="auto"/>
              <w:jc w:val="center"/>
              <w:rPr>
                <w:rFonts w:hint="eastAsia" w:ascii="宋体" w:hAnsi="宋体"/>
                <w:b w:val="0"/>
                <w:bCs/>
                <w:sz w:val="22"/>
                <w:szCs w:val="22"/>
                <w:vertAlign w:val="baseline"/>
              </w:rPr>
            </w:pPr>
            <w:r>
              <w:rPr>
                <w:rFonts w:hint="eastAsia" w:ascii="宋体" w:hAnsi="宋体"/>
                <w:b w:val="0"/>
                <w:bCs/>
                <w:sz w:val="22"/>
                <w:szCs w:val="22"/>
                <w:vertAlign w:val="baseline"/>
              </w:rPr>
              <w:t>售后服务（1</w:t>
            </w:r>
            <w:r>
              <w:rPr>
                <w:rFonts w:hint="eastAsia" w:ascii="宋体" w:hAnsi="宋体"/>
                <w:b w:val="0"/>
                <w:bCs/>
                <w:sz w:val="22"/>
                <w:szCs w:val="22"/>
                <w:vertAlign w:val="baseline"/>
                <w:lang w:val="en-US" w:eastAsia="zh-CN"/>
              </w:rPr>
              <w:t>0</w:t>
            </w:r>
            <w:r>
              <w:rPr>
                <w:rFonts w:hint="eastAsia" w:ascii="宋体" w:hAnsi="宋体"/>
                <w:b w:val="0"/>
                <w:bCs/>
                <w:sz w:val="22"/>
                <w:szCs w:val="22"/>
                <w:vertAlign w:val="baseline"/>
              </w:rPr>
              <w:t>分）</w:t>
            </w:r>
          </w:p>
        </w:tc>
        <w:tc>
          <w:tcPr>
            <w:tcW w:w="1860" w:type="dxa"/>
            <w:vAlign w:val="center"/>
          </w:tcPr>
          <w:p>
            <w:pPr>
              <w:spacing w:line="360" w:lineRule="auto"/>
              <w:jc w:val="center"/>
              <w:rPr>
                <w:rFonts w:hint="eastAsia" w:ascii="宋体" w:hAnsi="宋体"/>
                <w:b w:val="0"/>
                <w:bCs/>
                <w:sz w:val="22"/>
                <w:szCs w:val="22"/>
                <w:vertAlign w:val="baseline"/>
              </w:rPr>
            </w:pPr>
            <w:r>
              <w:rPr>
                <w:rFonts w:hint="eastAsia" w:ascii="宋体" w:hAnsi="宋体"/>
                <w:b w:val="0"/>
                <w:bCs/>
                <w:sz w:val="22"/>
                <w:szCs w:val="22"/>
                <w:vertAlign w:val="baseline"/>
              </w:rPr>
              <w:t>响应时间</w:t>
            </w:r>
          </w:p>
        </w:tc>
        <w:tc>
          <w:tcPr>
            <w:tcW w:w="5850" w:type="dxa"/>
            <w:vAlign w:val="center"/>
          </w:tcPr>
          <w:p>
            <w:pPr>
              <w:numPr>
                <w:ilvl w:val="0"/>
                <w:numId w:val="2"/>
              </w:numPr>
              <w:spacing w:line="240" w:lineRule="auto"/>
              <w:rPr>
                <w:rFonts w:hint="eastAsia" w:ascii="宋体" w:hAnsi="宋体"/>
                <w:b w:val="0"/>
                <w:bCs/>
                <w:sz w:val="22"/>
                <w:szCs w:val="22"/>
                <w:vertAlign w:val="baseline"/>
              </w:rPr>
            </w:pPr>
            <w:r>
              <w:rPr>
                <w:rFonts w:hint="eastAsia" w:ascii="宋体" w:hAnsi="宋体"/>
                <w:b w:val="0"/>
                <w:bCs/>
                <w:sz w:val="22"/>
                <w:szCs w:val="22"/>
                <w:vertAlign w:val="baseline"/>
              </w:rPr>
              <w:t>故障响应≤1小时，修复≤12小时，得</w:t>
            </w:r>
            <w:r>
              <w:rPr>
                <w:rFonts w:hint="eastAsia" w:ascii="宋体" w:hAnsi="宋体"/>
                <w:b w:val="0"/>
                <w:bCs/>
                <w:sz w:val="22"/>
                <w:szCs w:val="22"/>
                <w:vertAlign w:val="baseline"/>
                <w:lang w:val="en-US" w:eastAsia="zh-CN"/>
              </w:rPr>
              <w:t>4</w:t>
            </w:r>
            <w:r>
              <w:rPr>
                <w:rFonts w:hint="eastAsia" w:ascii="宋体" w:hAnsi="宋体"/>
                <w:b w:val="0"/>
                <w:bCs/>
                <w:sz w:val="22"/>
                <w:szCs w:val="22"/>
                <w:vertAlign w:val="baseline"/>
              </w:rPr>
              <w:t>分；</w:t>
            </w:r>
          </w:p>
          <w:p>
            <w:pPr>
              <w:numPr>
                <w:ilvl w:val="0"/>
                <w:numId w:val="2"/>
              </w:numPr>
              <w:spacing w:line="240" w:lineRule="auto"/>
              <w:rPr>
                <w:rFonts w:hint="eastAsia" w:ascii="宋体" w:hAnsi="宋体"/>
                <w:b w:val="0"/>
                <w:bCs/>
                <w:sz w:val="22"/>
                <w:szCs w:val="22"/>
                <w:vertAlign w:val="baseline"/>
              </w:rPr>
            </w:pPr>
            <w:r>
              <w:rPr>
                <w:rFonts w:hint="eastAsia" w:ascii="宋体" w:hAnsi="宋体"/>
                <w:b w:val="0"/>
                <w:bCs/>
                <w:sz w:val="22"/>
                <w:szCs w:val="22"/>
                <w:vertAlign w:val="baseline"/>
              </w:rPr>
              <w:t>响应≤2小时，修复≤24小时，得</w:t>
            </w:r>
            <w:r>
              <w:rPr>
                <w:rFonts w:hint="eastAsia" w:ascii="宋体" w:hAnsi="宋体"/>
                <w:b w:val="0"/>
                <w:bCs/>
                <w:sz w:val="22"/>
                <w:szCs w:val="22"/>
                <w:vertAlign w:val="baseline"/>
                <w:lang w:val="en-US" w:eastAsia="zh-CN"/>
              </w:rPr>
              <w:t>2</w:t>
            </w:r>
            <w:r>
              <w:rPr>
                <w:rFonts w:hint="eastAsia" w:ascii="宋体" w:hAnsi="宋体"/>
                <w:b w:val="0"/>
                <w:bCs/>
                <w:sz w:val="22"/>
                <w:szCs w:val="22"/>
                <w:vertAlign w:val="baseline"/>
              </w:rPr>
              <w:t>分。</w:t>
            </w:r>
            <w:r>
              <w:rPr>
                <w:rFonts w:hint="eastAsia" w:ascii="宋体" w:hAnsi="宋体"/>
                <w:b w:val="0"/>
                <w:bCs/>
                <w:sz w:val="22"/>
                <w:szCs w:val="22"/>
                <w:vertAlign w:val="baseline"/>
              </w:rPr>
              <w:tab/>
            </w:r>
          </w:p>
        </w:tc>
        <w:tc>
          <w:tcPr>
            <w:tcW w:w="900" w:type="dxa"/>
            <w:vAlign w:val="center"/>
          </w:tcPr>
          <w:p>
            <w:pPr>
              <w:spacing w:line="360" w:lineRule="auto"/>
              <w:jc w:val="center"/>
              <w:rPr>
                <w:rFonts w:hint="default"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40" w:type="dxa"/>
            <w:vMerge w:val="continue"/>
            <w:vAlign w:val="center"/>
          </w:tcPr>
          <w:p>
            <w:pPr>
              <w:spacing w:line="360" w:lineRule="auto"/>
              <w:jc w:val="center"/>
              <w:rPr>
                <w:rFonts w:hint="eastAsia" w:ascii="宋体" w:hAnsi="宋体"/>
                <w:b w:val="0"/>
                <w:bCs/>
                <w:sz w:val="22"/>
                <w:szCs w:val="22"/>
                <w:vertAlign w:val="baseline"/>
              </w:rPr>
            </w:pPr>
          </w:p>
        </w:tc>
        <w:tc>
          <w:tcPr>
            <w:tcW w:w="1260" w:type="dxa"/>
            <w:vMerge w:val="continue"/>
            <w:vAlign w:val="center"/>
          </w:tcPr>
          <w:p>
            <w:pPr>
              <w:spacing w:line="360" w:lineRule="auto"/>
              <w:jc w:val="center"/>
              <w:rPr>
                <w:rFonts w:hint="eastAsia" w:ascii="宋体" w:hAnsi="宋体"/>
                <w:b w:val="0"/>
                <w:bCs/>
                <w:sz w:val="22"/>
                <w:szCs w:val="22"/>
                <w:vertAlign w:val="baseline"/>
              </w:rPr>
            </w:pPr>
          </w:p>
        </w:tc>
        <w:tc>
          <w:tcPr>
            <w:tcW w:w="1860" w:type="dxa"/>
            <w:vAlign w:val="center"/>
          </w:tcPr>
          <w:p>
            <w:pPr>
              <w:spacing w:line="360" w:lineRule="auto"/>
              <w:jc w:val="center"/>
              <w:rPr>
                <w:rFonts w:hint="eastAsia" w:ascii="宋体" w:hAnsi="宋体"/>
                <w:b w:val="0"/>
                <w:bCs/>
                <w:sz w:val="22"/>
                <w:szCs w:val="22"/>
                <w:vertAlign w:val="baseline"/>
              </w:rPr>
            </w:pPr>
            <w:r>
              <w:rPr>
                <w:rFonts w:hint="eastAsia" w:ascii="宋体" w:hAnsi="宋体"/>
                <w:b w:val="0"/>
                <w:bCs/>
                <w:sz w:val="22"/>
                <w:szCs w:val="22"/>
                <w:vertAlign w:val="baseline"/>
              </w:rPr>
              <w:t>培训与支持</w:t>
            </w:r>
          </w:p>
        </w:tc>
        <w:tc>
          <w:tcPr>
            <w:tcW w:w="5850" w:type="dxa"/>
            <w:vAlign w:val="center"/>
          </w:tcPr>
          <w:p>
            <w:pPr>
              <w:spacing w:line="240" w:lineRule="auto"/>
              <w:rPr>
                <w:rFonts w:hint="eastAsia" w:ascii="宋体" w:hAnsi="宋体"/>
                <w:b w:val="0"/>
                <w:bCs/>
                <w:sz w:val="22"/>
                <w:szCs w:val="22"/>
                <w:vertAlign w:val="baseline"/>
              </w:rPr>
            </w:pPr>
            <w:r>
              <w:rPr>
                <w:rFonts w:hint="eastAsia" w:ascii="宋体" w:hAnsi="宋体"/>
                <w:b w:val="0"/>
                <w:bCs/>
                <w:sz w:val="22"/>
                <w:szCs w:val="22"/>
                <w:vertAlign w:val="baseline"/>
                <w:lang w:eastAsia="zh-CN"/>
              </w:rPr>
              <w:t>（</w:t>
            </w:r>
            <w:r>
              <w:rPr>
                <w:rFonts w:hint="eastAsia" w:ascii="宋体" w:hAnsi="宋体"/>
                <w:b w:val="0"/>
                <w:bCs/>
                <w:sz w:val="22"/>
                <w:szCs w:val="22"/>
                <w:vertAlign w:val="baseline"/>
                <w:lang w:val="en-US" w:eastAsia="zh-CN"/>
              </w:rPr>
              <w:t>1）</w:t>
            </w:r>
            <w:r>
              <w:rPr>
                <w:rFonts w:hint="eastAsia" w:ascii="宋体" w:hAnsi="宋体"/>
                <w:b w:val="0"/>
                <w:bCs/>
                <w:sz w:val="22"/>
                <w:szCs w:val="22"/>
                <w:vertAlign w:val="baseline"/>
              </w:rPr>
              <w:t>承诺提供免费操作培训及年度2次系统升级，得</w:t>
            </w:r>
            <w:r>
              <w:rPr>
                <w:rFonts w:hint="eastAsia" w:ascii="宋体" w:hAnsi="宋体"/>
                <w:b w:val="0"/>
                <w:bCs/>
                <w:sz w:val="22"/>
                <w:szCs w:val="22"/>
                <w:vertAlign w:val="baseline"/>
                <w:lang w:val="en-US" w:eastAsia="zh-CN"/>
              </w:rPr>
              <w:t>2</w:t>
            </w:r>
            <w:r>
              <w:rPr>
                <w:rFonts w:hint="eastAsia" w:ascii="宋体" w:hAnsi="宋体"/>
                <w:b w:val="0"/>
                <w:bCs/>
                <w:sz w:val="22"/>
                <w:szCs w:val="22"/>
                <w:vertAlign w:val="baseline"/>
              </w:rPr>
              <w:t>分；</w:t>
            </w:r>
            <w:r>
              <w:rPr>
                <w:rFonts w:hint="eastAsia" w:ascii="宋体" w:hAnsi="宋体"/>
                <w:b w:val="0"/>
                <w:bCs/>
                <w:sz w:val="22"/>
                <w:szCs w:val="22"/>
                <w:vertAlign w:val="baseline"/>
                <w:lang w:eastAsia="zh-CN"/>
              </w:rPr>
              <w:t>（</w:t>
            </w:r>
            <w:r>
              <w:rPr>
                <w:rFonts w:hint="eastAsia" w:ascii="宋体" w:hAnsi="宋体"/>
                <w:b w:val="0"/>
                <w:bCs/>
                <w:sz w:val="22"/>
                <w:szCs w:val="22"/>
                <w:vertAlign w:val="baseline"/>
                <w:lang w:val="en-US" w:eastAsia="zh-CN"/>
              </w:rPr>
              <w:t>2）</w:t>
            </w:r>
            <w:r>
              <w:rPr>
                <w:rFonts w:hint="eastAsia" w:ascii="宋体" w:hAnsi="宋体"/>
                <w:b w:val="0"/>
                <w:bCs/>
                <w:sz w:val="22"/>
                <w:szCs w:val="22"/>
                <w:vertAlign w:val="baseline"/>
              </w:rPr>
              <w:t>仅提供基础支持得</w:t>
            </w:r>
            <w:r>
              <w:rPr>
                <w:rFonts w:hint="eastAsia" w:ascii="宋体" w:hAnsi="宋体"/>
                <w:b w:val="0"/>
                <w:bCs/>
                <w:sz w:val="22"/>
                <w:szCs w:val="22"/>
                <w:vertAlign w:val="baseline"/>
                <w:lang w:val="en-US" w:eastAsia="zh-CN"/>
              </w:rPr>
              <w:t>1</w:t>
            </w:r>
            <w:r>
              <w:rPr>
                <w:rFonts w:hint="eastAsia" w:ascii="宋体" w:hAnsi="宋体"/>
                <w:b w:val="0"/>
                <w:bCs/>
                <w:sz w:val="22"/>
                <w:szCs w:val="22"/>
                <w:vertAlign w:val="baseline"/>
              </w:rPr>
              <w:t>分。</w:t>
            </w:r>
            <w:r>
              <w:rPr>
                <w:rFonts w:hint="eastAsia" w:ascii="宋体" w:hAnsi="宋体"/>
                <w:b w:val="0"/>
                <w:bCs/>
                <w:sz w:val="22"/>
                <w:szCs w:val="22"/>
                <w:vertAlign w:val="baseline"/>
              </w:rPr>
              <w:tab/>
            </w:r>
          </w:p>
        </w:tc>
        <w:tc>
          <w:tcPr>
            <w:tcW w:w="900" w:type="dxa"/>
            <w:vAlign w:val="center"/>
          </w:tcPr>
          <w:p>
            <w:pPr>
              <w:spacing w:line="360" w:lineRule="auto"/>
              <w:jc w:val="center"/>
              <w:rPr>
                <w:rFonts w:hint="eastAsia"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40" w:type="dxa"/>
            <w:vMerge w:val="continue"/>
            <w:vAlign w:val="center"/>
          </w:tcPr>
          <w:p>
            <w:pPr>
              <w:spacing w:line="360" w:lineRule="auto"/>
              <w:jc w:val="center"/>
              <w:rPr>
                <w:rFonts w:hint="eastAsia" w:ascii="宋体" w:hAnsi="宋体"/>
                <w:b w:val="0"/>
                <w:bCs/>
                <w:sz w:val="22"/>
                <w:szCs w:val="22"/>
                <w:vertAlign w:val="baseline"/>
              </w:rPr>
            </w:pPr>
          </w:p>
        </w:tc>
        <w:tc>
          <w:tcPr>
            <w:tcW w:w="1260" w:type="dxa"/>
            <w:vMerge w:val="continue"/>
            <w:vAlign w:val="center"/>
          </w:tcPr>
          <w:p>
            <w:pPr>
              <w:spacing w:line="360" w:lineRule="auto"/>
              <w:jc w:val="center"/>
              <w:rPr>
                <w:rFonts w:hint="eastAsia" w:ascii="宋体" w:hAnsi="宋体"/>
                <w:b w:val="0"/>
                <w:bCs/>
                <w:sz w:val="22"/>
                <w:szCs w:val="22"/>
                <w:vertAlign w:val="baseline"/>
              </w:rPr>
            </w:pPr>
          </w:p>
        </w:tc>
        <w:tc>
          <w:tcPr>
            <w:tcW w:w="1860" w:type="dxa"/>
            <w:vAlign w:val="center"/>
          </w:tcPr>
          <w:p>
            <w:pPr>
              <w:spacing w:line="360" w:lineRule="auto"/>
              <w:jc w:val="center"/>
              <w:rPr>
                <w:rFonts w:hint="eastAsia" w:ascii="宋体" w:hAnsi="宋体"/>
                <w:b w:val="0"/>
                <w:bCs/>
                <w:sz w:val="22"/>
                <w:szCs w:val="22"/>
                <w:vertAlign w:val="baseline"/>
                <w:lang w:val="en-US" w:eastAsia="zh-CN"/>
              </w:rPr>
            </w:pPr>
            <w:r>
              <w:rPr>
                <w:rFonts w:hint="eastAsia" w:ascii="宋体" w:hAnsi="宋体"/>
                <w:b w:val="0"/>
                <w:bCs/>
                <w:sz w:val="22"/>
                <w:szCs w:val="22"/>
                <w:vertAlign w:val="baseline"/>
                <w:lang w:val="en-US" w:eastAsia="zh-CN"/>
              </w:rPr>
              <w:t>本地化服务能力</w:t>
            </w:r>
          </w:p>
        </w:tc>
        <w:tc>
          <w:tcPr>
            <w:tcW w:w="5850" w:type="dxa"/>
            <w:vAlign w:val="center"/>
          </w:tcPr>
          <w:p>
            <w:pPr>
              <w:numPr>
                <w:ilvl w:val="0"/>
                <w:numId w:val="0"/>
              </w:numPr>
              <w:spacing w:line="240" w:lineRule="auto"/>
              <w:rPr>
                <w:rFonts w:hint="eastAsia" w:ascii="宋体" w:hAnsi="宋体"/>
                <w:b w:val="0"/>
                <w:bCs/>
                <w:sz w:val="22"/>
                <w:szCs w:val="22"/>
                <w:vertAlign w:val="baseline"/>
                <w:lang w:val="en-US" w:eastAsia="zh-CN"/>
              </w:rPr>
            </w:pPr>
            <w:r>
              <w:rPr>
                <w:rFonts w:hint="eastAsia" w:ascii="宋体" w:hAnsi="宋体"/>
                <w:b w:val="0"/>
                <w:bCs/>
                <w:sz w:val="22"/>
                <w:szCs w:val="22"/>
                <w:vertAlign w:val="baseline"/>
                <w:lang w:val="en-US" w:eastAsia="zh-CN"/>
              </w:rPr>
              <w:t>项目团队本地化：在温州市本地有固定场所得4分，无得0分；（提供有效的</w:t>
            </w:r>
            <w:r>
              <w:rPr>
                <w:rFonts w:hint="eastAsia"/>
                <w:color w:val="auto"/>
                <w:vertAlign w:val="baseline"/>
                <w:lang w:eastAsia="zh-CN"/>
              </w:rPr>
              <w:t>提供产权证明或</w:t>
            </w:r>
            <w:r>
              <w:rPr>
                <w:rFonts w:hint="eastAsia" w:ascii="宋体" w:hAnsi="宋体"/>
                <w:b w:val="0"/>
                <w:bCs/>
                <w:sz w:val="22"/>
                <w:szCs w:val="22"/>
                <w:vertAlign w:val="baseline"/>
                <w:lang w:val="en-US" w:eastAsia="zh-CN"/>
              </w:rPr>
              <w:t>场地租赁合同）</w:t>
            </w:r>
          </w:p>
        </w:tc>
        <w:tc>
          <w:tcPr>
            <w:tcW w:w="900" w:type="dxa"/>
            <w:vAlign w:val="center"/>
          </w:tcPr>
          <w:p>
            <w:pPr>
              <w:spacing w:line="360" w:lineRule="auto"/>
              <w:jc w:val="center"/>
              <w:rPr>
                <w:rFonts w:hint="default" w:ascii="宋体" w:hAnsi="宋体"/>
                <w:b w:val="0"/>
                <w:bCs/>
                <w:sz w:val="22"/>
                <w:szCs w:val="22"/>
                <w:vertAlign w:val="baseline"/>
                <w:lang w:val="en-US" w:eastAsia="zh-CN"/>
              </w:rPr>
            </w:pPr>
            <w:r>
              <w:rPr>
                <w:rFonts w:hint="eastAsia" w:ascii="宋体" w:hAnsi="宋体"/>
                <w:b w:val="0"/>
                <w:bCs/>
                <w:sz w:val="22"/>
                <w:szCs w:val="2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840" w:type="dxa"/>
            <w:vAlign w:val="center"/>
          </w:tcPr>
          <w:p>
            <w:pPr>
              <w:spacing w:line="360" w:lineRule="auto"/>
              <w:jc w:val="center"/>
              <w:rPr>
                <w:rFonts w:hint="eastAsia" w:ascii="宋体" w:hAnsi="宋体" w:eastAsia="宋体"/>
                <w:b w:val="0"/>
                <w:bCs/>
                <w:sz w:val="22"/>
                <w:szCs w:val="22"/>
                <w:vertAlign w:val="baseline"/>
                <w:lang w:val="en-US" w:eastAsia="zh-CN"/>
              </w:rPr>
            </w:pPr>
            <w:r>
              <w:rPr>
                <w:rFonts w:hint="eastAsia" w:ascii="宋体" w:hAnsi="宋体"/>
                <w:b w:val="0"/>
                <w:bCs/>
                <w:sz w:val="22"/>
                <w:szCs w:val="22"/>
                <w:vertAlign w:val="baseline"/>
                <w:lang w:val="en-US" w:eastAsia="zh-CN"/>
              </w:rPr>
              <w:t>5</w:t>
            </w:r>
          </w:p>
        </w:tc>
        <w:tc>
          <w:tcPr>
            <w:tcW w:w="3120" w:type="dxa"/>
            <w:gridSpan w:val="2"/>
            <w:vAlign w:val="center"/>
          </w:tcPr>
          <w:p>
            <w:pPr>
              <w:spacing w:line="360" w:lineRule="auto"/>
              <w:jc w:val="center"/>
              <w:rPr>
                <w:rFonts w:hint="default" w:ascii="宋体" w:hAnsi="宋体" w:eastAsia="宋体"/>
                <w:b w:val="0"/>
                <w:bCs/>
                <w:sz w:val="22"/>
                <w:szCs w:val="22"/>
                <w:vertAlign w:val="baseline"/>
                <w:lang w:val="en-US" w:eastAsia="zh-CN"/>
              </w:rPr>
            </w:pPr>
            <w:r>
              <w:rPr>
                <w:rFonts w:hint="eastAsia" w:ascii="宋体" w:hAnsi="宋体" w:cs="Courier New"/>
                <w:snapToGrid w:val="0"/>
                <w:kern w:val="0"/>
                <w:szCs w:val="21"/>
              </w:rPr>
              <w:t>实质性优惠承诺</w:t>
            </w:r>
            <w:r>
              <w:rPr>
                <w:rFonts w:hint="eastAsia" w:ascii="宋体" w:hAnsi="宋体" w:cs="Courier New"/>
                <w:snapToGrid w:val="0"/>
                <w:kern w:val="0"/>
                <w:szCs w:val="21"/>
                <w:lang w:eastAsia="zh-CN"/>
              </w:rPr>
              <w:t>（</w:t>
            </w:r>
            <w:r>
              <w:rPr>
                <w:rFonts w:hint="eastAsia" w:ascii="宋体" w:hAnsi="宋体" w:cs="Courier New"/>
                <w:snapToGrid w:val="0"/>
                <w:kern w:val="0"/>
                <w:szCs w:val="21"/>
                <w:lang w:val="en-US" w:eastAsia="zh-CN"/>
              </w:rPr>
              <w:t>2分）</w:t>
            </w:r>
          </w:p>
        </w:tc>
        <w:tc>
          <w:tcPr>
            <w:tcW w:w="5850" w:type="dxa"/>
            <w:vAlign w:val="center"/>
          </w:tcPr>
          <w:p>
            <w:pPr>
              <w:snapToGrid w:val="0"/>
              <w:spacing w:line="240" w:lineRule="auto"/>
              <w:ind w:left="-107" w:firstLine="220" w:firstLineChars="100"/>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根</w:t>
            </w:r>
            <w:r>
              <w:rPr>
                <w:rFonts w:hint="eastAsia" w:ascii="新宋体" w:hAnsi="新宋体" w:eastAsia="新宋体" w:cs="新宋体"/>
                <w:sz w:val="22"/>
                <w:szCs w:val="22"/>
              </w:rPr>
              <w:t>据</w:t>
            </w:r>
            <w:r>
              <w:rPr>
                <w:rFonts w:ascii="新宋体" w:hAnsi="新宋体" w:eastAsia="新宋体" w:cs="新宋体"/>
                <w:sz w:val="22"/>
                <w:szCs w:val="22"/>
              </w:rPr>
              <w:t>投标人提供的</w:t>
            </w:r>
            <w:r>
              <w:rPr>
                <w:rFonts w:hint="eastAsia" w:ascii="宋体" w:hAnsi="宋体" w:cs="Courier New"/>
                <w:snapToGrid w:val="0"/>
                <w:kern w:val="0"/>
                <w:szCs w:val="21"/>
              </w:rPr>
              <w:t>实质性优惠承诺</w:t>
            </w:r>
            <w:r>
              <w:rPr>
                <w:rFonts w:ascii="新宋体" w:hAnsi="新宋体" w:eastAsia="新宋体" w:cs="新宋体"/>
                <w:sz w:val="22"/>
                <w:szCs w:val="22"/>
              </w:rPr>
              <w:t>比较打分</w:t>
            </w:r>
            <w:r>
              <w:rPr>
                <w:rFonts w:hint="eastAsia" w:ascii="新宋体" w:hAnsi="新宋体" w:eastAsia="新宋体" w:cs="新宋体"/>
                <w:sz w:val="22"/>
                <w:szCs w:val="22"/>
              </w:rPr>
              <w:t>；</w:t>
            </w:r>
            <w:bookmarkStart w:id="7" w:name="_GoBack"/>
            <w:bookmarkEnd w:id="7"/>
          </w:p>
          <w:p>
            <w:pPr>
              <w:snapToGrid w:val="0"/>
              <w:spacing w:line="240" w:lineRule="auto"/>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（1）优</w:t>
            </w:r>
            <w:r>
              <w:rPr>
                <w:rFonts w:hint="eastAsia" w:ascii="新宋体" w:hAnsi="新宋体" w:eastAsia="新宋体" w:cs="新宋体"/>
                <w:sz w:val="22"/>
                <w:szCs w:val="22"/>
              </w:rPr>
              <w:t>惠承诺项目贴合度高、实质性优惠程度大的得</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w:t>
            </w:r>
          </w:p>
          <w:p>
            <w:pPr>
              <w:snapToGrid w:val="0"/>
              <w:spacing w:line="240" w:lineRule="auto"/>
              <w:rPr>
                <w:rFonts w:hint="eastAsia" w:ascii="新宋体" w:hAnsi="新宋体" w:eastAsia="新宋体" w:cs="新宋体"/>
                <w:sz w:val="22"/>
                <w:szCs w:val="22"/>
              </w:rPr>
            </w:pPr>
            <w:r>
              <w:rPr>
                <w:rFonts w:hint="eastAsia" w:ascii="新宋体" w:hAnsi="新宋体" w:eastAsia="新宋体" w:cs="新宋体"/>
                <w:sz w:val="22"/>
                <w:szCs w:val="22"/>
                <w:lang w:val="en-US" w:eastAsia="zh-CN"/>
              </w:rPr>
              <w:t>（2）优惠</w:t>
            </w:r>
            <w:r>
              <w:rPr>
                <w:rFonts w:hint="eastAsia" w:ascii="新宋体" w:hAnsi="新宋体" w:eastAsia="新宋体" w:cs="新宋体"/>
                <w:sz w:val="22"/>
                <w:szCs w:val="22"/>
              </w:rPr>
              <w:t>承诺项目贴合度</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质性优惠程度一般的得</w:t>
            </w:r>
            <w:r>
              <w:rPr>
                <w:rFonts w:hint="eastAsia" w:ascii="新宋体" w:hAnsi="新宋体" w:eastAsia="新宋体" w:cs="新宋体"/>
                <w:sz w:val="22"/>
                <w:szCs w:val="22"/>
                <w:lang w:val="en-US" w:eastAsia="zh-CN"/>
              </w:rPr>
              <w:t>1</w:t>
            </w:r>
            <w:r>
              <w:rPr>
                <w:rFonts w:hint="eastAsia" w:ascii="新宋体" w:hAnsi="新宋体" w:eastAsia="新宋体" w:cs="新宋体"/>
                <w:sz w:val="22"/>
                <w:szCs w:val="22"/>
              </w:rPr>
              <w:t>分；</w:t>
            </w:r>
            <w:bookmarkStart w:id="4" w:name="OLE_LINK14"/>
          </w:p>
          <w:p>
            <w:pPr>
              <w:numPr>
                <w:ilvl w:val="0"/>
                <w:numId w:val="0"/>
              </w:numPr>
              <w:spacing w:line="240" w:lineRule="auto"/>
              <w:ind w:leftChars="0"/>
              <w:rPr>
                <w:rFonts w:hint="eastAsia" w:ascii="宋体" w:hAnsi="宋体"/>
                <w:b w:val="0"/>
                <w:bCs/>
                <w:sz w:val="22"/>
                <w:szCs w:val="22"/>
                <w:vertAlign w:val="baseline"/>
                <w:lang w:val="en-US" w:eastAsia="zh-CN"/>
              </w:rPr>
            </w:pPr>
            <w:r>
              <w:rPr>
                <w:rFonts w:hint="eastAsia" w:ascii="新宋体" w:hAnsi="新宋体" w:eastAsia="新宋体" w:cs="新宋体"/>
                <w:sz w:val="22"/>
                <w:szCs w:val="22"/>
                <w:lang w:eastAsia="zh-CN"/>
              </w:rPr>
              <w:t>（</w:t>
            </w: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优惠承诺项目贴合度</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实质性优惠</w:t>
            </w:r>
            <w:r>
              <w:rPr>
                <w:rFonts w:hint="eastAsia" w:ascii="新宋体" w:hAnsi="新宋体" w:eastAsia="新宋体" w:cs="新宋体"/>
                <w:sz w:val="22"/>
                <w:szCs w:val="22"/>
                <w:lang w:val="en-US" w:eastAsia="zh-CN"/>
              </w:rPr>
              <w:t>差</w:t>
            </w:r>
            <w:r>
              <w:rPr>
                <w:rFonts w:hint="eastAsia" w:ascii="新宋体" w:hAnsi="新宋体" w:eastAsia="新宋体" w:cs="新宋体"/>
                <w:sz w:val="22"/>
                <w:szCs w:val="22"/>
              </w:rPr>
              <w:t>的得</w:t>
            </w:r>
            <w:r>
              <w:rPr>
                <w:rFonts w:hint="eastAsia" w:ascii="新宋体" w:hAnsi="新宋体" w:eastAsia="新宋体" w:cs="新宋体"/>
                <w:sz w:val="22"/>
                <w:szCs w:val="22"/>
                <w:lang w:val="en-US" w:eastAsia="zh-CN"/>
              </w:rPr>
              <w:t>0</w:t>
            </w:r>
            <w:r>
              <w:rPr>
                <w:rFonts w:hint="eastAsia" w:ascii="新宋体" w:hAnsi="新宋体" w:eastAsia="新宋体" w:cs="新宋体"/>
                <w:sz w:val="22"/>
                <w:szCs w:val="22"/>
              </w:rPr>
              <w:t>分；</w:t>
            </w:r>
            <w:bookmarkEnd w:id="4"/>
          </w:p>
        </w:tc>
        <w:tc>
          <w:tcPr>
            <w:tcW w:w="900" w:type="dxa"/>
            <w:vAlign w:val="center"/>
          </w:tcPr>
          <w:p>
            <w:pPr>
              <w:spacing w:line="360" w:lineRule="auto"/>
              <w:jc w:val="center"/>
              <w:rPr>
                <w:rFonts w:hint="default" w:ascii="宋体" w:hAnsi="宋体"/>
                <w:b w:val="0"/>
                <w:bCs/>
                <w:sz w:val="22"/>
                <w:szCs w:val="22"/>
                <w:vertAlign w:val="baseline"/>
                <w:lang w:val="en-US" w:eastAsia="zh-CN"/>
              </w:rPr>
            </w:pPr>
            <w:r>
              <w:rPr>
                <w:rFonts w:hint="eastAsia" w:ascii="宋体" w:hAnsi="宋体"/>
                <w:b w:val="0"/>
                <w:bCs/>
                <w:sz w:val="22"/>
                <w:szCs w:val="22"/>
                <w:vertAlign w:val="baseline"/>
                <w:lang w:val="en-US" w:eastAsia="zh-CN"/>
              </w:rPr>
              <w:t>2</w:t>
            </w:r>
          </w:p>
        </w:tc>
      </w:tr>
    </w:tbl>
    <w:p>
      <w:pPr>
        <w:pStyle w:val="5"/>
        <w:rPr>
          <w:rFonts w:hint="eastAsia"/>
          <w:lang w:eastAsia="zh-CN"/>
        </w:rPr>
      </w:pPr>
    </w:p>
    <w:p>
      <w:pPr>
        <w:rPr>
          <w:rFonts w:hint="eastAsia"/>
          <w:lang w:eastAsia="zh-CN"/>
        </w:rPr>
      </w:pPr>
    </w:p>
    <w:p>
      <w:pPr>
        <w:numPr>
          <w:ilvl w:val="0"/>
          <w:numId w:val="3"/>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5" w:name="_Toc8618"/>
      <w:bookmarkStart w:id="6" w:name="_Toc11964"/>
      <w:r>
        <w:rPr>
          <w:rFonts w:hint="eastAsia" w:ascii="宋体" w:hAnsi="宋体" w:cs="宋体"/>
          <w:b/>
          <w:sz w:val="28"/>
          <w:szCs w:val="28"/>
          <w:lang w:val="zh-CN"/>
        </w:rPr>
        <w:t>报价一览表</w:t>
      </w:r>
      <w:bookmarkEnd w:id="5"/>
      <w:bookmarkEnd w:id="6"/>
    </w:p>
    <w:p>
      <w:pPr>
        <w:spacing w:line="360" w:lineRule="auto"/>
        <w:rPr>
          <w:rFonts w:hint="eastAsia" w:ascii="宋体" w:hAnsi="宋体" w:cs="宋体"/>
          <w:sz w:val="22"/>
          <w:szCs w:val="18"/>
        </w:rPr>
      </w:pPr>
      <w:r>
        <w:rPr>
          <w:rFonts w:hint="eastAsia" w:ascii="宋体" w:hAnsi="宋体" w:cs="宋体"/>
          <w:sz w:val="22"/>
          <w:szCs w:val="18"/>
        </w:rPr>
        <w:t xml:space="preserve">                            </w:t>
      </w:r>
    </w:p>
    <w:tbl>
      <w:tblPr>
        <w:tblStyle w:val="1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3893"/>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2"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893"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82"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893" w:type="dxa"/>
            <w:vMerge w:val="restart"/>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82" w:type="dxa"/>
            <w:vMerge w:val="continue"/>
            <w:vAlign w:val="center"/>
          </w:tcPr>
          <w:p>
            <w:pPr>
              <w:spacing w:line="380" w:lineRule="exact"/>
              <w:jc w:val="center"/>
              <w:rPr>
                <w:rFonts w:hint="eastAsia" w:ascii="宋体" w:hAnsi="宋体" w:cs="宋体"/>
                <w:sz w:val="22"/>
              </w:rPr>
            </w:pPr>
          </w:p>
        </w:tc>
        <w:tc>
          <w:tcPr>
            <w:tcW w:w="3893"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pStyle w:val="5"/>
        <w:rPr>
          <w:rFonts w:hint="eastAsia" w:ascii="宋体" w:hAnsi="宋体" w:cs="宋体"/>
          <w:b/>
          <w:sz w:val="22"/>
        </w:rPr>
      </w:pPr>
    </w:p>
    <w:p>
      <w:pPr>
        <w:rPr>
          <w:rFonts w:hint="eastAsia" w:ascii="宋体" w:hAnsi="宋体" w:cs="宋体"/>
          <w:b/>
          <w:sz w:val="22"/>
        </w:rPr>
      </w:pPr>
    </w:p>
    <w:p>
      <w:pPr>
        <w:pStyle w:val="5"/>
        <w:rPr>
          <w:rFonts w:hint="eastAsia" w:ascii="宋体" w:hAnsi="宋体" w:cs="宋体"/>
          <w:b/>
          <w:sz w:val="22"/>
        </w:rPr>
      </w:pPr>
    </w:p>
    <w:p>
      <w:pPr>
        <w:rPr>
          <w:rFonts w:hint="eastAsia"/>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5"/>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5F8E"/>
    <w:multiLevelType w:val="singleLevel"/>
    <w:tmpl w:val="92395F8E"/>
    <w:lvl w:ilvl="0" w:tentative="0">
      <w:start w:val="3"/>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F8D479D5"/>
    <w:multiLevelType w:val="singleLevel"/>
    <w:tmpl w:val="F8D479D5"/>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A2930B0"/>
    <w:rsid w:val="0CB70D7D"/>
    <w:rsid w:val="0D6940C8"/>
    <w:rsid w:val="0EF80781"/>
    <w:rsid w:val="0F427144"/>
    <w:rsid w:val="0F9C6A6C"/>
    <w:rsid w:val="104D34FA"/>
    <w:rsid w:val="1124087B"/>
    <w:rsid w:val="132E0C2E"/>
    <w:rsid w:val="1367269B"/>
    <w:rsid w:val="154327F2"/>
    <w:rsid w:val="15F0193F"/>
    <w:rsid w:val="16586A57"/>
    <w:rsid w:val="17BB6387"/>
    <w:rsid w:val="17FB1D08"/>
    <w:rsid w:val="1AAC3B0A"/>
    <w:rsid w:val="1DD0413A"/>
    <w:rsid w:val="1E704E7C"/>
    <w:rsid w:val="1F347FEF"/>
    <w:rsid w:val="203F5CE6"/>
    <w:rsid w:val="215E5325"/>
    <w:rsid w:val="253F05F7"/>
    <w:rsid w:val="26614AE7"/>
    <w:rsid w:val="272F7AA8"/>
    <w:rsid w:val="27F46698"/>
    <w:rsid w:val="2B9D1E83"/>
    <w:rsid w:val="2C0B329E"/>
    <w:rsid w:val="2DA52879"/>
    <w:rsid w:val="2EE23DA1"/>
    <w:rsid w:val="2F251DD2"/>
    <w:rsid w:val="304676BA"/>
    <w:rsid w:val="32EC217B"/>
    <w:rsid w:val="33F15215"/>
    <w:rsid w:val="342C7F98"/>
    <w:rsid w:val="364762A9"/>
    <w:rsid w:val="364C3C90"/>
    <w:rsid w:val="36E2194B"/>
    <w:rsid w:val="37792A93"/>
    <w:rsid w:val="38620F4A"/>
    <w:rsid w:val="39035CDD"/>
    <w:rsid w:val="39072D82"/>
    <w:rsid w:val="391D4A58"/>
    <w:rsid w:val="3AA307AA"/>
    <w:rsid w:val="3D4A148F"/>
    <w:rsid w:val="3D696B9D"/>
    <w:rsid w:val="3E3C64D5"/>
    <w:rsid w:val="3EBF27E8"/>
    <w:rsid w:val="3F9C20AD"/>
    <w:rsid w:val="442D7AA8"/>
    <w:rsid w:val="47503AF2"/>
    <w:rsid w:val="47530AB5"/>
    <w:rsid w:val="48C177AA"/>
    <w:rsid w:val="4BB26B7D"/>
    <w:rsid w:val="4C003D8D"/>
    <w:rsid w:val="50250266"/>
    <w:rsid w:val="53303AC0"/>
    <w:rsid w:val="536B720A"/>
    <w:rsid w:val="56AC1DB5"/>
    <w:rsid w:val="57A36574"/>
    <w:rsid w:val="58D72375"/>
    <w:rsid w:val="59D70CFC"/>
    <w:rsid w:val="59F74833"/>
    <w:rsid w:val="5BA46462"/>
    <w:rsid w:val="5DAF6DF6"/>
    <w:rsid w:val="5E5A675C"/>
    <w:rsid w:val="60B50725"/>
    <w:rsid w:val="61084368"/>
    <w:rsid w:val="61D56991"/>
    <w:rsid w:val="63431502"/>
    <w:rsid w:val="63750765"/>
    <w:rsid w:val="67E75AB1"/>
    <w:rsid w:val="68AD09A1"/>
    <w:rsid w:val="6B1E16E2"/>
    <w:rsid w:val="6E6F2F42"/>
    <w:rsid w:val="6F9C4D36"/>
    <w:rsid w:val="724D0AFE"/>
    <w:rsid w:val="72E83474"/>
    <w:rsid w:val="72F62F44"/>
    <w:rsid w:val="7574677C"/>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6">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ind w:firstLine="420" w:firstLineChars="200"/>
    </w:pPr>
  </w:style>
  <w:style w:type="paragraph" w:styleId="3">
    <w:name w:val="Body Text Indent"/>
    <w:basedOn w:val="1"/>
    <w:next w:val="4"/>
    <w:autoRedefine/>
    <w:qFormat/>
    <w:uiPriority w:val="0"/>
    <w:pPr>
      <w:ind w:left="480" w:hanging="480" w:hangingChars="200"/>
    </w:pPr>
    <w:rPr>
      <w:sz w:val="24"/>
    </w:rPr>
  </w:style>
  <w:style w:type="paragraph" w:customStyle="1" w:styleId="4">
    <w:name w:val="样式 正文文本缩进 + 左  0 字符"/>
    <w:basedOn w:val="1"/>
    <w:next w:val="1"/>
    <w:autoRedefine/>
    <w:qFormat/>
    <w:uiPriority w:val="0"/>
    <w:pPr>
      <w:ind w:firstLine="250" w:firstLineChars="250"/>
    </w:pPr>
    <w:rPr>
      <w:rFonts w:eastAsia="宋体"/>
    </w:rPr>
  </w:style>
  <w:style w:type="paragraph" w:styleId="7">
    <w:name w:val="Normal Indent"/>
    <w:basedOn w:val="1"/>
    <w:next w:val="1"/>
    <w:autoRedefine/>
    <w:qFormat/>
    <w:uiPriority w:val="0"/>
    <w:pPr>
      <w:ind w:firstLine="420"/>
    </w:pPr>
    <w:rPr>
      <w:szCs w:val="20"/>
    </w:rPr>
  </w:style>
  <w:style w:type="paragraph" w:styleId="8">
    <w:name w:val="Body Text"/>
    <w:basedOn w:val="1"/>
    <w:next w:val="9"/>
    <w:autoRedefine/>
    <w:qFormat/>
    <w:uiPriority w:val="0"/>
    <w:pPr>
      <w:spacing w:after="120"/>
    </w:pPr>
  </w:style>
  <w:style w:type="paragraph" w:styleId="9">
    <w:name w:val="Body Text First Indent"/>
    <w:basedOn w:val="8"/>
    <w:next w:val="10"/>
    <w:autoRedefine/>
    <w:semiHidden/>
    <w:unhideWhenUsed/>
    <w:qFormat/>
    <w:uiPriority w:val="99"/>
    <w:pPr>
      <w:ind w:firstLine="420" w:firstLineChars="100"/>
    </w:pPr>
    <w:rPr>
      <w:rFonts w:asciiTheme="minorHAnsi" w:hAnsiTheme="minorHAnsi" w:eastAsiaTheme="minorEastAsia" w:cstheme="minorBidi"/>
      <w:szCs w:val="22"/>
    </w:rPr>
  </w:style>
  <w:style w:type="paragraph" w:styleId="10">
    <w:name w:val="footer"/>
    <w:basedOn w:val="1"/>
    <w:link w:val="23"/>
    <w:autoRedefine/>
    <w:qFormat/>
    <w:uiPriority w:val="0"/>
    <w:pPr>
      <w:tabs>
        <w:tab w:val="center" w:pos="4153"/>
        <w:tab w:val="right" w:pos="8306"/>
      </w:tabs>
      <w:snapToGrid w:val="0"/>
      <w:jc w:val="left"/>
    </w:pPr>
    <w:rPr>
      <w:sz w:val="18"/>
      <w:szCs w:val="18"/>
    </w:rPr>
  </w:style>
  <w:style w:type="paragraph" w:styleId="11">
    <w:name w:val="Plain Text"/>
    <w:basedOn w:val="1"/>
    <w:autoRedefine/>
    <w:qFormat/>
    <w:uiPriority w:val="0"/>
    <w:pPr>
      <w:spacing w:beforeLines="50" w:afterLines="50" w:line="400" w:lineRule="exact"/>
    </w:pPr>
    <w:rPr>
      <w:rFonts w:ascii="宋体" w:hAnsi="Courier New"/>
      <w:sz w:val="24"/>
    </w:rPr>
  </w:style>
  <w:style w:type="paragraph" w:styleId="12">
    <w:name w:val="endnote text"/>
    <w:basedOn w:val="1"/>
    <w:autoRedefine/>
    <w:unhideWhenUsed/>
    <w:qFormat/>
    <w:uiPriority w:val="99"/>
    <w:pPr>
      <w:snapToGrid w:val="0"/>
      <w:jc w:val="left"/>
    </w:pPr>
    <w:rPr>
      <w:lang w:val="zh-CN"/>
    </w:rPr>
  </w:style>
  <w:style w:type="paragraph" w:styleId="13">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首行缩进 21"/>
    <w:basedOn w:val="18"/>
    <w:autoRedefine/>
    <w:qFormat/>
    <w:uiPriority w:val="0"/>
    <w:pPr>
      <w:ind w:firstLine="420"/>
    </w:pPr>
    <w:rPr>
      <w:szCs w:val="22"/>
    </w:rPr>
  </w:style>
  <w:style w:type="paragraph" w:customStyle="1" w:styleId="18">
    <w:name w:val="正文文本缩进1"/>
    <w:basedOn w:val="1"/>
    <w:autoRedefine/>
    <w:qFormat/>
    <w:uiPriority w:val="0"/>
    <w:pPr>
      <w:spacing w:line="500" w:lineRule="exact"/>
      <w:ind w:firstLine="880" w:firstLineChars="200"/>
    </w:pPr>
  </w:style>
  <w:style w:type="paragraph" w:customStyle="1" w:styleId="19">
    <w:name w:val="BodyText1I"/>
    <w:basedOn w:val="20"/>
    <w:autoRedefine/>
    <w:qFormat/>
    <w:uiPriority w:val="0"/>
    <w:pPr>
      <w:ind w:firstLine="420" w:firstLineChars="100"/>
    </w:pPr>
  </w:style>
  <w:style w:type="paragraph" w:customStyle="1" w:styleId="20">
    <w:name w:val="BodyText"/>
    <w:basedOn w:val="1"/>
    <w:autoRedefine/>
    <w:qFormat/>
    <w:uiPriority w:val="0"/>
    <w:pPr>
      <w:spacing w:after="120"/>
    </w:pPr>
  </w:style>
  <w:style w:type="paragraph" w:customStyle="1" w:styleId="21">
    <w:name w:val="表格文字"/>
    <w:basedOn w:val="1"/>
    <w:next w:val="8"/>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2">
    <w:name w:val="页眉 字符"/>
    <w:basedOn w:val="16"/>
    <w:link w:val="13"/>
    <w:autoRedefine/>
    <w:qFormat/>
    <w:uiPriority w:val="0"/>
    <w:rPr>
      <w:kern w:val="2"/>
      <w:sz w:val="18"/>
      <w:szCs w:val="18"/>
    </w:rPr>
  </w:style>
  <w:style w:type="character" w:customStyle="1" w:styleId="23">
    <w:name w:val="页脚 字符"/>
    <w:basedOn w:val="16"/>
    <w:link w:val="10"/>
    <w:autoRedefine/>
    <w:qFormat/>
    <w:uiPriority w:val="0"/>
    <w:rPr>
      <w:kern w:val="2"/>
      <w:sz w:val="18"/>
      <w:szCs w:val="18"/>
    </w:rPr>
  </w:style>
  <w:style w:type="paragraph" w:styleId="24">
    <w:name w:val="List Paragraph"/>
    <w:basedOn w:val="1"/>
    <w:autoRedefine/>
    <w:qFormat/>
    <w:uiPriority w:val="0"/>
    <w:pPr>
      <w:ind w:firstLine="420" w:firstLineChars="200"/>
    </w:pPr>
    <w:rPr>
      <w:rFonts w:ascii="Calibri" w:hAnsi="Calibri"/>
      <w:szCs w:val="22"/>
    </w:rPr>
  </w:style>
  <w:style w:type="paragraph" w:customStyle="1" w:styleId="25">
    <w:name w:val="列出段落1"/>
    <w:basedOn w:val="1"/>
    <w:autoRedefine/>
    <w:qFormat/>
    <w:uiPriority w:val="0"/>
    <w:pPr>
      <w:widowControl/>
      <w:spacing w:after="160" w:line="360" w:lineRule="auto"/>
      <w:ind w:left="720"/>
      <w:contextualSpacing/>
      <w:jc w:val="left"/>
    </w:pPr>
    <w:rPr>
      <w:szCs w:val="22"/>
    </w:rPr>
  </w:style>
  <w:style w:type="table" w:customStyle="1" w:styleId="26">
    <w:name w:val="网格型1"/>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_Style 8"/>
    <w:next w:val="8"/>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 w:type="character" w:customStyle="1" w:styleId="28">
    <w:name w:val="font31"/>
    <w:basedOn w:val="16"/>
    <w:autoRedefine/>
    <w:qFormat/>
    <w:uiPriority w:val="0"/>
    <w:rPr>
      <w:rFonts w:hint="default" w:ascii="Calibri" w:hAnsi="Calibri" w:cs="Calibri"/>
      <w:color w:val="000000"/>
      <w:sz w:val="22"/>
      <w:szCs w:val="22"/>
      <w:u w:val="none"/>
    </w:rPr>
  </w:style>
  <w:style w:type="character" w:customStyle="1" w:styleId="29">
    <w:name w:val="font11"/>
    <w:basedOn w:val="16"/>
    <w:autoRedefine/>
    <w:qFormat/>
    <w:uiPriority w:val="0"/>
    <w:rPr>
      <w:rFonts w:hint="eastAsia" w:ascii="宋体" w:hAnsi="宋体" w:eastAsia="宋体" w:cs="宋体"/>
      <w:color w:val="000000"/>
      <w:sz w:val="22"/>
      <w:szCs w:val="22"/>
      <w:u w:val="none"/>
    </w:rPr>
  </w:style>
  <w:style w:type="character" w:customStyle="1" w:styleId="30">
    <w:name w:val="font121"/>
    <w:basedOn w:val="16"/>
    <w:autoRedefine/>
    <w:qFormat/>
    <w:uiPriority w:val="0"/>
    <w:rPr>
      <w:rFonts w:hint="default" w:ascii="Arial" w:hAnsi="Arial" w:cs="Arial"/>
      <w:b/>
      <w:bCs/>
      <w:color w:val="000000"/>
      <w:sz w:val="20"/>
      <w:szCs w:val="20"/>
      <w:u w:val="none"/>
    </w:rPr>
  </w:style>
  <w:style w:type="character" w:customStyle="1" w:styleId="31">
    <w:name w:val="font91"/>
    <w:basedOn w:val="16"/>
    <w:autoRedefine/>
    <w:qFormat/>
    <w:uiPriority w:val="0"/>
    <w:rPr>
      <w:rFonts w:hint="default" w:ascii="Arial" w:hAnsi="Arial" w:cs="Arial"/>
      <w:color w:val="000000"/>
      <w:sz w:val="20"/>
      <w:szCs w:val="20"/>
      <w:u w:val="none"/>
    </w:rPr>
  </w:style>
  <w:style w:type="character" w:customStyle="1" w:styleId="32">
    <w:name w:val="font51"/>
    <w:basedOn w:val="16"/>
    <w:autoRedefine/>
    <w:qFormat/>
    <w:uiPriority w:val="0"/>
    <w:rPr>
      <w:rFonts w:hint="eastAsia" w:ascii="宋体" w:hAnsi="宋体" w:eastAsia="宋体" w:cs="宋体"/>
      <w:color w:val="000000"/>
      <w:sz w:val="20"/>
      <w:szCs w:val="20"/>
      <w:u w:val="none"/>
    </w:rPr>
  </w:style>
  <w:style w:type="character" w:customStyle="1" w:styleId="33">
    <w:name w:val="font101"/>
    <w:basedOn w:val="16"/>
    <w:autoRedefine/>
    <w:qFormat/>
    <w:uiPriority w:val="0"/>
    <w:rPr>
      <w:rFonts w:hint="eastAsia" w:ascii="宋体" w:hAnsi="宋体" w:eastAsia="宋体" w:cs="宋体"/>
      <w:color w:val="000000"/>
      <w:sz w:val="20"/>
      <w:szCs w:val="20"/>
      <w:u w:val="none"/>
    </w:rPr>
  </w:style>
  <w:style w:type="character" w:customStyle="1" w:styleId="34">
    <w:name w:val="font61"/>
    <w:basedOn w:val="16"/>
    <w:autoRedefine/>
    <w:qFormat/>
    <w:uiPriority w:val="0"/>
    <w:rPr>
      <w:rFonts w:hint="eastAsia" w:ascii="宋体" w:hAnsi="宋体" w:eastAsia="宋体" w:cs="宋体"/>
      <w:color w:val="000000"/>
      <w:sz w:val="20"/>
      <w:szCs w:val="20"/>
      <w:u w:val="none"/>
    </w:rPr>
  </w:style>
  <w:style w:type="character" w:customStyle="1" w:styleId="35">
    <w:name w:val="font71"/>
    <w:basedOn w:val="16"/>
    <w:autoRedefine/>
    <w:qFormat/>
    <w:uiPriority w:val="0"/>
    <w:rPr>
      <w:rFonts w:hint="default" w:ascii="Arial" w:hAnsi="Arial" w:cs="Arial"/>
      <w:color w:val="000000"/>
      <w:sz w:val="20"/>
      <w:szCs w:val="20"/>
      <w:u w:val="none"/>
    </w:rPr>
  </w:style>
  <w:style w:type="paragraph" w:customStyle="1" w:styleId="36">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3</TotalTime>
  <ScaleCrop>false</ScaleCrop>
  <LinksUpToDate>false</LinksUpToDate>
  <CharactersWithSpaces>9843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2026-01-22T00:00:31Z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0101011172F74A7FB77938159D0D6F4C_13</vt:lpwstr>
  </property>
</Properties>
</file>