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rPr>
        <w:t>护理质控管理系统维保</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rPr>
      </w:pPr>
      <w:r>
        <w:rPr>
          <w:rFonts w:hint="eastAsia"/>
          <w:b/>
          <w:bCs/>
          <w:sz w:val="28"/>
          <w:szCs w:val="28"/>
        </w:rPr>
        <w:t>一、项目名称</w:t>
      </w:r>
      <w:r>
        <w:rPr>
          <w:rFonts w:hint="eastAsia"/>
          <w:sz w:val="24"/>
        </w:rPr>
        <w:t>：</w:t>
      </w:r>
      <w:r>
        <w:rPr>
          <w:rFonts w:hint="eastAsia" w:ascii="宋体" w:hAnsi="宋体" w:cs="宋体"/>
          <w:sz w:val="24"/>
          <w:lang w:eastAsia="zh-Hans"/>
        </w:rPr>
        <w:t>温州市中医院</w:t>
      </w:r>
      <w:r>
        <w:rPr>
          <w:rFonts w:hint="eastAsia"/>
          <w:sz w:val="24"/>
        </w:rPr>
        <w:t>护理质控管理系统维保</w:t>
      </w:r>
    </w:p>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80000</w:t>
      </w:r>
      <w:r>
        <w:rPr>
          <w:rFonts w:hint="eastAsia" w:ascii="宋体" w:hAnsi="宋体" w:cs="宋体"/>
          <w:sz w:val="24"/>
        </w:rPr>
        <w:t>元/年</w:t>
      </w:r>
    </w:p>
    <w:p>
      <w:pPr>
        <w:spacing w:line="360" w:lineRule="auto"/>
        <w:rPr>
          <w:rFonts w:hint="eastAsia" w:ascii="宋体" w:hAnsi="宋体"/>
          <w:b/>
          <w:bCs/>
          <w:color w:val="000000"/>
          <w:sz w:val="28"/>
          <w:szCs w:val="28"/>
        </w:rPr>
      </w:pPr>
      <w:r>
        <w:rPr>
          <w:rFonts w:hint="eastAsia" w:ascii="宋体" w:hAnsi="宋体"/>
          <w:b/>
          <w:bCs/>
          <w:color w:val="000000"/>
          <w:sz w:val="28"/>
          <w:szCs w:val="28"/>
        </w:rPr>
        <w:t>四、服务期限及付款方式</w:t>
      </w:r>
      <w:bookmarkStart w:id="4" w:name="_GoBack"/>
      <w:bookmarkEnd w:id="4"/>
    </w:p>
    <w:p>
      <w:pPr>
        <w:spacing w:line="360" w:lineRule="auto"/>
        <w:ind w:firstLine="480" w:firstLineChars="200"/>
        <w:rPr>
          <w:rFonts w:hint="eastAsia" w:ascii="宋体" w:hAnsi="宋体" w:cs="宋体"/>
          <w:sz w:val="24"/>
        </w:rPr>
      </w:pPr>
      <w:r>
        <w:rPr>
          <w:rFonts w:hint="eastAsia" w:ascii="宋体" w:hAnsi="宋体" w:cs="宋体"/>
          <w:sz w:val="24"/>
        </w:rPr>
        <w:t>1、服务期限：1年，自合同签订之日起计。</w:t>
      </w:r>
    </w:p>
    <w:p>
      <w:pPr>
        <w:spacing w:line="360" w:lineRule="auto"/>
        <w:ind w:firstLine="480" w:firstLineChars="200"/>
        <w:rPr>
          <w:color w:val="auto"/>
        </w:rPr>
      </w:pPr>
      <w:r>
        <w:rPr>
          <w:rFonts w:hint="eastAsia" w:ascii="宋体" w:hAnsi="宋体" w:cs="宋体"/>
          <w:color w:val="auto"/>
          <w:sz w:val="24"/>
          <w:lang w:val="en-US" w:eastAsia="zh-CN"/>
        </w:rPr>
        <w:t>2</w:t>
      </w:r>
      <w:r>
        <w:rPr>
          <w:rFonts w:hint="eastAsia" w:ascii="宋体" w:hAnsi="宋体" w:cs="宋体"/>
          <w:color w:val="auto"/>
          <w:sz w:val="24"/>
        </w:rPr>
        <w:t>、付款方式：合同签订后，</w:t>
      </w:r>
      <w:r>
        <w:rPr>
          <w:rFonts w:hint="eastAsia" w:ascii="宋体" w:hAnsi="宋体" w:cs="宋体"/>
          <w:color w:val="auto"/>
          <w:sz w:val="24"/>
          <w:lang w:val="en-US" w:eastAsia="zh-CN"/>
        </w:rPr>
        <w:t>3</w:t>
      </w:r>
      <w:r>
        <w:rPr>
          <w:rFonts w:hint="eastAsia" w:ascii="宋体" w:hAnsi="宋体" w:cs="宋体"/>
          <w:color w:val="auto"/>
          <w:sz w:val="24"/>
        </w:rPr>
        <w:t>个</w:t>
      </w:r>
      <w:r>
        <w:rPr>
          <w:rFonts w:hint="eastAsia" w:ascii="宋体" w:hAnsi="宋体" w:cs="宋体"/>
          <w:color w:val="auto"/>
          <w:sz w:val="24"/>
          <w:lang w:val="en-US" w:eastAsia="zh-CN"/>
        </w:rPr>
        <w:t>月</w:t>
      </w:r>
      <w:r>
        <w:rPr>
          <w:rFonts w:hint="eastAsia" w:ascii="宋体" w:hAnsi="宋体" w:cs="宋体"/>
          <w:color w:val="auto"/>
          <w:sz w:val="24"/>
        </w:rPr>
        <w:t>内，支付合同金额40%费用；项目验收后</w:t>
      </w:r>
      <w:r>
        <w:rPr>
          <w:rFonts w:hint="eastAsia" w:ascii="宋体" w:hAnsi="宋体" w:cs="宋体"/>
          <w:color w:val="auto"/>
          <w:sz w:val="24"/>
          <w:lang w:val="en-US" w:eastAsia="zh-CN"/>
        </w:rPr>
        <w:t>3</w:t>
      </w:r>
      <w:r>
        <w:rPr>
          <w:rFonts w:hint="eastAsia" w:ascii="宋体" w:hAnsi="宋体" w:cs="宋体"/>
          <w:color w:val="auto"/>
          <w:sz w:val="24"/>
        </w:rPr>
        <w:t>个</w:t>
      </w:r>
      <w:r>
        <w:rPr>
          <w:rFonts w:hint="eastAsia" w:ascii="宋体" w:hAnsi="宋体" w:cs="宋体"/>
          <w:color w:val="auto"/>
          <w:sz w:val="24"/>
          <w:lang w:val="en-US" w:eastAsia="zh-CN"/>
        </w:rPr>
        <w:t>月</w:t>
      </w:r>
      <w:r>
        <w:rPr>
          <w:rFonts w:hint="eastAsia" w:ascii="宋体" w:hAnsi="宋体" w:cs="宋体"/>
          <w:color w:val="auto"/>
          <w:sz w:val="24"/>
        </w:rPr>
        <w:t>内，支付合同金额50%费用；剩余10%费用，在项目验收满1年后支付。</w:t>
      </w:r>
    </w:p>
    <w:p>
      <w:pPr>
        <w:spacing w:line="360" w:lineRule="auto"/>
        <w:rPr>
          <w:b/>
          <w:bCs/>
          <w:sz w:val="28"/>
          <w:szCs w:val="28"/>
        </w:rPr>
      </w:pPr>
      <w:r>
        <w:rPr>
          <w:rFonts w:hint="eastAsia"/>
          <w:b/>
          <w:bCs/>
          <w:sz w:val="28"/>
          <w:szCs w:val="28"/>
        </w:rPr>
        <w:t>五、服务具体要求</w:t>
      </w:r>
    </w:p>
    <w:p>
      <w:pPr>
        <w:numPr>
          <w:ilvl w:val="1"/>
          <w:numId w:val="0"/>
        </w:numPr>
        <w:spacing w:line="360" w:lineRule="auto"/>
        <w:ind w:left="0" w:leftChars="0" w:firstLine="425" w:firstLineChars="0"/>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eastAsia="宋体" w:cs="宋体"/>
          <w:b/>
          <w:sz w:val="24"/>
          <w:szCs w:val="24"/>
        </w:rPr>
        <w:t>项目总体要求</w:t>
      </w:r>
    </w:p>
    <w:p>
      <w:pPr>
        <w:numPr>
          <w:ilvl w:val="2"/>
          <w:numId w:val="0"/>
        </w:numPr>
        <w:tabs>
          <w:tab w:val="left" w:pos="1276"/>
        </w:tabs>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稳定性与可靠性</w:t>
      </w:r>
    </w:p>
    <w:p>
      <w:pPr>
        <w:numPr>
          <w:ilvl w:val="1"/>
          <w:numId w:val="1"/>
        </w:numPr>
        <w:spacing w:line="360" w:lineRule="auto"/>
        <w:rPr>
          <w:rFonts w:hint="eastAsia" w:ascii="宋体" w:hAnsi="宋体" w:eastAsia="宋体" w:cs="宋体"/>
          <w:sz w:val="24"/>
          <w:szCs w:val="24"/>
        </w:rPr>
      </w:pPr>
      <w:r>
        <w:rPr>
          <w:rFonts w:hint="eastAsia" w:ascii="宋体" w:hAnsi="宋体" w:eastAsia="宋体" w:cs="宋体"/>
          <w:sz w:val="24"/>
          <w:szCs w:val="24"/>
        </w:rPr>
        <w:t>系统应经过完善的设计和充分的测试运行，具备在较长时间内连续无故障运行的能力。</w:t>
      </w:r>
    </w:p>
    <w:p>
      <w:pPr>
        <w:numPr>
          <w:ilvl w:val="1"/>
          <w:numId w:val="1"/>
        </w:numPr>
        <w:spacing w:line="360" w:lineRule="auto"/>
        <w:rPr>
          <w:rFonts w:hint="eastAsia" w:ascii="宋体" w:hAnsi="宋体" w:eastAsia="宋体" w:cs="宋体"/>
          <w:sz w:val="24"/>
          <w:szCs w:val="24"/>
        </w:rPr>
      </w:pPr>
      <w:r>
        <w:rPr>
          <w:rFonts w:hint="eastAsia" w:ascii="宋体" w:hAnsi="宋体" w:eastAsia="宋体" w:cs="宋体"/>
          <w:sz w:val="24"/>
          <w:szCs w:val="24"/>
        </w:rPr>
        <w:t>总体规划方案要求设计先进、结构合理、操作方便、经济实用及易于维护管理，实现信息流与业务、管理的有机融合。</w:t>
      </w:r>
    </w:p>
    <w:p>
      <w:pPr>
        <w:numPr>
          <w:ilvl w:val="1"/>
          <w:numId w:val="1"/>
        </w:numPr>
        <w:spacing w:line="360" w:lineRule="auto"/>
        <w:rPr>
          <w:rFonts w:hint="eastAsia" w:ascii="宋体" w:hAnsi="宋体" w:eastAsia="宋体" w:cs="宋体"/>
          <w:sz w:val="24"/>
          <w:szCs w:val="24"/>
        </w:rPr>
      </w:pPr>
      <w:r>
        <w:rPr>
          <w:rFonts w:hint="eastAsia" w:ascii="宋体" w:hAnsi="宋体" w:eastAsia="宋体" w:cs="宋体"/>
          <w:sz w:val="24"/>
          <w:szCs w:val="24"/>
        </w:rPr>
        <w:t>系统应具备开放的标准化体系结构，可方便与其他业务系统开发接口，实现与其他系统的无缝集成。</w:t>
      </w:r>
    </w:p>
    <w:p>
      <w:pPr>
        <w:numPr>
          <w:ilvl w:val="2"/>
          <w:numId w:val="0"/>
        </w:numPr>
        <w:tabs>
          <w:tab w:val="left" w:pos="1276"/>
        </w:tabs>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兼容性与易用性</w:t>
      </w:r>
    </w:p>
    <w:p>
      <w:pPr>
        <w:numPr>
          <w:ilvl w:val="1"/>
          <w:numId w:val="0"/>
        </w:numPr>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rPr>
        <w:t>管理信息系统需要具有先进的体系结构，在安装、配置、升级、维护等管理方面应该简单快捷。</w:t>
      </w:r>
    </w:p>
    <w:p>
      <w:pPr>
        <w:numPr>
          <w:ilvl w:val="1"/>
          <w:numId w:val="0"/>
        </w:numPr>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（三）</w:t>
      </w:r>
      <w:r>
        <w:rPr>
          <w:rFonts w:hint="eastAsia" w:ascii="宋体" w:hAnsi="宋体" w:eastAsia="宋体" w:cs="宋体"/>
          <w:sz w:val="24"/>
          <w:szCs w:val="24"/>
        </w:rPr>
        <w:t>系统应具备强大的容错、数据恢复与稳定运行的能力。</w:t>
      </w:r>
    </w:p>
    <w:p>
      <w:pPr>
        <w:numPr>
          <w:ilvl w:val="1"/>
          <w:numId w:val="0"/>
        </w:numPr>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（四）</w:t>
      </w:r>
      <w:r>
        <w:rPr>
          <w:rFonts w:hint="eastAsia" w:ascii="宋体" w:hAnsi="宋体" w:eastAsia="宋体" w:cs="宋体"/>
          <w:sz w:val="24"/>
          <w:szCs w:val="24"/>
        </w:rPr>
        <w:t>系统软件要求具有良好的用户操作界面，方便的参数化管理，具有较强的扩展性，便于增加新功能、新业务。</w:t>
      </w:r>
    </w:p>
    <w:p>
      <w:pPr>
        <w:numPr>
          <w:ilvl w:val="2"/>
          <w:numId w:val="0"/>
        </w:numPr>
        <w:tabs>
          <w:tab w:val="left" w:pos="1276"/>
        </w:tabs>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权限与数据安全控制</w:t>
      </w:r>
    </w:p>
    <w:p>
      <w:pPr>
        <w:numPr>
          <w:ilvl w:val="1"/>
          <w:numId w:val="2"/>
        </w:numPr>
        <w:spacing w:line="360" w:lineRule="auto"/>
        <w:rPr>
          <w:rFonts w:hint="eastAsia" w:ascii="宋体" w:hAnsi="宋体" w:eastAsia="宋体" w:cs="宋体"/>
          <w:sz w:val="24"/>
          <w:szCs w:val="24"/>
        </w:rPr>
      </w:pPr>
      <w:r>
        <w:rPr>
          <w:rFonts w:hint="eastAsia" w:ascii="宋体" w:hAnsi="宋体" w:eastAsia="宋体" w:cs="宋体"/>
          <w:sz w:val="24"/>
          <w:szCs w:val="24"/>
        </w:rPr>
        <w:t>要求系统能够提供严格的安全及权限管理体系，能够支持权限的多级分配、多重角色权限分配。</w:t>
      </w:r>
    </w:p>
    <w:p>
      <w:pPr>
        <w:numPr>
          <w:ilvl w:val="1"/>
          <w:numId w:val="2"/>
        </w:numPr>
        <w:spacing w:line="360" w:lineRule="auto"/>
        <w:rPr>
          <w:rFonts w:hint="eastAsia" w:ascii="宋体" w:hAnsi="宋体" w:eastAsia="宋体" w:cs="宋体"/>
          <w:sz w:val="24"/>
          <w:szCs w:val="24"/>
        </w:rPr>
      </w:pPr>
      <w:r>
        <w:rPr>
          <w:rFonts w:hint="eastAsia" w:ascii="宋体" w:hAnsi="宋体" w:eastAsia="宋体" w:cs="宋体"/>
          <w:sz w:val="24"/>
          <w:szCs w:val="24"/>
        </w:rPr>
        <w:t>要求系统能够灵活设置功能权限，严格控制不同操作权限与数据访问权限，保证系统数据的安全性、可靠性。</w:t>
      </w:r>
    </w:p>
    <w:p>
      <w:pPr>
        <w:numPr>
          <w:ilvl w:val="1"/>
          <w:numId w:val="2"/>
        </w:numPr>
        <w:spacing w:line="360" w:lineRule="auto"/>
        <w:rPr>
          <w:rFonts w:hint="eastAsia" w:ascii="宋体" w:hAnsi="宋体" w:eastAsia="宋体" w:cs="宋体"/>
          <w:sz w:val="24"/>
          <w:szCs w:val="24"/>
        </w:rPr>
      </w:pPr>
      <w:r>
        <w:rPr>
          <w:rFonts w:hint="eastAsia" w:ascii="宋体" w:hAnsi="宋体" w:eastAsia="宋体" w:cs="宋体"/>
          <w:sz w:val="24"/>
          <w:szCs w:val="24"/>
        </w:rPr>
        <w:t>★可按要求设置密码强度要求，如密码长度要求；须包含的字符集组合要求；并可设置登录验证码。降低密码被暴力破解可能性。</w:t>
      </w:r>
    </w:p>
    <w:p>
      <w:pPr>
        <w:numPr>
          <w:ilvl w:val="2"/>
          <w:numId w:val="0"/>
        </w:numPr>
        <w:tabs>
          <w:tab w:val="left" w:pos="1276"/>
        </w:tabs>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系统设计要求</w:t>
      </w:r>
    </w:p>
    <w:p>
      <w:pPr>
        <w:numPr>
          <w:ilvl w:val="1"/>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要求系统设计采用B/S架构，所有子系统及功能模块都部署在同一个平台上，方便系统维护，且要求系统支持谷歌浏览器。</w:t>
      </w:r>
    </w:p>
    <w:p>
      <w:pPr>
        <w:numPr>
          <w:ilvl w:val="1"/>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要求服务器支持64位Windows Server 20</w:t>
      </w:r>
      <w:r>
        <w:rPr>
          <w:rFonts w:hint="eastAsia" w:ascii="宋体" w:hAnsi="宋体" w:eastAsia="宋体" w:cs="宋体"/>
          <w:sz w:val="24"/>
          <w:szCs w:val="24"/>
          <w:lang w:val="en-US" w:eastAsia="zh-CN"/>
        </w:rPr>
        <w:t>12</w:t>
      </w:r>
      <w:r>
        <w:rPr>
          <w:rFonts w:hint="eastAsia" w:ascii="宋体" w:hAnsi="宋体" w:eastAsia="宋体" w:cs="宋体"/>
          <w:sz w:val="24"/>
          <w:szCs w:val="24"/>
        </w:rPr>
        <w:t>及以上版本操作系统；客户端支持Windows 7及以上版本的操作系统。</w:t>
      </w:r>
    </w:p>
    <w:p>
      <w:pPr>
        <w:numPr>
          <w:ilvl w:val="1"/>
          <w:numId w:val="3"/>
        </w:numPr>
        <w:spacing w:line="360" w:lineRule="auto"/>
        <w:rPr>
          <w:rFonts w:hint="eastAsia" w:ascii="宋体" w:hAnsi="宋体" w:eastAsia="宋体" w:cs="宋体"/>
          <w:sz w:val="24"/>
          <w:szCs w:val="24"/>
        </w:rPr>
      </w:pPr>
      <w:r>
        <w:rPr>
          <w:rFonts w:hint="eastAsia" w:ascii="宋体" w:hAnsi="宋体" w:eastAsia="宋体" w:cs="宋体"/>
          <w:sz w:val="24"/>
          <w:szCs w:val="24"/>
        </w:rPr>
        <w:t>服务器数据库要求支持ORACLE 11G</w:t>
      </w:r>
      <w:r>
        <w:rPr>
          <w:rFonts w:hint="eastAsia" w:ascii="宋体" w:hAnsi="宋体" w:eastAsia="宋体" w:cs="宋体"/>
          <w:sz w:val="24"/>
          <w:szCs w:val="24"/>
          <w:lang w:val="en-US" w:eastAsia="zh-CN"/>
        </w:rPr>
        <w:t>或PostgreSQL15.2、MySQL8.0等</w:t>
      </w:r>
      <w:r>
        <w:rPr>
          <w:rFonts w:hint="eastAsia" w:ascii="宋体" w:hAnsi="宋体" w:eastAsia="宋体" w:cs="宋体"/>
          <w:sz w:val="24"/>
          <w:szCs w:val="24"/>
        </w:rPr>
        <w:t>及以上版本。</w:t>
      </w:r>
    </w:p>
    <w:p>
      <w:pPr>
        <w:numPr>
          <w:ilvl w:val="2"/>
          <w:numId w:val="0"/>
        </w:numPr>
        <w:tabs>
          <w:tab w:val="left" w:pos="1276"/>
        </w:tabs>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系统功能要求</w:t>
      </w:r>
    </w:p>
    <w:p>
      <w:pPr>
        <w:numPr>
          <w:ilvl w:val="1"/>
          <w:numId w:val="4"/>
        </w:numPr>
        <w:spacing w:line="360" w:lineRule="auto"/>
        <w:rPr>
          <w:rFonts w:hint="eastAsia" w:ascii="宋体" w:hAnsi="宋体" w:eastAsia="宋体" w:cs="宋体"/>
          <w:sz w:val="24"/>
          <w:szCs w:val="24"/>
        </w:rPr>
      </w:pPr>
      <w:r>
        <w:rPr>
          <w:rFonts w:hint="eastAsia" w:ascii="宋体" w:hAnsi="宋体" w:eastAsia="宋体" w:cs="宋体"/>
          <w:sz w:val="24"/>
          <w:szCs w:val="24"/>
        </w:rPr>
        <w:t>要求系统功能符合医院</w:t>
      </w:r>
      <w:r>
        <w:rPr>
          <w:rFonts w:hint="eastAsia" w:ascii="宋体" w:hAnsi="宋体" w:eastAsia="宋体" w:cs="宋体"/>
          <w:sz w:val="24"/>
          <w:szCs w:val="24"/>
          <w:lang w:val="en-US" w:eastAsia="zh-CN"/>
        </w:rPr>
        <w:t>质量管理科</w:t>
      </w:r>
      <w:r>
        <w:rPr>
          <w:rFonts w:hint="eastAsia" w:ascii="宋体" w:hAnsi="宋体" w:eastAsia="宋体" w:cs="宋体"/>
          <w:sz w:val="24"/>
          <w:szCs w:val="24"/>
        </w:rPr>
        <w:t>的要求，且符合相应的管理规范。</w:t>
      </w:r>
    </w:p>
    <w:p>
      <w:pPr>
        <w:numPr>
          <w:ilvl w:val="1"/>
          <w:numId w:val="4"/>
        </w:numPr>
        <w:spacing w:line="360" w:lineRule="auto"/>
        <w:rPr>
          <w:rFonts w:hint="eastAsia" w:ascii="宋体" w:hAnsi="宋体" w:eastAsia="宋体" w:cs="宋体"/>
          <w:sz w:val="24"/>
          <w:szCs w:val="24"/>
        </w:rPr>
      </w:pPr>
      <w:r>
        <w:rPr>
          <w:rFonts w:hint="eastAsia" w:ascii="宋体" w:hAnsi="宋体" w:eastAsia="宋体" w:cs="宋体"/>
          <w:sz w:val="24"/>
          <w:szCs w:val="24"/>
        </w:rPr>
        <w:t>要求软件具有自动提醒报警功能，对需要注意的信息进行自动提醒，急需处理的业务进行直接警告提示，减少工作中的错误发生。</w:t>
      </w:r>
    </w:p>
    <w:p>
      <w:pPr>
        <w:numPr>
          <w:ilvl w:val="1"/>
          <w:numId w:val="4"/>
        </w:numPr>
        <w:spacing w:line="360" w:lineRule="auto"/>
        <w:rPr>
          <w:rFonts w:hint="eastAsia" w:ascii="宋体" w:hAnsi="宋体" w:eastAsia="宋体" w:cs="宋体"/>
          <w:sz w:val="24"/>
          <w:szCs w:val="24"/>
        </w:rPr>
      </w:pPr>
      <w:r>
        <w:rPr>
          <w:rFonts w:hint="eastAsia" w:ascii="宋体" w:hAnsi="宋体" w:eastAsia="宋体" w:cs="宋体"/>
          <w:sz w:val="24"/>
          <w:szCs w:val="24"/>
        </w:rPr>
        <w:t>具备强大的统计分析功能，要求支持各类统计图表，直观展现数据，方便决策使用。</w:t>
      </w:r>
    </w:p>
    <w:p>
      <w:pPr>
        <w:numPr>
          <w:ilvl w:val="1"/>
          <w:numId w:val="0"/>
        </w:numPr>
        <w:spacing w:line="360" w:lineRule="auto"/>
        <w:ind w:left="0" w:leftChars="0" w:firstLine="425" w:firstLineChars="0"/>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（五）</w:t>
      </w:r>
      <w:r>
        <w:rPr>
          <w:rFonts w:hint="eastAsia" w:ascii="宋体" w:hAnsi="宋体" w:eastAsia="宋体" w:cs="宋体"/>
          <w:b/>
          <w:sz w:val="24"/>
          <w:szCs w:val="24"/>
        </w:rPr>
        <w:t>主要</w:t>
      </w:r>
      <w:r>
        <w:rPr>
          <w:rFonts w:hint="eastAsia" w:ascii="宋体" w:hAnsi="宋体" w:eastAsia="宋体" w:cs="宋体"/>
          <w:b/>
          <w:kern w:val="0"/>
          <w:sz w:val="24"/>
          <w:szCs w:val="24"/>
        </w:rPr>
        <w:t>功能需求</w:t>
      </w:r>
      <w:r>
        <w:rPr>
          <w:rFonts w:hint="eastAsia" w:ascii="宋体" w:hAnsi="宋体" w:eastAsia="宋体" w:cs="宋体"/>
          <w:b/>
          <w:sz w:val="24"/>
          <w:szCs w:val="24"/>
        </w:rPr>
        <w:t>与</w:t>
      </w:r>
      <w:r>
        <w:rPr>
          <w:rFonts w:hint="eastAsia" w:ascii="宋体" w:hAnsi="宋体" w:eastAsia="宋体" w:cs="宋体"/>
          <w:b/>
          <w:kern w:val="0"/>
          <w:sz w:val="24"/>
          <w:szCs w:val="24"/>
        </w:rPr>
        <w:t>技术参数</w:t>
      </w:r>
    </w:p>
    <w:p>
      <w:pPr>
        <w:numPr>
          <w:ilvl w:val="2"/>
          <w:numId w:val="0"/>
        </w:numPr>
        <w:tabs>
          <w:tab w:val="left" w:pos="1276"/>
        </w:tabs>
        <w:spacing w:line="360" w:lineRule="auto"/>
        <w:ind w:left="0" w:leftChars="0" w:firstLine="42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国家敏感指标（季度数值统计）</w:t>
      </w:r>
    </w:p>
    <w:tbl>
      <w:tblPr>
        <w:tblStyle w:val="13"/>
        <w:tblW w:w="916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3082"/>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631"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二级功能</w:t>
            </w:r>
          </w:p>
        </w:tc>
        <w:tc>
          <w:tcPr>
            <w:tcW w:w="553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结构指标</w:t>
            </w:r>
          </w:p>
        </w:tc>
        <w:tc>
          <w:tcPr>
            <w:tcW w:w="3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医院基本信息数据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本季度实际开放床位数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季初全院执业护士总人数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季末全院执业护士总人数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季初住院病区执业护士总人数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季末住院病区执业护士总人数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本季度白班责任护士数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本季度白班护理患者数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本季度夜班责任护士数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本季度夜班护理患者数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本季度住院病区执业护士实际上班小时数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本季度住院患者实际占用床日数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季初在院患者数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本季度新入院患者总数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季末全院医师数量(出空白项）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季初季末护士职称分布情况</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季初护士（初级）人数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季末护士（初级）人数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季初主管护师人数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季末主管护师人数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季初副主任护师人数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季末副主任护师人数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季初季末护士学历分布</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季初中专人数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季末中专人数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季初大专人数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季末大专人数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季初本科人数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季末本科人数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季初硕士人数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季末硕士人数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季初博士人数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季末博士人数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季初季末护士工作年限分布</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季初&lt;1年资人数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季末&lt;1年资人数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季初1≤y&lt;2年资人数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季末1≤y&lt;2年资人数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季初2≤y&lt;5年资人数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季末2≤y&lt;5年资人数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季初5≤y&lt;10年资人数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季末5≤y&lt;10年资人数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季初10≤y&lt;20年资护士人数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季末10≤y&lt;20年资护士人数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季初20≤y&lt;30年资护士人数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季末20≤y&lt;30年资护士人数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季初≥30年资护士人数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季末≥30年资护士人数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离职护士职称、学历、工作年限分布情况</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病区执业护士离职总人数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护士（初级）离职人数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副主任护师离职人数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主任护师离职人数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中专护士离职人数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博士护士离职人数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
                <w:rFonts w:hint="eastAsia" w:ascii="宋体" w:hAnsi="宋体" w:eastAsia="宋体" w:cs="宋体"/>
                <w:sz w:val="21"/>
                <w:szCs w:val="21"/>
                <w:lang w:val="en-US" w:eastAsia="zh-CN" w:bidi="ar"/>
              </w:rPr>
              <w:t>&lt;1</w:t>
            </w:r>
            <w:r>
              <w:rPr>
                <w:rStyle w:val="28"/>
                <w:rFonts w:hint="eastAsia" w:ascii="宋体" w:hAnsi="宋体" w:eastAsia="宋体" w:cs="宋体"/>
                <w:sz w:val="21"/>
                <w:szCs w:val="21"/>
                <w:lang w:val="en-US" w:eastAsia="zh-CN" w:bidi="ar"/>
              </w:rPr>
              <w:t>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
                <w:rFonts w:hint="eastAsia" w:ascii="宋体" w:hAnsi="宋体" w:eastAsia="宋体" w:cs="宋体"/>
                <w:sz w:val="21"/>
                <w:szCs w:val="21"/>
                <w:lang w:val="en-US" w:eastAsia="zh-CN" w:bidi="ar"/>
              </w:rPr>
              <w:t>1</w:t>
            </w:r>
            <w:r>
              <w:rPr>
                <w:rStyle w:val="28"/>
                <w:rFonts w:hint="eastAsia" w:ascii="宋体" w:hAnsi="宋体" w:eastAsia="宋体" w:cs="宋体"/>
                <w:sz w:val="21"/>
                <w:szCs w:val="21"/>
                <w:lang w:val="en-US" w:eastAsia="zh-CN" w:bidi="ar"/>
              </w:rPr>
              <w:t>≤</w:t>
            </w:r>
            <w:r>
              <w:rPr>
                <w:rStyle w:val="27"/>
                <w:rFonts w:hint="eastAsia" w:ascii="宋体" w:hAnsi="宋体" w:eastAsia="宋体" w:cs="宋体"/>
                <w:sz w:val="21"/>
                <w:szCs w:val="21"/>
                <w:lang w:val="en-US" w:eastAsia="zh-CN" w:bidi="ar"/>
              </w:rPr>
              <w:t>y&lt;2</w:t>
            </w:r>
            <w:r>
              <w:rPr>
                <w:rStyle w:val="28"/>
                <w:rFonts w:hint="eastAsia" w:ascii="宋体" w:hAnsi="宋体" w:eastAsia="宋体" w:cs="宋体"/>
                <w:sz w:val="21"/>
                <w:szCs w:val="21"/>
                <w:lang w:val="en-US" w:eastAsia="zh-CN" w:bidi="ar"/>
              </w:rPr>
              <w:t>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
                <w:rFonts w:hint="eastAsia" w:ascii="宋体" w:hAnsi="宋体" w:eastAsia="宋体" w:cs="宋体"/>
                <w:sz w:val="21"/>
                <w:szCs w:val="21"/>
                <w:lang w:val="en-US" w:eastAsia="zh-CN" w:bidi="ar"/>
              </w:rPr>
              <w:t>2</w:t>
            </w:r>
            <w:r>
              <w:rPr>
                <w:rStyle w:val="28"/>
                <w:rFonts w:hint="eastAsia" w:ascii="宋体" w:hAnsi="宋体" w:eastAsia="宋体" w:cs="宋体"/>
                <w:sz w:val="21"/>
                <w:szCs w:val="21"/>
                <w:lang w:val="en-US" w:eastAsia="zh-CN" w:bidi="ar"/>
              </w:rPr>
              <w:t>≤</w:t>
            </w:r>
            <w:r>
              <w:rPr>
                <w:rStyle w:val="27"/>
                <w:rFonts w:hint="eastAsia" w:ascii="宋体" w:hAnsi="宋体" w:eastAsia="宋体" w:cs="宋体"/>
                <w:sz w:val="21"/>
                <w:szCs w:val="21"/>
                <w:lang w:val="en-US" w:eastAsia="zh-CN" w:bidi="ar"/>
              </w:rPr>
              <w:t>y&lt;5</w:t>
            </w:r>
            <w:r>
              <w:rPr>
                <w:rStyle w:val="28"/>
                <w:rFonts w:hint="eastAsia" w:ascii="宋体" w:hAnsi="宋体" w:eastAsia="宋体" w:cs="宋体"/>
                <w:sz w:val="21"/>
                <w:szCs w:val="21"/>
                <w:lang w:val="en-US" w:eastAsia="zh-CN" w:bidi="ar"/>
              </w:rPr>
              <w:t>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
                <w:rFonts w:hint="eastAsia" w:ascii="宋体" w:hAnsi="宋体" w:eastAsia="宋体" w:cs="宋体"/>
                <w:sz w:val="21"/>
                <w:szCs w:val="21"/>
                <w:lang w:val="en-US" w:eastAsia="zh-CN" w:bidi="ar"/>
              </w:rPr>
              <w:t>5</w:t>
            </w:r>
            <w:r>
              <w:rPr>
                <w:rStyle w:val="28"/>
                <w:rFonts w:hint="eastAsia" w:ascii="宋体" w:hAnsi="宋体" w:eastAsia="宋体" w:cs="宋体"/>
                <w:sz w:val="21"/>
                <w:szCs w:val="21"/>
                <w:lang w:val="en-US" w:eastAsia="zh-CN" w:bidi="ar"/>
              </w:rPr>
              <w:t>≤</w:t>
            </w:r>
            <w:r>
              <w:rPr>
                <w:rStyle w:val="27"/>
                <w:rFonts w:hint="eastAsia" w:ascii="宋体" w:hAnsi="宋体" w:eastAsia="宋体" w:cs="宋体"/>
                <w:sz w:val="21"/>
                <w:szCs w:val="21"/>
                <w:lang w:val="en-US" w:eastAsia="zh-CN" w:bidi="ar"/>
              </w:rPr>
              <w:t>y&lt;10</w:t>
            </w:r>
            <w:r>
              <w:rPr>
                <w:rStyle w:val="28"/>
                <w:rFonts w:hint="eastAsia" w:ascii="宋体" w:hAnsi="宋体" w:eastAsia="宋体" w:cs="宋体"/>
                <w:sz w:val="21"/>
                <w:szCs w:val="21"/>
                <w:lang w:val="en-US" w:eastAsia="zh-CN" w:bidi="ar"/>
              </w:rPr>
              <w:t>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
                <w:rFonts w:hint="eastAsia" w:ascii="宋体" w:hAnsi="宋体" w:eastAsia="宋体" w:cs="宋体"/>
                <w:sz w:val="21"/>
                <w:szCs w:val="21"/>
                <w:lang w:val="en-US" w:eastAsia="zh-CN" w:bidi="ar"/>
              </w:rPr>
              <w:t>10</w:t>
            </w:r>
            <w:r>
              <w:rPr>
                <w:rStyle w:val="28"/>
                <w:rFonts w:hint="eastAsia" w:ascii="宋体" w:hAnsi="宋体" w:eastAsia="宋体" w:cs="宋体"/>
                <w:sz w:val="21"/>
                <w:szCs w:val="21"/>
                <w:lang w:val="en-US" w:eastAsia="zh-CN" w:bidi="ar"/>
              </w:rPr>
              <w:t>≤</w:t>
            </w:r>
            <w:r>
              <w:rPr>
                <w:rStyle w:val="27"/>
                <w:rFonts w:hint="eastAsia" w:ascii="宋体" w:hAnsi="宋体" w:eastAsia="宋体" w:cs="宋体"/>
                <w:sz w:val="21"/>
                <w:szCs w:val="21"/>
                <w:lang w:val="en-US" w:eastAsia="zh-CN" w:bidi="ar"/>
              </w:rPr>
              <w:t>y&lt;20</w:t>
            </w:r>
            <w:r>
              <w:rPr>
                <w:rStyle w:val="28"/>
                <w:rFonts w:hint="eastAsia" w:ascii="宋体" w:hAnsi="宋体" w:eastAsia="宋体" w:cs="宋体"/>
                <w:sz w:val="21"/>
                <w:szCs w:val="21"/>
                <w:lang w:val="en-US" w:eastAsia="zh-CN" w:bidi="ar"/>
              </w:rPr>
              <w:t>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
                <w:rFonts w:hint="eastAsia" w:ascii="宋体" w:hAnsi="宋体" w:eastAsia="宋体" w:cs="宋体"/>
                <w:sz w:val="21"/>
                <w:szCs w:val="21"/>
                <w:lang w:val="en-US" w:eastAsia="zh-CN" w:bidi="ar"/>
              </w:rPr>
              <w:t>20</w:t>
            </w:r>
            <w:r>
              <w:rPr>
                <w:rStyle w:val="28"/>
                <w:rFonts w:hint="eastAsia" w:ascii="宋体" w:hAnsi="宋体" w:eastAsia="宋体" w:cs="宋体"/>
                <w:sz w:val="21"/>
                <w:szCs w:val="21"/>
                <w:lang w:val="en-US" w:eastAsia="zh-CN" w:bidi="ar"/>
              </w:rPr>
              <w:t>≤</w:t>
            </w:r>
            <w:r>
              <w:rPr>
                <w:rStyle w:val="27"/>
                <w:rFonts w:hint="eastAsia" w:ascii="宋体" w:hAnsi="宋体" w:eastAsia="宋体" w:cs="宋体"/>
                <w:sz w:val="21"/>
                <w:szCs w:val="21"/>
                <w:lang w:val="en-US" w:eastAsia="zh-CN" w:bidi="ar"/>
              </w:rPr>
              <w:t>y&lt;30</w:t>
            </w:r>
            <w:r>
              <w:rPr>
                <w:rStyle w:val="28"/>
                <w:rFonts w:hint="eastAsia" w:ascii="宋体" w:hAnsi="宋体" w:eastAsia="宋体" w:cs="宋体"/>
                <w:sz w:val="21"/>
                <w:szCs w:val="21"/>
                <w:lang w:val="en-US" w:eastAsia="zh-CN" w:bidi="ar"/>
              </w:rPr>
              <w:t>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8"/>
                <w:rFonts w:hint="eastAsia" w:ascii="宋体" w:hAnsi="宋体" w:eastAsia="宋体" w:cs="宋体"/>
                <w:sz w:val="21"/>
                <w:szCs w:val="21"/>
                <w:lang w:val="en-US" w:eastAsia="zh-CN" w:bidi="ar"/>
              </w:rPr>
              <w:t>≥3</w:t>
            </w:r>
            <w:r>
              <w:rPr>
                <w:rStyle w:val="27"/>
                <w:rFonts w:hint="eastAsia" w:ascii="宋体" w:hAnsi="宋体" w:eastAsia="宋体" w:cs="宋体"/>
                <w:sz w:val="21"/>
                <w:szCs w:val="21"/>
                <w:lang w:val="en-US" w:eastAsia="zh-CN" w:bidi="ar"/>
              </w:rPr>
              <w:t>0</w:t>
            </w:r>
            <w:r>
              <w:rPr>
                <w:rStyle w:val="28"/>
                <w:rFonts w:hint="eastAsia" w:ascii="宋体" w:hAnsi="宋体" w:eastAsia="宋体" w:cs="宋体"/>
                <w:sz w:val="21"/>
                <w:szCs w:val="21"/>
                <w:lang w:val="en-US" w:eastAsia="zh-CN" w:bidi="ar"/>
              </w:rPr>
              <w:t>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结果指标</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身体约束相关数据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住院患者身体约束日数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导管非计划拔管相关数据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气管导管非计划拔管例次数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气管导管留置总日数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CVC非计划拔管例次数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CVC留置总日数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PICC非计划拔管例次数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PICC留置总日数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导尿管非计划拔管发生例次数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导尿管留置总日数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胃肠管（经口鼻）非计划拔管发生例次数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胃肠管（经口鼻）留置总日数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导管相关性感染相关数据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PICC相关血流感染发生例次数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CVC相关血流感染发生例次数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VAP发生例次数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有创机械通气的总日数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导尿管相关尿路感染（CAUTI)发生例次数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血液净化中心静脉导管相关血流感染发生例次数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血液净化中心静脉导管留置总日数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跌倒相关数据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住院患者跌倒发生总例次数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住院患者跌倒无伤害（0级）例次数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住院患者跌倒轻度伤害（1级）例次数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住院患者跌倒中度伤害（2级）例次数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住院患者跌倒重度伤害（3级）例次数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住院患者跌倒死亡例数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住院患者跌倒伤害总例次数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住院患者跌倒所致髋部骨折发生例次数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院内压力性损伤相关数据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住院患者2期及以上院内压力性损伤（包括粘膜压力性损伤）新发病例数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职业暴露相关数据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本季度护士发生锐器伤例次数</w:t>
            </w:r>
          </w:p>
        </w:tc>
      </w:tr>
    </w:tbl>
    <w:p>
      <w:pPr>
        <w:numPr>
          <w:ilvl w:val="2"/>
          <w:numId w:val="0"/>
        </w:numPr>
        <w:tabs>
          <w:tab w:val="left" w:pos="1276"/>
        </w:tabs>
        <w:spacing w:line="360" w:lineRule="auto"/>
        <w:ind w:left="0" w:leftChars="0" w:firstLine="425" w:firstLineChars="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专科指标（分子分母）</w:t>
      </w:r>
    </w:p>
    <w:tbl>
      <w:tblPr>
        <w:tblStyle w:val="13"/>
        <w:tblW w:w="91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7"/>
        <w:gridCol w:w="2279"/>
        <w:gridCol w:w="1506"/>
        <w:gridCol w:w="1833"/>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指标名称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分子名称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分子数据提取端口</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分母名称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分母数据提取端口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1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黄色为云</w:t>
            </w:r>
            <w:r>
              <w:rPr>
                <w:rStyle w:val="29"/>
                <w:rFonts w:hint="eastAsia" w:ascii="宋体" w:hAnsi="宋体" w:eastAsia="宋体" w:cs="宋体"/>
                <w:sz w:val="21"/>
                <w:szCs w:val="21"/>
                <w:lang w:val="en-US" w:eastAsia="zh-CN" w:bidi="ar"/>
              </w:rPr>
              <w:t>his</w:t>
            </w:r>
            <w:r>
              <w:rPr>
                <w:rFonts w:hint="eastAsia" w:ascii="宋体" w:hAnsi="宋体" w:eastAsia="宋体" w:cs="宋体"/>
                <w:b/>
                <w:bCs/>
                <w:i w:val="0"/>
                <w:iCs w:val="0"/>
                <w:color w:val="000000"/>
                <w:kern w:val="0"/>
                <w:sz w:val="21"/>
                <w:szCs w:val="21"/>
                <w:u w:val="none"/>
                <w:lang w:val="en-US" w:eastAsia="zh-CN" w:bidi="ar"/>
              </w:rPr>
              <w:t>系统提取数据；蓝色为管理系统其他界面提取数据，白色为手工填报数据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血液净化中心静脉导管相关血流感染发生率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同期血液净化中心静脉导管相关血流感染发生例次数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统计周期血液净化中心静脉导管留置总日数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一类切口术前抗生素执行合格率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一类切口术前抗生素使用合格例数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一类切口术前抗生素使用总例数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手术安全核查执行合格率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同期手术安全核查的例数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统计周期内手术患者总数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手术标本执行合格率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标本送检正确例数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总所需送检标本例数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手术病人一类切口感染率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一类切口感染例数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一类切口手术例数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术前物品准备完善率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术前物品准备完善的例数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所需术前物品准备的患者例数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透析患者跌倒伤害率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同期透析患者中发生跌倒伤害例数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统计同期内透析患者中发生跌倒例数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手卫生合格率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同期医护人员在某手卫生时刻下实际手卫生合格例数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统计周期内医护人员在该手卫生时刻下手卫生例数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患者低血糖发生率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低血糖发生例数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统计周期内住院患者总床日数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1"/>
                <w:rFonts w:hint="eastAsia" w:ascii="宋体" w:hAnsi="宋体" w:eastAsia="宋体" w:cs="宋体"/>
                <w:sz w:val="21"/>
                <w:szCs w:val="21"/>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ICU/EICU导尿管相关尿路感染发生率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同期留置导尿管患者中尿路感染发生例次数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统计周期内患者导尿管留置总日数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与上方相同，his系统，关键词：留置导尿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ICU/EICU</w:t>
            </w:r>
            <w:r>
              <w:rPr>
                <w:rStyle w:val="31"/>
                <w:rFonts w:hint="eastAsia" w:ascii="宋体" w:hAnsi="宋体" w:eastAsia="宋体" w:cs="宋体"/>
                <w:sz w:val="21"/>
                <w:szCs w:val="21"/>
                <w:lang w:val="en-US" w:eastAsia="zh-CN" w:bidi="ar"/>
              </w:rPr>
              <w:t>呼吸机肺炎发生率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同期呼吸机相关性肺炎感染例次数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统计周期内有创机械通气总日数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1"/>
                <w:rFonts w:hint="eastAsia" w:ascii="宋体" w:hAnsi="宋体" w:eastAsia="宋体" w:cs="宋体"/>
                <w:sz w:val="21"/>
                <w:szCs w:val="21"/>
                <w:lang w:val="en-US" w:eastAsia="zh-CN" w:bidi="ar"/>
              </w:rPr>
              <w:t>系统，关键词：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ICU/EICU住院患者新发2期及以上压力性损伤发生率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同期住院患者院内新发2期及以上压力性损伤新发病例数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统计周期内住院患者总数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1"/>
                <w:rFonts w:hint="eastAsia" w:ascii="宋体" w:hAnsi="宋体" w:eastAsia="宋体" w:cs="宋体"/>
                <w:sz w:val="21"/>
                <w:szCs w:val="21"/>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住院手术患者术中新发2期及以上皮肤压力性损伤发生率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每月有一处或多出术中新发2期及以上压力性损伤的患者例数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每月住院手术患者总数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手术室护士锐器伤发生率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每月发生锐器伤的手术室护士人次</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每月手术室护士总数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门诊患者跌倒发生率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周期门诊患者中发生跌倒例数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统计周期内门诊患者人日数*10000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1"/>
                <w:rFonts w:hint="eastAsia" w:ascii="宋体" w:hAnsi="宋体" w:eastAsia="宋体" w:cs="宋体"/>
                <w:sz w:val="21"/>
                <w:szCs w:val="21"/>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门诊患者跌倒伤害率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同期门诊患者中发生跌倒伤害例数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统计周期内有记录的患者跌倒例数*10000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自然分娩会阴侧切率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自然分娩会阴侧切例数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自然分娩总例数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his系统，病历首页出院诊断提取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自然分娩III/IV度会阴撕裂伤发生率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自然分娩III、IV度会阴撕裂伤发生例数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his系统，病历首页出院诊断提取</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自然分娩总例数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his系统，病历首页出院诊断提取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阴道分娩新生儿窒息率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阴道分娩Apgar评分≤7新生儿例数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阴道分娩新生儿总例数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his系统，病历首页出院诊断提取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自然分娩会阴伤口感染率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自然分娩会阴伤口感染例数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his系统，病历首页出院诊断提取</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自然分娩总例数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1"/>
                <w:rFonts w:hint="eastAsia" w:ascii="宋体" w:hAnsi="宋体" w:eastAsia="宋体" w:cs="宋体"/>
                <w:sz w:val="21"/>
                <w:szCs w:val="21"/>
                <w:lang w:val="en-US" w:eastAsia="zh-CN" w:bidi="ar"/>
              </w:rPr>
              <w:t>系统，病历首页出院诊断提取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透析导管相关血流感染发生率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同期透析导管相关血流感染例次数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同期透析导管置管总日数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住院患者约束率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同期住院患者约束日数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2"/>
                <w:rFonts w:hint="eastAsia" w:ascii="宋体" w:hAnsi="宋体" w:eastAsia="宋体" w:cs="宋体"/>
                <w:sz w:val="21"/>
                <w:szCs w:val="21"/>
                <w:lang w:val="en-US" w:eastAsia="zh-CN" w:bidi="ar"/>
              </w:rPr>
              <w:t>系统，关键词：约束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统计周期内住院患者实际占用床日数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1"/>
                <w:rFonts w:hint="eastAsia" w:ascii="宋体" w:hAnsi="宋体" w:eastAsia="宋体" w:cs="宋体"/>
                <w:sz w:val="21"/>
                <w:szCs w:val="21"/>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透析患者跌倒发生率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同期透析患者中发生坠床/跌倒例数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统计周期内透析患者人日数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内瘘穿刺滑脱率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周期内内瘘穿刺针滑脱例次</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周期透析内瘘患者总例次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其他导管非计划性拔管发生率（排除低危导管、导尿管、胃管、界面中已上报的管路不算）</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同期其他导管UEX例次数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统计周期内其他导管留置总日数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导尿管UEX率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同期导尿管UEX例次数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统计周期导尿管留置总日数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his系统，关键词：留置导尿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PICC UEX率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同期中PICC UEX例次数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统计周期PICC留置总日数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his系统，关键词：PICC置管护理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CVC UEX率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同期中CVC UEX例次数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统计周期CVC留置总日数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his系统，关键词：深静脉导管护理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住院患者跌倒伤害率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同期住院患者中发生跌倒伤害例次数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统计周期内住院患者跌倒例次数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母婴早期皮肤接触、早吸允率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母婴早期皮肤接触、早吸允例数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阴道分娩正常新生儿例数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his系统，病历首页出院诊断提取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阴道分娩产后出血发生率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阴道分娩产后出血例数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his系统，病历首页出院诊断提取</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阴道分娩总例数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his系统，病历首页出院诊断提取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透析导管非计划拔管率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同期透析导管UEX例次数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统计周期内透析导管留置总日数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导尿管相关尿路感染发生率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同期留置导尿管患者中尿路感染发生例次数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统计周期内患者导尿管留置总日数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与上方相同，his系统，关键词：留置导尿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呼吸机相关肺炎发生率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同期呼吸机相关肺炎感染发生例次数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统计周期内有创机械通气总日数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CVC相关血流感染发生率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同期CVC相关血液感染发生例次数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统计周期内CVC留置总日数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与上方相同，his系统，关键词：深静脉导管护理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PICC相关血流感染发生率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同期PICC相关血流感染发生例次数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统计周期内PICC留置总日数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与上方相同，his系统，关键词：PICC置管护理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血透管患者防渗血护理合格率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住院患者未渗血总日数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患者留置血透管总日数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胃肠管（经口鼻）UEX率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同期胃肠管（经口鼻）UEX例次数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统计周期胃肠管（经口鼻）留置总日数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气管导管非计划性拔管发生率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同期气管导管UEX例次数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统计周期气管导管留置总日数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住院患者跌倒发生率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同期住院患者中发生跌倒例次数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统计周期内住院患者实际占用床日数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1"/>
                <w:rFonts w:hint="eastAsia" w:ascii="宋体" w:hAnsi="宋体" w:eastAsia="宋体" w:cs="宋体"/>
                <w:sz w:val="21"/>
                <w:szCs w:val="21"/>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住院患者新发</w:t>
            </w:r>
            <w:r>
              <w:rPr>
                <w:rStyle w:val="30"/>
                <w:rFonts w:hint="eastAsia" w:ascii="宋体" w:hAnsi="宋体" w:eastAsia="宋体" w:cs="宋体"/>
                <w:sz w:val="21"/>
                <w:szCs w:val="21"/>
                <w:lang w:val="en-US" w:eastAsia="zh-CN" w:bidi="ar"/>
              </w:rPr>
              <w:t>2</w:t>
            </w:r>
            <w:r>
              <w:rPr>
                <w:rStyle w:val="31"/>
                <w:rFonts w:hint="eastAsia" w:ascii="宋体" w:hAnsi="宋体" w:eastAsia="宋体" w:cs="宋体"/>
                <w:sz w:val="21"/>
                <w:szCs w:val="21"/>
                <w:lang w:val="en-US" w:eastAsia="zh-CN" w:bidi="ar"/>
              </w:rPr>
              <w:t>期及以上院内压力性损伤发生率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同期住院患者新发2期及以上压力性损伤新发病例数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统计周期内住院患者总数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30"/>
                <w:rFonts w:hint="eastAsia" w:ascii="宋体" w:hAnsi="宋体" w:eastAsia="宋体" w:cs="宋体"/>
                <w:sz w:val="21"/>
                <w:szCs w:val="21"/>
                <w:lang w:val="en-US" w:eastAsia="zh-CN" w:bidi="ar"/>
              </w:rPr>
              <w:t>his</w:t>
            </w:r>
            <w:r>
              <w:rPr>
                <w:rStyle w:val="31"/>
                <w:rFonts w:hint="eastAsia" w:ascii="宋体" w:hAnsi="宋体" w:eastAsia="宋体" w:cs="宋体"/>
                <w:sz w:val="21"/>
                <w:szCs w:val="21"/>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手术部位标记执行率（</w:t>
            </w:r>
            <w:r>
              <w:rPr>
                <w:rStyle w:val="34"/>
                <w:rFonts w:hint="eastAsia" w:ascii="宋体" w:hAnsi="宋体" w:eastAsia="宋体" w:cs="宋体"/>
                <w:sz w:val="21"/>
                <w:szCs w:val="21"/>
                <w:lang w:val="en-US" w:eastAsia="zh-CN" w:bidi="ar"/>
              </w:rPr>
              <w:t>%</w:t>
            </w:r>
            <w:r>
              <w:rPr>
                <w:rStyle w:val="33"/>
                <w:rFonts w:hint="eastAsia" w:ascii="宋体" w:hAnsi="宋体" w:eastAsia="宋体" w:cs="宋体"/>
                <w:sz w:val="21"/>
                <w:szCs w:val="21"/>
                <w:lang w:val="en-US" w:eastAsia="zh-CN" w:bidi="ar"/>
              </w:rPr>
              <w:t>）</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每月手术部位标记正确例数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每月所有需要部位标记的手术患者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手工统计</w:t>
            </w:r>
          </w:p>
        </w:tc>
      </w:tr>
    </w:tbl>
    <w:p>
      <w:pPr>
        <w:spacing w:line="360" w:lineRule="auto"/>
        <w:rPr>
          <w:b/>
          <w:bCs/>
          <w:sz w:val="28"/>
          <w:szCs w:val="28"/>
        </w:rPr>
      </w:pPr>
      <w:r>
        <w:rPr>
          <w:rFonts w:hint="eastAsia"/>
          <w:b/>
          <w:bCs/>
          <w:sz w:val="28"/>
          <w:szCs w:val="28"/>
        </w:rPr>
        <w:t>五、</w:t>
      </w:r>
      <w:r>
        <w:rPr>
          <w:rFonts w:hint="eastAsia"/>
          <w:b/>
          <w:bCs/>
          <w:sz w:val="28"/>
          <w:szCs w:val="28"/>
          <w:lang w:val="en-US" w:eastAsia="zh-CN"/>
        </w:rPr>
        <w:t>其他商务</w:t>
      </w:r>
      <w:r>
        <w:rPr>
          <w:rFonts w:hint="eastAsia"/>
          <w:b/>
          <w:bCs/>
          <w:sz w:val="28"/>
          <w:szCs w:val="28"/>
        </w:rPr>
        <w:t>要求</w:t>
      </w:r>
    </w:p>
    <w:p>
      <w:pPr>
        <w:numPr>
          <w:ilvl w:val="1"/>
          <w:numId w:val="0"/>
        </w:num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kern w:val="2"/>
          <w:sz w:val="24"/>
          <w:szCs w:val="24"/>
          <w:lang w:val="en-US" w:eastAsia="zh-CN" w:bidi="ar-SA"/>
        </w:rPr>
        <w:t>（一）</w:t>
      </w:r>
      <w:r>
        <w:rPr>
          <w:rFonts w:hint="eastAsia" w:ascii="宋体" w:hAnsi="宋体" w:eastAsia="宋体" w:cs="宋体"/>
          <w:b w:val="0"/>
          <w:bCs/>
          <w:sz w:val="24"/>
          <w:szCs w:val="24"/>
        </w:rPr>
        <w:t>接口要求</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1、本次的接口服务包含与</w:t>
      </w:r>
      <w:r>
        <w:rPr>
          <w:rFonts w:hint="eastAsia" w:ascii="宋体" w:hAnsi="宋体" w:eastAsia="宋体" w:cs="宋体"/>
          <w:sz w:val="24"/>
          <w:szCs w:val="24"/>
          <w:lang w:val="zh-CN"/>
        </w:rPr>
        <w:t>护理管理系统</w:t>
      </w:r>
      <w:r>
        <w:rPr>
          <w:rFonts w:hint="eastAsia" w:ascii="宋体" w:hAnsi="宋体" w:eastAsia="宋体" w:cs="宋体"/>
          <w:sz w:val="24"/>
          <w:szCs w:val="24"/>
          <w:lang w:val="en-US" w:eastAsia="zh-CN"/>
        </w:rPr>
        <w:t>需要完成的接口服务及费用。</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其他</w:t>
      </w:r>
      <w:r>
        <w:rPr>
          <w:rFonts w:hint="eastAsia" w:ascii="宋体" w:hAnsi="宋体" w:eastAsia="宋体" w:cs="宋体"/>
          <w:sz w:val="24"/>
          <w:szCs w:val="24"/>
          <w:lang w:val="en-US" w:eastAsia="zh-CN"/>
        </w:rPr>
        <w:t>第</w:t>
      </w:r>
      <w:r>
        <w:rPr>
          <w:rFonts w:hint="eastAsia" w:ascii="宋体" w:hAnsi="宋体" w:eastAsia="宋体" w:cs="宋体"/>
          <w:sz w:val="24"/>
          <w:szCs w:val="24"/>
        </w:rPr>
        <w:t>三方需要为本系统提供的接口服务根据指标需求另外单独对接，接口费用不含在本次采购中。</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项目管理和项目实施要求</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 xml:space="preserve"> 投标人应充分考虑满足投标项目的建设要求，提出完整的项目管理方案。</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 xml:space="preserve"> 中标人应成立实施小组负责完成各自承担的工作，及时向项目领导小组汇报项目进展情况，并按各自单位的项目管理办法做好项目管理工作；项目领导小组根据项目实施进展，在一般情况下每两周召开一次项目例会，商讨、协调、通报项目实施过程中的各类事项，编制项目进展通报；项目领导小组根据项目的需要，在必要的情况下，召开会议对项目的重要事项进行决策。</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投标提供的软件、设备必须是厂商原装的、全新的，型号、性能及指标符合国家及招标文件提出的有关技术、质量、安全标准、规定的要求，如有不符，采购人可以无条件退货，造成的损失由中标人承担。</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 xml:space="preserve"> 本项目由原厂技术人员完成本项目安装及实施培训工作。</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售后服务及培训要求</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售后服务要求</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提供长期良好的售后服务，并在投标文件中提供详细具体的售后服务承诺条款和保证。</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 xml:space="preserve"> 中标人应向采购人提供完善周到的本地化技术服务，提供售后服务质量保障方案，建立完善的售后服务管理体系及拥有专业的维护队伍，保证系统的正常运行措施，质量保证期内提供免费技术支持、保修、系统升级和维护，不收取费用，如有产生费用，则产生的一切费用均由中标人承担。</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lang w:val="zh-CN"/>
        </w:rPr>
        <w:t>项目验收合格后，中标人应提供一年免费维保服务。</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lang w:val="zh-CN"/>
        </w:rPr>
        <w:t>投标人针对本项目提供详细具体的售后服务方案。</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质保期内提供技术服务为工作日5×24小时，节假日2*12小时支持维护服务，包括微信、邮件、电话、远程维护、现场服务等方式。必须保证2小时之内响应。</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 xml:space="preserve"> 项目培训要求</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中标人应免费为采购人提供项目的操作、使用及维护的技术培训服务。投标人应将所有培训费用计入投标总价。</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对业主方至少一名工程师进行售后服务培训，培训差旅食宿等费用由中标方负责。</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投标人应在投标文件中提供详细的培训方案，其内容包括培训目标、计划、内容、方式等。</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val="zh-CN"/>
        </w:rPr>
        <w:t>完工时间要求</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中标人应按招标相关要求签订合同，在接到招标方要求安装的通知后，90天内完成本项目，并通过验收，正常投入使用。</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项目应提交的成果和电子文档</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项目应提交的成果和电子文档，包括但不限于：</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产品安装备忘单；</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产品安装手册；</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系统操作手册；</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系统维护手册；</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项目实施计划；</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rPr>
        <w:t>培训签到单；</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验收报告。</w:t>
      </w: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4"/>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spacing w:line="360" w:lineRule="auto"/>
        <w:ind w:firstLine="480" w:firstLineChars="200"/>
        <w:rPr>
          <w:rFonts w:hint="eastAsia"/>
          <w:lang w:eastAsia="zh-CN"/>
        </w:rPr>
      </w:pPr>
      <w:r>
        <w:rPr>
          <w:rFonts w:hint="eastAsia" w:ascii="宋体" w:hAnsi="宋体" w:cs="宋体"/>
          <w:sz w:val="24"/>
          <w:szCs w:val="24"/>
        </w:rPr>
        <w:t>3、中标人确定后，采购人将在温州市中医院官网公告中标结果，</w:t>
      </w:r>
      <w:r>
        <w:rPr>
          <w:rFonts w:hint="eastAsia" w:ascii="宋体" w:hAnsi="宋体" w:cs="宋体"/>
          <w:sz w:val="24"/>
          <w:szCs w:val="24"/>
          <w:lang w:val="en-US" w:eastAsia="zh-CN"/>
        </w:rPr>
        <w:t>并通知</w:t>
      </w:r>
      <w:r>
        <w:rPr>
          <w:rFonts w:hint="eastAsia" w:ascii="宋体" w:hAnsi="宋体" w:cs="宋体"/>
          <w:sz w:val="24"/>
          <w:szCs w:val="24"/>
        </w:rPr>
        <w:t>中标人</w:t>
      </w:r>
      <w:r>
        <w:rPr>
          <w:rFonts w:hint="eastAsia" w:ascii="宋体" w:hAnsi="宋体" w:cs="宋体"/>
          <w:sz w:val="24"/>
          <w:szCs w:val="24"/>
          <w:lang w:val="en-US" w:eastAsia="zh-CN"/>
        </w:rPr>
        <w:t>进行合同的签订及项目具体实施</w:t>
      </w:r>
      <w:r>
        <w:rPr>
          <w:rFonts w:hint="eastAsia" w:ascii="宋体" w:hAnsi="宋体" w:cs="宋体"/>
          <w:sz w:val="24"/>
          <w:szCs w:val="24"/>
        </w:rPr>
        <w:t>。</w:t>
      </w: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pPr>
    </w:p>
    <w:p>
      <w:pPr>
        <w:pStyle w:val="2"/>
        <w:pageBreakBefore/>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3"/>
        <w:gridCol w:w="1275"/>
        <w:gridCol w:w="709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0" w:hRule="atLeast"/>
          <w:jc w:val="center"/>
        </w:trPr>
        <w:tc>
          <w:tcPr>
            <w:tcW w:w="703" w:type="dxa"/>
            <w:tcMar>
              <w:top w:w="0" w:type="dxa"/>
              <w:left w:w="0" w:type="dxa"/>
              <w:bottom w:w="0" w:type="dxa"/>
              <w:right w:w="0" w:type="dxa"/>
            </w:tcMar>
            <w:vAlign w:val="center"/>
          </w:tcPr>
          <w:p>
            <w:pPr>
              <w:jc w:val="center"/>
              <w:rPr>
                <w:rFonts w:hint="eastAsia" w:ascii="宋" w:hAnsi="宋" w:eastAsia="宋" w:cs="宋"/>
                <w:b/>
                <w:bCs/>
                <w:sz w:val="22"/>
                <w:szCs w:val="22"/>
              </w:rPr>
            </w:pPr>
            <w:bookmarkStart w:id="1" w:name="_Hlk104210304"/>
            <w:r>
              <w:rPr>
                <w:rFonts w:hint="eastAsia" w:ascii="宋" w:hAnsi="宋" w:eastAsia="宋" w:cs="宋"/>
                <w:b/>
                <w:bCs/>
                <w:sz w:val="22"/>
                <w:szCs w:val="22"/>
              </w:rPr>
              <w:t>序号</w:t>
            </w:r>
          </w:p>
        </w:tc>
        <w:tc>
          <w:tcPr>
            <w:tcW w:w="1275" w:type="dxa"/>
            <w:tcMar>
              <w:top w:w="0" w:type="dxa"/>
              <w:left w:w="0" w:type="dxa"/>
              <w:bottom w:w="0" w:type="dxa"/>
              <w:right w:w="0" w:type="dxa"/>
            </w:tcMar>
            <w:vAlign w:val="center"/>
          </w:tcPr>
          <w:p>
            <w:pPr>
              <w:jc w:val="center"/>
              <w:rPr>
                <w:rFonts w:hint="eastAsia" w:ascii="宋" w:hAnsi="宋" w:eastAsia="宋" w:cs="宋"/>
                <w:b/>
                <w:bCs/>
                <w:sz w:val="22"/>
                <w:szCs w:val="22"/>
                <w:lang w:eastAsia="zh-CN"/>
              </w:rPr>
            </w:pPr>
            <w:r>
              <w:rPr>
                <w:rFonts w:hint="eastAsia" w:ascii="宋" w:hAnsi="宋" w:eastAsia="宋" w:cs="宋"/>
                <w:b/>
                <w:bCs/>
                <w:sz w:val="22"/>
                <w:szCs w:val="22"/>
              </w:rPr>
              <w:t>评分</w:t>
            </w:r>
            <w:r>
              <w:rPr>
                <w:rFonts w:hint="eastAsia" w:ascii="宋" w:hAnsi="宋" w:eastAsia="宋" w:cs="宋"/>
                <w:b/>
                <w:bCs/>
                <w:sz w:val="22"/>
                <w:szCs w:val="22"/>
                <w:lang w:val="en-US" w:eastAsia="zh-CN"/>
              </w:rPr>
              <w:t>内容</w:t>
            </w:r>
          </w:p>
        </w:tc>
        <w:tc>
          <w:tcPr>
            <w:tcW w:w="7096" w:type="dxa"/>
            <w:tcMar>
              <w:top w:w="0" w:type="dxa"/>
              <w:left w:w="0" w:type="dxa"/>
              <w:bottom w:w="0" w:type="dxa"/>
              <w:right w:w="0" w:type="dxa"/>
            </w:tcMar>
            <w:vAlign w:val="center"/>
          </w:tcPr>
          <w:p>
            <w:pPr>
              <w:jc w:val="center"/>
              <w:rPr>
                <w:rFonts w:hint="eastAsia" w:ascii="宋" w:hAnsi="宋" w:eastAsia="宋" w:cs="宋"/>
                <w:b/>
                <w:bCs/>
                <w:sz w:val="22"/>
                <w:szCs w:val="22"/>
              </w:rPr>
            </w:pPr>
            <w:r>
              <w:rPr>
                <w:rFonts w:hint="eastAsia" w:ascii="宋" w:hAnsi="宋" w:eastAsia="宋" w:cs="宋"/>
                <w:b/>
                <w:bCs/>
                <w:sz w:val="22"/>
                <w:szCs w:val="22"/>
              </w:rPr>
              <w:t>评分细则</w:t>
            </w:r>
          </w:p>
        </w:tc>
        <w:tc>
          <w:tcPr>
            <w:tcW w:w="824" w:type="dxa"/>
            <w:vAlign w:val="center"/>
          </w:tcPr>
          <w:p>
            <w:pPr>
              <w:jc w:val="center"/>
              <w:rPr>
                <w:rFonts w:hint="eastAsia" w:ascii="宋" w:hAnsi="宋" w:eastAsia="宋" w:cs="宋"/>
                <w:b/>
                <w:bCs/>
                <w:sz w:val="22"/>
                <w:szCs w:val="22"/>
              </w:rPr>
            </w:pPr>
            <w:r>
              <w:rPr>
                <w:rFonts w:hint="eastAsia" w:ascii="宋" w:hAnsi="宋" w:eastAsia="宋" w:cs="宋"/>
                <w:b/>
                <w:bCs/>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03" w:type="dxa"/>
            <w:vMerge w:val="restart"/>
            <w:tcMar>
              <w:top w:w="0" w:type="dxa"/>
              <w:left w:w="0" w:type="dxa"/>
              <w:bottom w:w="0" w:type="dxa"/>
              <w:right w:w="0" w:type="dxa"/>
            </w:tcMar>
            <w:vAlign w:val="center"/>
          </w:tcPr>
          <w:p>
            <w:pPr>
              <w:jc w:val="center"/>
              <w:rPr>
                <w:rFonts w:hint="eastAsia" w:ascii="宋" w:hAnsi="宋" w:eastAsia="宋" w:cs="宋"/>
                <w:b/>
                <w:sz w:val="22"/>
                <w:szCs w:val="22"/>
                <w:lang w:eastAsia="zh-CN"/>
              </w:rPr>
            </w:pPr>
            <w:r>
              <w:rPr>
                <w:rFonts w:hint="eastAsia" w:ascii="宋" w:hAnsi="宋" w:eastAsia="宋" w:cs="宋"/>
                <w:b/>
                <w:sz w:val="22"/>
                <w:szCs w:val="22"/>
                <w:lang w:val="en-US" w:eastAsia="zh-CN"/>
              </w:rPr>
              <w:t>1</w:t>
            </w:r>
          </w:p>
        </w:tc>
        <w:tc>
          <w:tcPr>
            <w:tcW w:w="1275" w:type="dxa"/>
            <w:vMerge w:val="restart"/>
            <w:tcMar>
              <w:top w:w="0" w:type="dxa"/>
              <w:left w:w="0" w:type="dxa"/>
              <w:bottom w:w="0" w:type="dxa"/>
              <w:right w:w="0" w:type="dxa"/>
            </w:tcMar>
            <w:vAlign w:val="center"/>
          </w:tcPr>
          <w:p>
            <w:pPr>
              <w:jc w:val="center"/>
              <w:rPr>
                <w:rFonts w:hint="eastAsia" w:ascii="宋" w:hAnsi="宋" w:eastAsia="宋" w:cs="宋"/>
                <w:b/>
                <w:sz w:val="22"/>
                <w:szCs w:val="22"/>
              </w:rPr>
            </w:pPr>
            <w:r>
              <w:rPr>
                <w:rFonts w:hint="eastAsia" w:ascii="宋" w:hAnsi="宋" w:eastAsia="宋" w:cs="宋"/>
                <w:b/>
                <w:sz w:val="22"/>
                <w:szCs w:val="22"/>
              </w:rPr>
              <w:t>系统开发设计方案</w:t>
            </w:r>
          </w:p>
        </w:tc>
        <w:tc>
          <w:tcPr>
            <w:tcW w:w="7096" w:type="dxa"/>
            <w:tcMar>
              <w:top w:w="0" w:type="dxa"/>
              <w:left w:w="0" w:type="dxa"/>
              <w:bottom w:w="0" w:type="dxa"/>
              <w:right w:w="0" w:type="dxa"/>
            </w:tcMar>
            <w:vAlign w:val="center"/>
          </w:tcPr>
          <w:p>
            <w:p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b/>
                <w:sz w:val="22"/>
                <w:szCs w:val="22"/>
                <w:lang w:val="en-GB"/>
              </w:rPr>
              <w:t>设计方案</w:t>
            </w:r>
          </w:p>
          <w:p>
            <w:p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sz w:val="22"/>
                <w:szCs w:val="22"/>
                <w:lang w:val="en-GB"/>
              </w:rPr>
              <w:t>根据响应单位提供的系统开发设计方案方案，包括系统部署及技术架构、系统建设功能、关键技术点的应对、是否符合国家、行业标准等内容进行综合评审。</w:t>
            </w:r>
          </w:p>
          <w:p>
            <w:pPr>
              <w:numPr>
                <w:ilvl w:val="0"/>
                <w:numId w:val="5"/>
              </w:num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sz w:val="22"/>
                <w:szCs w:val="22"/>
                <w:lang w:val="en-GB"/>
              </w:rPr>
              <w:t>所提供的方案设计方案思路明确，完全贴合采购人实际需要，系统结构完整、功能设计描述清晰、细节内容丰富，能充分利用现有信息化基础的，得</w:t>
            </w:r>
            <w:r>
              <w:rPr>
                <w:rFonts w:hint="eastAsia" w:ascii="宋" w:hAnsi="宋" w:eastAsia="宋" w:cs="宋"/>
                <w:sz w:val="22"/>
                <w:szCs w:val="22"/>
                <w:lang w:val="en-US" w:eastAsia="zh-CN"/>
              </w:rPr>
              <w:t>5</w:t>
            </w:r>
            <w:r>
              <w:rPr>
                <w:rFonts w:hint="eastAsia" w:ascii="宋" w:hAnsi="宋" w:eastAsia="宋" w:cs="宋"/>
                <w:sz w:val="22"/>
                <w:szCs w:val="22"/>
                <w:lang w:val="en-GB"/>
              </w:rPr>
              <w:t>-</w:t>
            </w:r>
            <w:r>
              <w:rPr>
                <w:rFonts w:hint="eastAsia" w:ascii="宋" w:hAnsi="宋" w:eastAsia="宋" w:cs="宋"/>
                <w:sz w:val="22"/>
                <w:szCs w:val="22"/>
                <w:lang w:val="en-US" w:eastAsia="zh-CN"/>
              </w:rPr>
              <w:t>6</w:t>
            </w:r>
            <w:r>
              <w:rPr>
                <w:rFonts w:hint="eastAsia" w:ascii="宋" w:hAnsi="宋" w:eastAsia="宋" w:cs="宋"/>
                <w:sz w:val="22"/>
                <w:szCs w:val="22"/>
                <w:lang w:val="en-GB"/>
              </w:rPr>
              <w:t>分；</w:t>
            </w:r>
          </w:p>
          <w:p>
            <w:pPr>
              <w:numPr>
                <w:ilvl w:val="0"/>
                <w:numId w:val="5"/>
              </w:num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sz w:val="22"/>
                <w:szCs w:val="22"/>
                <w:lang w:val="en-GB"/>
              </w:rPr>
              <w:t>系统建设内容能响应实际需要，但系统设计特色性不明显或部分内容表述相对简单，在可实施性和细节程度上存在不足的，得</w:t>
            </w:r>
            <w:r>
              <w:rPr>
                <w:rFonts w:hint="eastAsia" w:ascii="宋" w:hAnsi="宋" w:eastAsia="宋" w:cs="宋"/>
                <w:sz w:val="22"/>
                <w:szCs w:val="22"/>
                <w:lang w:val="en-US" w:eastAsia="zh-CN"/>
              </w:rPr>
              <w:t>3</w:t>
            </w:r>
            <w:r>
              <w:rPr>
                <w:rFonts w:hint="eastAsia" w:ascii="宋" w:hAnsi="宋" w:eastAsia="宋" w:cs="宋"/>
                <w:sz w:val="22"/>
                <w:szCs w:val="22"/>
                <w:lang w:val="en-GB"/>
              </w:rPr>
              <w:t>-</w:t>
            </w:r>
            <w:r>
              <w:rPr>
                <w:rFonts w:hint="eastAsia" w:ascii="宋" w:hAnsi="宋" w:eastAsia="宋" w:cs="宋"/>
                <w:sz w:val="22"/>
                <w:szCs w:val="22"/>
                <w:lang w:val="en-US" w:eastAsia="zh-CN"/>
              </w:rPr>
              <w:t>4</w:t>
            </w:r>
            <w:r>
              <w:rPr>
                <w:rFonts w:hint="eastAsia" w:ascii="宋" w:hAnsi="宋" w:eastAsia="宋" w:cs="宋"/>
                <w:sz w:val="22"/>
                <w:szCs w:val="22"/>
                <w:lang w:val="en-GB"/>
              </w:rPr>
              <w:t>分；</w:t>
            </w:r>
          </w:p>
          <w:p>
            <w:pPr>
              <w:numPr>
                <w:ilvl w:val="0"/>
                <w:numId w:val="5"/>
              </w:num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sz w:val="22"/>
                <w:szCs w:val="22"/>
                <w:lang w:val="en-GB"/>
              </w:rPr>
              <w:t>设计方案与实际需要有一定距离、内容不完整或系统设计存在较明显缺陷的，得</w:t>
            </w:r>
            <w:r>
              <w:rPr>
                <w:rFonts w:hint="eastAsia" w:ascii="宋" w:hAnsi="宋" w:eastAsia="宋" w:cs="宋"/>
                <w:sz w:val="22"/>
                <w:szCs w:val="22"/>
                <w:lang w:val="en-US" w:eastAsia="zh-CN"/>
              </w:rPr>
              <w:t>1</w:t>
            </w:r>
            <w:r>
              <w:rPr>
                <w:rFonts w:hint="eastAsia" w:ascii="宋" w:hAnsi="宋" w:eastAsia="宋" w:cs="宋"/>
                <w:sz w:val="22"/>
                <w:szCs w:val="22"/>
                <w:lang w:val="en-GB"/>
              </w:rPr>
              <w:t>-</w:t>
            </w:r>
            <w:r>
              <w:rPr>
                <w:rFonts w:hint="eastAsia" w:ascii="宋" w:hAnsi="宋" w:eastAsia="宋" w:cs="宋"/>
                <w:sz w:val="22"/>
                <w:szCs w:val="22"/>
                <w:lang w:val="en-US" w:eastAsia="zh-CN"/>
              </w:rPr>
              <w:t>2</w:t>
            </w:r>
            <w:r>
              <w:rPr>
                <w:rFonts w:hint="eastAsia" w:ascii="宋" w:hAnsi="宋" w:eastAsia="宋" w:cs="宋"/>
                <w:sz w:val="22"/>
                <w:szCs w:val="22"/>
                <w:lang w:val="en-GB"/>
              </w:rPr>
              <w:t>分；</w:t>
            </w:r>
          </w:p>
          <w:p>
            <w:pPr>
              <w:numPr>
                <w:ilvl w:val="0"/>
                <w:numId w:val="5"/>
              </w:num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sz w:val="22"/>
                <w:szCs w:val="22"/>
                <w:lang w:val="en-GB"/>
              </w:rPr>
              <w:t>未提供或所提供的方案完全不匹配项目实际情况，且不具备可操作性的，得0分。</w:t>
            </w:r>
          </w:p>
        </w:tc>
        <w:tc>
          <w:tcPr>
            <w:tcW w:w="824" w:type="dxa"/>
            <w:vAlign w:val="center"/>
          </w:tcPr>
          <w:p>
            <w:pPr>
              <w:pStyle w:val="35"/>
              <w:ind w:left="105" w:leftChars="50" w:right="105" w:rightChars="50"/>
              <w:jc w:val="center"/>
              <w:rPr>
                <w:rFonts w:hint="eastAsia" w:ascii="宋" w:hAnsi="宋" w:eastAsia="宋" w:cs="宋"/>
                <w:b/>
                <w:color w:val="auto"/>
                <w:sz w:val="22"/>
                <w:szCs w:val="22"/>
                <w:highlight w:val="none"/>
                <w:lang w:val="en-GB" w:eastAsia="zh-CN"/>
              </w:rPr>
            </w:pPr>
            <w:r>
              <w:rPr>
                <w:rFonts w:hint="eastAsia" w:ascii="宋" w:hAnsi="宋" w:eastAsia="宋" w:cs="宋"/>
                <w:b/>
                <w:color w:val="auto"/>
                <w:sz w:val="22"/>
                <w:szCs w:val="2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8" w:hRule="atLeast"/>
          <w:jc w:val="center"/>
        </w:trPr>
        <w:tc>
          <w:tcPr>
            <w:tcW w:w="703" w:type="dxa"/>
            <w:vMerge w:val="continue"/>
            <w:tcMar>
              <w:top w:w="0" w:type="dxa"/>
              <w:left w:w="0" w:type="dxa"/>
              <w:bottom w:w="0" w:type="dxa"/>
              <w:right w:w="0" w:type="dxa"/>
            </w:tcMar>
            <w:vAlign w:val="center"/>
          </w:tcPr>
          <w:p>
            <w:pPr>
              <w:jc w:val="center"/>
              <w:rPr>
                <w:rFonts w:hint="eastAsia" w:ascii="宋" w:hAnsi="宋" w:eastAsia="宋" w:cs="宋"/>
                <w:b/>
                <w:sz w:val="22"/>
                <w:szCs w:val="22"/>
              </w:rPr>
            </w:pPr>
          </w:p>
        </w:tc>
        <w:tc>
          <w:tcPr>
            <w:tcW w:w="1275" w:type="dxa"/>
            <w:vMerge w:val="continue"/>
            <w:tcMar>
              <w:top w:w="0" w:type="dxa"/>
              <w:left w:w="0" w:type="dxa"/>
              <w:bottom w:w="0" w:type="dxa"/>
              <w:right w:w="0" w:type="dxa"/>
            </w:tcMar>
            <w:vAlign w:val="center"/>
          </w:tcPr>
          <w:p>
            <w:pPr>
              <w:jc w:val="center"/>
              <w:rPr>
                <w:rFonts w:hint="eastAsia" w:ascii="宋" w:hAnsi="宋" w:eastAsia="宋" w:cs="宋"/>
                <w:b/>
                <w:sz w:val="22"/>
                <w:szCs w:val="22"/>
              </w:rPr>
            </w:pPr>
          </w:p>
        </w:tc>
        <w:tc>
          <w:tcPr>
            <w:tcW w:w="7096" w:type="dxa"/>
            <w:tcMar>
              <w:top w:w="0" w:type="dxa"/>
              <w:left w:w="0" w:type="dxa"/>
              <w:bottom w:w="0" w:type="dxa"/>
              <w:right w:w="0" w:type="dxa"/>
            </w:tcMar>
            <w:vAlign w:val="center"/>
          </w:tcPr>
          <w:p>
            <w:p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b/>
                <w:sz w:val="22"/>
                <w:szCs w:val="22"/>
                <w:lang w:val="en-GB"/>
              </w:rPr>
              <w:t>技术指标响应度</w:t>
            </w:r>
          </w:p>
          <w:p>
            <w:p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sz w:val="22"/>
                <w:szCs w:val="22"/>
                <w:lang w:val="en-GB"/>
              </w:rPr>
              <w:t>技术参数</w:t>
            </w:r>
            <w:r>
              <w:rPr>
                <w:rFonts w:hint="eastAsia" w:ascii="宋" w:hAnsi="宋" w:eastAsia="宋" w:cs="宋"/>
                <w:b w:val="0"/>
                <w:bCs/>
                <w:sz w:val="22"/>
                <w:szCs w:val="22"/>
                <w:highlight w:val="none"/>
                <w:lang w:val="en-GB"/>
              </w:rPr>
              <w:t>中标“</w:t>
            </w:r>
            <w:r>
              <w:rPr>
                <w:rFonts w:hint="eastAsia" w:ascii="宋" w:hAnsi="宋" w:eastAsia="宋" w:cs="宋"/>
                <w:b w:val="0"/>
                <w:bCs/>
                <w:sz w:val="22"/>
                <w:szCs w:val="22"/>
                <w:highlight w:val="none"/>
                <w:lang w:val="en-GB" w:eastAsia="zh-CN"/>
              </w:rPr>
              <w:t>★</w:t>
            </w:r>
            <w:r>
              <w:rPr>
                <w:rFonts w:hint="eastAsia" w:ascii="宋" w:hAnsi="宋" w:eastAsia="宋" w:cs="宋"/>
                <w:b w:val="0"/>
                <w:bCs/>
                <w:sz w:val="22"/>
                <w:szCs w:val="22"/>
                <w:highlight w:val="none"/>
                <w:lang w:val="en-GB"/>
              </w:rPr>
              <w:t>”项为重要指标，须提供证明材料</w:t>
            </w:r>
            <w:r>
              <w:rPr>
                <w:rFonts w:hint="eastAsia" w:ascii="宋" w:hAnsi="宋" w:eastAsia="宋" w:cs="宋"/>
                <w:b w:val="0"/>
                <w:bCs/>
                <w:sz w:val="22"/>
                <w:szCs w:val="22"/>
                <w:highlight w:val="none"/>
                <w:lang w:val="en-GB" w:eastAsia="zh-CN"/>
              </w:rPr>
              <w:t>（</w:t>
            </w:r>
            <w:r>
              <w:rPr>
                <w:rFonts w:hint="eastAsia" w:ascii="宋" w:hAnsi="宋" w:eastAsia="宋" w:cs="宋"/>
                <w:b w:val="0"/>
                <w:bCs/>
                <w:sz w:val="22"/>
                <w:szCs w:val="22"/>
                <w:highlight w:val="none"/>
                <w:lang w:val="en-US" w:eastAsia="zh-CN"/>
              </w:rPr>
              <w:t>功能性指标，要提供截图证明）</w:t>
            </w:r>
            <w:r>
              <w:rPr>
                <w:rFonts w:hint="eastAsia" w:ascii="宋" w:hAnsi="宋" w:eastAsia="宋" w:cs="宋"/>
                <w:b w:val="0"/>
                <w:bCs/>
                <w:sz w:val="22"/>
                <w:szCs w:val="22"/>
                <w:highlight w:val="none"/>
                <w:lang w:val="en-GB"/>
              </w:rPr>
              <w:t>，</w:t>
            </w:r>
            <w:r>
              <w:rPr>
                <w:rFonts w:hint="eastAsia" w:ascii="宋" w:hAnsi="宋" w:eastAsia="宋" w:cs="宋"/>
                <w:b w:val="0"/>
                <w:bCs/>
                <w:sz w:val="22"/>
                <w:szCs w:val="22"/>
                <w:highlight w:val="none"/>
                <w:lang w:val="en-US" w:eastAsia="zh-CN"/>
              </w:rPr>
              <w:t>带</w:t>
            </w:r>
            <w:r>
              <w:rPr>
                <w:rFonts w:hint="eastAsia" w:ascii="宋" w:hAnsi="宋" w:eastAsia="宋" w:cs="宋"/>
                <w:b w:val="0"/>
                <w:bCs/>
                <w:sz w:val="22"/>
                <w:szCs w:val="22"/>
                <w:highlight w:val="none"/>
                <w:lang w:val="en-GB" w:eastAsia="zh-CN"/>
              </w:rPr>
              <w:t>★</w:t>
            </w:r>
            <w:r>
              <w:rPr>
                <w:rFonts w:hint="eastAsia" w:ascii="宋" w:hAnsi="宋" w:eastAsia="宋" w:cs="宋"/>
                <w:b w:val="0"/>
                <w:bCs/>
                <w:sz w:val="22"/>
                <w:szCs w:val="22"/>
                <w:highlight w:val="none"/>
                <w:lang w:val="en-GB"/>
              </w:rPr>
              <w:t>每缺少一项扣2分，</w:t>
            </w:r>
            <w:r>
              <w:rPr>
                <w:rFonts w:hint="eastAsia" w:ascii="宋" w:hAnsi="宋" w:eastAsia="宋" w:cs="宋"/>
                <w:b w:val="0"/>
                <w:bCs/>
                <w:sz w:val="22"/>
                <w:szCs w:val="22"/>
                <w:highlight w:val="none"/>
                <w:lang w:val="en-US" w:eastAsia="zh-CN"/>
              </w:rPr>
              <w:t>不带</w:t>
            </w:r>
            <w:r>
              <w:rPr>
                <w:rFonts w:hint="eastAsia" w:ascii="宋" w:hAnsi="宋" w:eastAsia="宋" w:cs="宋"/>
                <w:b w:val="0"/>
                <w:bCs/>
                <w:sz w:val="22"/>
                <w:szCs w:val="22"/>
                <w:highlight w:val="none"/>
                <w:lang w:val="en-GB" w:eastAsia="zh-CN"/>
              </w:rPr>
              <w:t>★</w:t>
            </w:r>
            <w:r>
              <w:rPr>
                <w:rFonts w:hint="eastAsia" w:ascii="宋" w:hAnsi="宋" w:eastAsia="宋" w:cs="宋"/>
                <w:b w:val="0"/>
                <w:bCs/>
                <w:sz w:val="22"/>
                <w:szCs w:val="22"/>
                <w:highlight w:val="none"/>
                <w:lang w:val="en-US" w:eastAsia="zh-CN"/>
              </w:rPr>
              <w:t>每缺少一项</w:t>
            </w:r>
            <w:r>
              <w:rPr>
                <w:rFonts w:hint="eastAsia" w:ascii="宋" w:hAnsi="宋" w:eastAsia="宋" w:cs="宋"/>
                <w:b w:val="0"/>
                <w:bCs/>
                <w:sz w:val="22"/>
                <w:szCs w:val="22"/>
                <w:highlight w:val="none"/>
                <w:lang w:val="en-GB"/>
              </w:rPr>
              <w:t>扣</w:t>
            </w:r>
            <w:r>
              <w:rPr>
                <w:rFonts w:hint="eastAsia" w:ascii="宋" w:hAnsi="宋" w:eastAsia="宋" w:cs="宋"/>
                <w:b w:val="0"/>
                <w:bCs/>
                <w:sz w:val="22"/>
                <w:szCs w:val="22"/>
                <w:highlight w:val="none"/>
                <w:lang w:val="en-US" w:eastAsia="zh-CN"/>
              </w:rPr>
              <w:t>1分</w:t>
            </w:r>
            <w:r>
              <w:rPr>
                <w:rFonts w:hint="eastAsia" w:ascii="宋" w:hAnsi="宋" w:eastAsia="宋" w:cs="宋"/>
                <w:b w:val="0"/>
                <w:bCs/>
                <w:sz w:val="22"/>
                <w:szCs w:val="22"/>
                <w:highlight w:val="none"/>
                <w:lang w:val="en-GB"/>
              </w:rPr>
              <w:t>，</w:t>
            </w:r>
            <w:r>
              <w:rPr>
                <w:rFonts w:hint="eastAsia" w:ascii="宋" w:hAnsi="宋" w:eastAsia="宋" w:cs="宋"/>
                <w:b w:val="0"/>
                <w:bCs/>
                <w:sz w:val="22"/>
                <w:szCs w:val="22"/>
                <w:highlight w:val="none"/>
                <w:lang w:val="en-US" w:eastAsia="zh-CN"/>
              </w:rPr>
              <w:t>扣完为止，</w:t>
            </w:r>
            <w:r>
              <w:rPr>
                <w:rFonts w:hint="eastAsia" w:ascii="宋" w:hAnsi="宋" w:eastAsia="宋" w:cs="宋"/>
                <w:b w:val="0"/>
                <w:bCs/>
                <w:sz w:val="22"/>
                <w:szCs w:val="22"/>
                <w:highlight w:val="none"/>
                <w:lang w:val="en-GB"/>
              </w:rPr>
              <w:t>全部满足得</w:t>
            </w:r>
            <w:r>
              <w:rPr>
                <w:rFonts w:hint="eastAsia" w:ascii="宋" w:hAnsi="宋" w:eastAsia="宋" w:cs="宋"/>
                <w:b w:val="0"/>
                <w:bCs/>
                <w:sz w:val="22"/>
                <w:szCs w:val="22"/>
                <w:highlight w:val="none"/>
                <w:lang w:val="en-US" w:eastAsia="zh-CN"/>
              </w:rPr>
              <w:t>17</w:t>
            </w:r>
            <w:r>
              <w:rPr>
                <w:rFonts w:hint="eastAsia" w:ascii="宋" w:hAnsi="宋" w:eastAsia="宋" w:cs="宋"/>
                <w:b w:val="0"/>
                <w:bCs/>
                <w:sz w:val="22"/>
                <w:szCs w:val="22"/>
                <w:highlight w:val="none"/>
                <w:lang w:val="en-GB"/>
              </w:rPr>
              <w:t>分。</w:t>
            </w:r>
          </w:p>
          <w:p>
            <w:p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sz w:val="22"/>
                <w:szCs w:val="22"/>
                <w:lang w:val="en-GB"/>
              </w:rPr>
              <w:t>注：投标文件“技术响应偏离表”未按招标要求响应的本项得0分。</w:t>
            </w:r>
          </w:p>
        </w:tc>
        <w:tc>
          <w:tcPr>
            <w:tcW w:w="824" w:type="dxa"/>
            <w:vAlign w:val="center"/>
          </w:tcPr>
          <w:p>
            <w:pPr>
              <w:pStyle w:val="35"/>
              <w:ind w:left="105" w:leftChars="50" w:right="105" w:rightChars="50"/>
              <w:jc w:val="center"/>
              <w:rPr>
                <w:rFonts w:hint="eastAsia" w:ascii="宋" w:hAnsi="宋" w:eastAsia="宋" w:cs="宋"/>
                <w:b/>
                <w:color w:val="auto"/>
                <w:sz w:val="22"/>
                <w:szCs w:val="22"/>
                <w:lang w:val="en-US" w:eastAsia="zh-CN"/>
              </w:rPr>
            </w:pPr>
            <w:r>
              <w:rPr>
                <w:rFonts w:hint="eastAsia" w:ascii="宋" w:hAnsi="宋" w:eastAsia="宋" w:cs="宋"/>
                <w:b/>
                <w:color w:val="auto"/>
                <w:sz w:val="22"/>
                <w:szCs w:val="22"/>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03" w:type="dxa"/>
            <w:tcMar>
              <w:top w:w="0" w:type="dxa"/>
              <w:left w:w="0" w:type="dxa"/>
              <w:bottom w:w="0" w:type="dxa"/>
              <w:right w:w="0" w:type="dxa"/>
            </w:tcMar>
            <w:vAlign w:val="center"/>
          </w:tcPr>
          <w:p>
            <w:pPr>
              <w:jc w:val="center"/>
              <w:rPr>
                <w:rFonts w:hint="eastAsia" w:ascii="宋" w:hAnsi="宋" w:eastAsia="宋" w:cs="宋"/>
                <w:b/>
                <w:color w:val="0000FF"/>
                <w:sz w:val="22"/>
                <w:szCs w:val="22"/>
                <w:lang w:eastAsia="zh-CN"/>
              </w:rPr>
            </w:pPr>
            <w:r>
              <w:rPr>
                <w:rFonts w:hint="eastAsia" w:ascii="宋" w:hAnsi="宋" w:eastAsia="宋" w:cs="宋"/>
                <w:b/>
                <w:color w:val="0000FF"/>
                <w:sz w:val="22"/>
                <w:szCs w:val="22"/>
                <w:lang w:val="en-US" w:eastAsia="zh-CN"/>
              </w:rPr>
              <w:t>3</w:t>
            </w:r>
          </w:p>
        </w:tc>
        <w:tc>
          <w:tcPr>
            <w:tcW w:w="1275" w:type="dxa"/>
            <w:tcMar>
              <w:top w:w="0" w:type="dxa"/>
              <w:left w:w="0" w:type="dxa"/>
              <w:bottom w:w="0" w:type="dxa"/>
              <w:right w:w="0" w:type="dxa"/>
            </w:tcMar>
            <w:vAlign w:val="center"/>
          </w:tcPr>
          <w:p>
            <w:pPr>
              <w:jc w:val="center"/>
              <w:rPr>
                <w:rFonts w:hint="eastAsia" w:ascii="宋" w:hAnsi="宋" w:eastAsia="宋" w:cs="宋"/>
                <w:b/>
                <w:color w:val="0000FF"/>
                <w:sz w:val="22"/>
                <w:szCs w:val="22"/>
              </w:rPr>
            </w:pPr>
            <w:r>
              <w:rPr>
                <w:rFonts w:hint="eastAsia" w:ascii="宋" w:hAnsi="宋" w:eastAsia="宋" w:cs="宋"/>
                <w:b/>
                <w:color w:val="0000FF"/>
                <w:sz w:val="22"/>
                <w:szCs w:val="22"/>
              </w:rPr>
              <w:t>数据对接方案</w:t>
            </w:r>
          </w:p>
        </w:tc>
        <w:tc>
          <w:tcPr>
            <w:tcW w:w="7096" w:type="dxa"/>
            <w:tcMar>
              <w:top w:w="0" w:type="dxa"/>
              <w:left w:w="0" w:type="dxa"/>
              <w:bottom w:w="0" w:type="dxa"/>
              <w:right w:w="0" w:type="dxa"/>
            </w:tcMar>
            <w:vAlign w:val="center"/>
          </w:tcPr>
          <w:p>
            <w:pPr>
              <w:spacing w:line="276" w:lineRule="auto"/>
              <w:ind w:left="105" w:leftChars="50" w:right="105" w:rightChars="50"/>
              <w:jc w:val="left"/>
              <w:rPr>
                <w:rFonts w:hint="eastAsia" w:ascii="宋" w:hAnsi="宋" w:eastAsia="宋" w:cs="宋"/>
                <w:color w:val="0000FF"/>
                <w:sz w:val="22"/>
                <w:szCs w:val="22"/>
                <w:lang w:val="en-GB"/>
              </w:rPr>
            </w:pPr>
            <w:r>
              <w:rPr>
                <w:rFonts w:hint="eastAsia" w:ascii="宋" w:hAnsi="宋" w:eastAsia="宋" w:cs="宋"/>
                <w:color w:val="0000FF"/>
                <w:sz w:val="22"/>
                <w:szCs w:val="22"/>
                <w:lang w:val="en-GB"/>
              </w:rPr>
              <w:t>提供详细合理的医院现有系统对接方案和保障措施，投标人针对招标要求提出的信息系统进行业务整合、信息共享等要求提供的对接方案。</w:t>
            </w:r>
          </w:p>
          <w:p>
            <w:pPr>
              <w:numPr>
                <w:ilvl w:val="0"/>
                <w:numId w:val="6"/>
              </w:numPr>
              <w:spacing w:line="276" w:lineRule="auto"/>
              <w:ind w:left="105" w:leftChars="50" w:right="105" w:rightChars="50"/>
              <w:jc w:val="left"/>
              <w:rPr>
                <w:rFonts w:hint="eastAsia" w:ascii="宋" w:hAnsi="宋" w:eastAsia="宋" w:cs="宋"/>
                <w:color w:val="0000FF"/>
                <w:sz w:val="22"/>
                <w:szCs w:val="22"/>
                <w:lang w:val="en-GB"/>
              </w:rPr>
            </w:pPr>
            <w:r>
              <w:rPr>
                <w:rFonts w:hint="eastAsia" w:ascii="宋" w:hAnsi="宋" w:eastAsia="宋" w:cs="宋"/>
                <w:color w:val="0000FF"/>
                <w:sz w:val="22"/>
                <w:szCs w:val="22"/>
                <w:lang w:val="en-GB"/>
              </w:rPr>
              <w:t>方案有针对性及可实施性的，得</w:t>
            </w:r>
            <w:r>
              <w:rPr>
                <w:rFonts w:hint="eastAsia" w:ascii="宋" w:hAnsi="宋" w:eastAsia="宋" w:cs="宋"/>
                <w:color w:val="0000FF"/>
                <w:sz w:val="22"/>
                <w:szCs w:val="22"/>
                <w:lang w:val="en-US" w:eastAsia="zh-CN"/>
              </w:rPr>
              <w:t>5</w:t>
            </w:r>
            <w:r>
              <w:rPr>
                <w:rFonts w:hint="eastAsia" w:ascii="宋" w:hAnsi="宋" w:eastAsia="宋" w:cs="宋"/>
                <w:color w:val="0000FF"/>
                <w:sz w:val="22"/>
                <w:szCs w:val="22"/>
                <w:lang w:val="en-GB"/>
              </w:rPr>
              <w:t>分；</w:t>
            </w:r>
          </w:p>
          <w:p>
            <w:pPr>
              <w:numPr>
                <w:ilvl w:val="0"/>
                <w:numId w:val="6"/>
              </w:numPr>
              <w:spacing w:line="276" w:lineRule="auto"/>
              <w:ind w:left="105" w:leftChars="50" w:right="105" w:rightChars="50"/>
              <w:jc w:val="left"/>
              <w:rPr>
                <w:rFonts w:hint="eastAsia" w:ascii="宋" w:hAnsi="宋" w:eastAsia="宋" w:cs="宋"/>
                <w:color w:val="0000FF"/>
                <w:sz w:val="22"/>
                <w:szCs w:val="22"/>
                <w:lang w:val="en-GB"/>
              </w:rPr>
            </w:pPr>
            <w:r>
              <w:rPr>
                <w:rFonts w:hint="eastAsia" w:ascii="宋" w:hAnsi="宋" w:eastAsia="宋" w:cs="宋"/>
                <w:color w:val="0000FF"/>
                <w:sz w:val="22"/>
                <w:szCs w:val="22"/>
                <w:lang w:val="en-GB"/>
              </w:rPr>
              <w:t>较有针对性及可实施性的，得</w:t>
            </w:r>
            <w:r>
              <w:rPr>
                <w:rFonts w:hint="eastAsia" w:ascii="宋" w:hAnsi="宋" w:eastAsia="宋" w:cs="宋"/>
                <w:color w:val="0000FF"/>
                <w:sz w:val="22"/>
                <w:szCs w:val="22"/>
                <w:lang w:val="en-US" w:eastAsia="zh-CN"/>
              </w:rPr>
              <w:t>3</w:t>
            </w:r>
            <w:r>
              <w:rPr>
                <w:rFonts w:hint="eastAsia" w:ascii="宋" w:hAnsi="宋" w:eastAsia="宋" w:cs="宋"/>
                <w:color w:val="0000FF"/>
                <w:sz w:val="22"/>
                <w:szCs w:val="22"/>
                <w:lang w:val="en-GB"/>
              </w:rPr>
              <w:t>分；</w:t>
            </w:r>
          </w:p>
          <w:p>
            <w:pPr>
              <w:numPr>
                <w:ilvl w:val="0"/>
                <w:numId w:val="6"/>
              </w:numPr>
              <w:spacing w:line="276" w:lineRule="auto"/>
              <w:ind w:left="105" w:leftChars="50" w:right="105" w:rightChars="50"/>
              <w:jc w:val="left"/>
              <w:rPr>
                <w:rFonts w:hint="eastAsia" w:ascii="宋" w:hAnsi="宋" w:eastAsia="宋" w:cs="宋"/>
                <w:color w:val="0000FF"/>
                <w:sz w:val="22"/>
                <w:szCs w:val="22"/>
                <w:lang w:val="en-GB"/>
              </w:rPr>
            </w:pPr>
            <w:r>
              <w:rPr>
                <w:rFonts w:hint="eastAsia" w:ascii="宋" w:hAnsi="宋" w:eastAsia="宋" w:cs="宋"/>
                <w:color w:val="0000FF"/>
                <w:sz w:val="22"/>
                <w:szCs w:val="22"/>
                <w:lang w:val="en-GB"/>
              </w:rPr>
              <w:t>所提供的方案不符合要求，不具备可实施性的，</w:t>
            </w:r>
            <w:r>
              <w:rPr>
                <w:rFonts w:hint="eastAsia" w:ascii="宋" w:hAnsi="宋" w:eastAsia="宋" w:cs="宋"/>
                <w:color w:val="0000FF"/>
                <w:sz w:val="22"/>
                <w:szCs w:val="22"/>
                <w:lang w:val="en-US" w:eastAsia="zh-CN"/>
              </w:rPr>
              <w:t>得1分；</w:t>
            </w:r>
          </w:p>
          <w:p>
            <w:pPr>
              <w:numPr>
                <w:ilvl w:val="0"/>
                <w:numId w:val="6"/>
              </w:numPr>
              <w:spacing w:line="276" w:lineRule="auto"/>
              <w:ind w:left="105" w:leftChars="50" w:right="105" w:rightChars="50"/>
              <w:jc w:val="left"/>
              <w:rPr>
                <w:rFonts w:hint="eastAsia" w:ascii="宋" w:hAnsi="宋" w:eastAsia="宋" w:cs="宋"/>
                <w:color w:val="0000FF"/>
                <w:sz w:val="22"/>
                <w:szCs w:val="22"/>
                <w:lang w:val="en-GB"/>
              </w:rPr>
            </w:pPr>
            <w:r>
              <w:rPr>
                <w:rFonts w:hint="eastAsia" w:ascii="宋" w:hAnsi="宋" w:eastAsia="宋" w:cs="宋"/>
                <w:color w:val="0000FF"/>
                <w:sz w:val="22"/>
                <w:szCs w:val="22"/>
                <w:lang w:val="en-GB"/>
              </w:rPr>
              <w:t>未提供</w:t>
            </w:r>
            <w:r>
              <w:rPr>
                <w:rFonts w:hint="eastAsia" w:ascii="宋" w:hAnsi="宋" w:eastAsia="宋" w:cs="宋"/>
                <w:color w:val="0000FF"/>
                <w:sz w:val="22"/>
                <w:szCs w:val="22"/>
                <w:lang w:val="en-US" w:eastAsia="zh-CN"/>
              </w:rPr>
              <w:t>的</w:t>
            </w:r>
            <w:r>
              <w:rPr>
                <w:rFonts w:hint="eastAsia" w:ascii="宋" w:hAnsi="宋" w:eastAsia="宋" w:cs="宋"/>
                <w:color w:val="0000FF"/>
                <w:sz w:val="22"/>
                <w:szCs w:val="22"/>
                <w:lang w:val="en-GB"/>
              </w:rPr>
              <w:t>不得分。</w:t>
            </w:r>
          </w:p>
        </w:tc>
        <w:tc>
          <w:tcPr>
            <w:tcW w:w="824" w:type="dxa"/>
            <w:vAlign w:val="center"/>
          </w:tcPr>
          <w:p>
            <w:pPr>
              <w:pStyle w:val="35"/>
              <w:ind w:right="105" w:rightChars="50"/>
              <w:jc w:val="center"/>
              <w:rPr>
                <w:rFonts w:hint="eastAsia" w:ascii="宋" w:hAnsi="宋" w:eastAsia="宋" w:cs="宋"/>
                <w:b/>
                <w:color w:val="auto"/>
                <w:sz w:val="22"/>
                <w:szCs w:val="22"/>
                <w:highlight w:val="none"/>
                <w:lang w:eastAsia="zh-CN"/>
              </w:rPr>
            </w:pPr>
            <w:r>
              <w:rPr>
                <w:rFonts w:hint="eastAsia" w:ascii="宋" w:hAnsi="宋" w:eastAsia="宋" w:cs="宋"/>
                <w:b/>
                <w:color w:val="auto"/>
                <w:sz w:val="22"/>
                <w:szCs w:val="2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703" w:type="dxa"/>
            <w:tcMar>
              <w:top w:w="0" w:type="dxa"/>
              <w:left w:w="0" w:type="dxa"/>
              <w:bottom w:w="0" w:type="dxa"/>
              <w:right w:w="0" w:type="dxa"/>
            </w:tcMar>
            <w:vAlign w:val="center"/>
          </w:tcPr>
          <w:p>
            <w:pPr>
              <w:jc w:val="center"/>
              <w:rPr>
                <w:rFonts w:hint="eastAsia" w:ascii="宋" w:hAnsi="宋" w:eastAsia="宋" w:cs="宋"/>
                <w:b/>
                <w:color w:val="0000FF"/>
                <w:sz w:val="22"/>
                <w:szCs w:val="22"/>
                <w:lang w:eastAsia="zh-CN"/>
              </w:rPr>
            </w:pPr>
            <w:r>
              <w:rPr>
                <w:rFonts w:hint="eastAsia" w:ascii="宋" w:hAnsi="宋" w:eastAsia="宋" w:cs="宋"/>
                <w:b/>
                <w:color w:val="0000FF"/>
                <w:sz w:val="22"/>
                <w:szCs w:val="22"/>
                <w:lang w:val="en-US" w:eastAsia="zh-CN"/>
              </w:rPr>
              <w:t>4</w:t>
            </w:r>
          </w:p>
        </w:tc>
        <w:tc>
          <w:tcPr>
            <w:tcW w:w="1275" w:type="dxa"/>
            <w:tcMar>
              <w:top w:w="0" w:type="dxa"/>
              <w:left w:w="0" w:type="dxa"/>
              <w:bottom w:w="0" w:type="dxa"/>
              <w:right w:w="0" w:type="dxa"/>
            </w:tcMar>
            <w:vAlign w:val="center"/>
          </w:tcPr>
          <w:p>
            <w:pPr>
              <w:jc w:val="center"/>
              <w:rPr>
                <w:rFonts w:hint="eastAsia" w:ascii="宋" w:hAnsi="宋" w:eastAsia="宋" w:cs="宋"/>
                <w:b/>
                <w:color w:val="0000FF"/>
                <w:sz w:val="22"/>
                <w:szCs w:val="22"/>
              </w:rPr>
            </w:pPr>
            <w:r>
              <w:rPr>
                <w:rFonts w:hint="eastAsia" w:ascii="宋" w:hAnsi="宋" w:eastAsia="宋" w:cs="宋"/>
                <w:b/>
                <w:color w:val="0000FF"/>
                <w:sz w:val="22"/>
                <w:szCs w:val="22"/>
              </w:rPr>
              <w:t>实施方案</w:t>
            </w:r>
          </w:p>
        </w:tc>
        <w:tc>
          <w:tcPr>
            <w:tcW w:w="7096" w:type="dxa"/>
            <w:tcMar>
              <w:top w:w="0" w:type="dxa"/>
              <w:left w:w="0" w:type="dxa"/>
              <w:bottom w:w="0" w:type="dxa"/>
              <w:right w:w="0" w:type="dxa"/>
            </w:tcMar>
            <w:vAlign w:val="center"/>
          </w:tcPr>
          <w:p>
            <w:pPr>
              <w:spacing w:line="276" w:lineRule="auto"/>
              <w:ind w:right="105" w:rightChars="50" w:firstLine="220" w:firstLineChars="100"/>
              <w:jc w:val="left"/>
              <w:rPr>
                <w:rFonts w:hint="eastAsia" w:ascii="宋" w:hAnsi="宋" w:eastAsia="宋" w:cs="宋"/>
                <w:color w:val="0000FF"/>
                <w:sz w:val="22"/>
                <w:szCs w:val="22"/>
              </w:rPr>
            </w:pPr>
            <w:r>
              <w:rPr>
                <w:rFonts w:hint="eastAsia" w:ascii="宋" w:hAnsi="宋" w:eastAsia="宋" w:cs="宋"/>
                <w:color w:val="0000FF"/>
                <w:sz w:val="22"/>
                <w:szCs w:val="22"/>
              </w:rPr>
              <w:t>投标人提供项目组织实施方案。内容包含但不限于：</w:t>
            </w:r>
          </w:p>
          <w:p>
            <w:pPr>
              <w:numPr>
                <w:ilvl w:val="0"/>
                <w:numId w:val="7"/>
              </w:numPr>
              <w:spacing w:line="276" w:lineRule="auto"/>
              <w:ind w:left="105" w:leftChars="50" w:right="105" w:rightChars="50"/>
              <w:jc w:val="left"/>
              <w:rPr>
                <w:rFonts w:hint="eastAsia" w:ascii="宋" w:hAnsi="宋" w:eastAsia="宋" w:cs="宋"/>
                <w:color w:val="0000FF"/>
                <w:sz w:val="22"/>
                <w:szCs w:val="22"/>
              </w:rPr>
            </w:pPr>
            <w:r>
              <w:rPr>
                <w:rFonts w:hint="eastAsia" w:ascii="宋" w:hAnsi="宋" w:eastAsia="宋" w:cs="宋"/>
                <w:color w:val="0000FF"/>
                <w:sz w:val="22"/>
                <w:szCs w:val="22"/>
              </w:rPr>
              <w:t>项目组织结构与职责分工；</w:t>
            </w:r>
          </w:p>
          <w:p>
            <w:pPr>
              <w:numPr>
                <w:ilvl w:val="0"/>
                <w:numId w:val="7"/>
              </w:numPr>
              <w:spacing w:line="276" w:lineRule="auto"/>
              <w:ind w:left="105" w:leftChars="50" w:right="105" w:rightChars="50"/>
              <w:jc w:val="left"/>
              <w:rPr>
                <w:rFonts w:hint="eastAsia" w:ascii="宋" w:hAnsi="宋" w:eastAsia="宋" w:cs="宋"/>
                <w:color w:val="0000FF"/>
                <w:sz w:val="22"/>
                <w:szCs w:val="22"/>
              </w:rPr>
            </w:pPr>
            <w:r>
              <w:rPr>
                <w:rFonts w:hint="eastAsia" w:ascii="宋" w:hAnsi="宋" w:eastAsia="宋" w:cs="宋"/>
                <w:color w:val="0000FF"/>
                <w:sz w:val="22"/>
                <w:szCs w:val="22"/>
              </w:rPr>
              <w:t>建设周期安排；</w:t>
            </w:r>
          </w:p>
          <w:p>
            <w:pPr>
              <w:numPr>
                <w:ilvl w:val="0"/>
                <w:numId w:val="7"/>
              </w:numPr>
              <w:spacing w:line="276" w:lineRule="auto"/>
              <w:ind w:left="105" w:leftChars="50" w:right="105" w:rightChars="50"/>
              <w:jc w:val="left"/>
              <w:rPr>
                <w:rFonts w:hint="eastAsia" w:ascii="宋" w:hAnsi="宋" w:eastAsia="宋" w:cs="宋"/>
                <w:color w:val="0000FF"/>
                <w:sz w:val="22"/>
                <w:szCs w:val="22"/>
              </w:rPr>
            </w:pPr>
            <w:r>
              <w:rPr>
                <w:rFonts w:hint="eastAsia" w:ascii="宋" w:hAnsi="宋" w:eastAsia="宋" w:cs="宋"/>
                <w:color w:val="0000FF"/>
                <w:sz w:val="22"/>
                <w:szCs w:val="22"/>
              </w:rPr>
              <w:t>质量保证措施；</w:t>
            </w:r>
          </w:p>
          <w:p>
            <w:pPr>
              <w:numPr>
                <w:ilvl w:val="0"/>
                <w:numId w:val="7"/>
              </w:numPr>
              <w:spacing w:line="276" w:lineRule="auto"/>
              <w:ind w:left="105" w:leftChars="50" w:right="105" w:rightChars="50"/>
              <w:jc w:val="left"/>
              <w:rPr>
                <w:rFonts w:hint="eastAsia" w:ascii="宋" w:hAnsi="宋" w:eastAsia="宋" w:cs="宋"/>
                <w:color w:val="0000FF"/>
                <w:sz w:val="22"/>
                <w:szCs w:val="22"/>
              </w:rPr>
            </w:pPr>
            <w:r>
              <w:rPr>
                <w:rFonts w:hint="eastAsia" w:ascii="宋" w:hAnsi="宋" w:eastAsia="宋" w:cs="宋"/>
                <w:color w:val="0000FF"/>
                <w:sz w:val="22"/>
                <w:szCs w:val="22"/>
              </w:rPr>
              <w:t>验收方案；</w:t>
            </w:r>
          </w:p>
          <w:p>
            <w:pPr>
              <w:spacing w:line="276" w:lineRule="auto"/>
              <w:ind w:left="105" w:leftChars="50" w:right="105" w:rightChars="50"/>
              <w:jc w:val="left"/>
              <w:rPr>
                <w:rFonts w:hint="eastAsia" w:ascii="宋" w:hAnsi="宋" w:eastAsia="宋" w:cs="宋"/>
                <w:b/>
                <w:color w:val="0000FF"/>
                <w:sz w:val="22"/>
                <w:szCs w:val="22"/>
                <w:lang w:val="en-GB"/>
              </w:rPr>
            </w:pPr>
            <w:r>
              <w:rPr>
                <w:rFonts w:hint="eastAsia" w:ascii="宋" w:hAnsi="宋" w:eastAsia="宋" w:cs="宋"/>
                <w:color w:val="0000FF"/>
                <w:sz w:val="22"/>
                <w:szCs w:val="22"/>
              </w:rPr>
              <w:t>每满足以上一项内容得</w:t>
            </w:r>
            <w:r>
              <w:rPr>
                <w:rFonts w:hint="eastAsia" w:ascii="宋" w:hAnsi="宋" w:eastAsia="宋" w:cs="宋"/>
                <w:color w:val="0000FF"/>
                <w:sz w:val="22"/>
                <w:szCs w:val="22"/>
                <w:lang w:val="en-US" w:eastAsia="zh-CN"/>
              </w:rPr>
              <w:t>1.5</w:t>
            </w:r>
            <w:r>
              <w:rPr>
                <w:rFonts w:hint="eastAsia" w:ascii="宋" w:hAnsi="宋" w:eastAsia="宋" w:cs="宋"/>
                <w:color w:val="0000FF"/>
                <w:sz w:val="22"/>
                <w:szCs w:val="22"/>
              </w:rPr>
              <w:t>分，最高得</w:t>
            </w:r>
            <w:r>
              <w:rPr>
                <w:rFonts w:hint="eastAsia" w:ascii="宋" w:hAnsi="宋" w:eastAsia="宋" w:cs="宋"/>
                <w:color w:val="0000FF"/>
                <w:sz w:val="22"/>
                <w:szCs w:val="22"/>
                <w:lang w:val="en-US" w:eastAsia="zh-CN"/>
              </w:rPr>
              <w:t>6</w:t>
            </w:r>
            <w:r>
              <w:rPr>
                <w:rFonts w:hint="eastAsia" w:ascii="宋" w:hAnsi="宋" w:eastAsia="宋" w:cs="宋"/>
                <w:color w:val="0000FF"/>
                <w:sz w:val="22"/>
                <w:szCs w:val="22"/>
              </w:rPr>
              <w:t>分。</w:t>
            </w:r>
          </w:p>
        </w:tc>
        <w:tc>
          <w:tcPr>
            <w:tcW w:w="824" w:type="dxa"/>
            <w:vAlign w:val="center"/>
          </w:tcPr>
          <w:p>
            <w:pPr>
              <w:pStyle w:val="35"/>
              <w:ind w:right="105" w:rightChars="50"/>
              <w:jc w:val="center"/>
              <w:rPr>
                <w:rFonts w:hint="eastAsia" w:ascii="宋" w:hAnsi="宋" w:eastAsia="宋" w:cs="宋"/>
                <w:b/>
                <w:color w:val="auto"/>
                <w:sz w:val="22"/>
                <w:szCs w:val="22"/>
                <w:lang w:val="en-US" w:eastAsia="zh-CN"/>
              </w:rPr>
            </w:pPr>
            <w:r>
              <w:rPr>
                <w:rFonts w:hint="eastAsia" w:ascii="宋" w:hAnsi="宋" w:eastAsia="宋" w:cs="宋"/>
                <w:b w:val="0"/>
                <w:bCs/>
                <w:color w:val="auto"/>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703" w:type="dxa"/>
            <w:tcMar>
              <w:top w:w="0" w:type="dxa"/>
              <w:left w:w="0" w:type="dxa"/>
              <w:bottom w:w="0" w:type="dxa"/>
              <w:right w:w="0" w:type="dxa"/>
            </w:tcMar>
            <w:vAlign w:val="center"/>
          </w:tcPr>
          <w:p>
            <w:pPr>
              <w:jc w:val="center"/>
              <w:rPr>
                <w:rFonts w:hint="eastAsia" w:ascii="宋" w:hAnsi="宋" w:eastAsia="宋" w:cs="宋"/>
                <w:b/>
                <w:sz w:val="22"/>
                <w:szCs w:val="22"/>
                <w:lang w:val="en-US" w:eastAsia="zh-CN"/>
              </w:rPr>
            </w:pPr>
            <w:r>
              <w:rPr>
                <w:rFonts w:hint="eastAsia" w:ascii="宋" w:hAnsi="宋" w:eastAsia="宋" w:cs="宋"/>
                <w:b/>
                <w:sz w:val="22"/>
                <w:szCs w:val="22"/>
                <w:lang w:val="en-US" w:eastAsia="zh-CN"/>
              </w:rPr>
              <w:t>5</w:t>
            </w:r>
          </w:p>
        </w:tc>
        <w:tc>
          <w:tcPr>
            <w:tcW w:w="1275" w:type="dxa"/>
            <w:tcMar>
              <w:top w:w="0" w:type="dxa"/>
              <w:left w:w="0" w:type="dxa"/>
              <w:bottom w:w="0" w:type="dxa"/>
              <w:right w:w="0" w:type="dxa"/>
            </w:tcMar>
            <w:vAlign w:val="center"/>
          </w:tcPr>
          <w:p>
            <w:pPr>
              <w:jc w:val="center"/>
              <w:rPr>
                <w:rFonts w:hint="eastAsia" w:ascii="宋" w:hAnsi="宋" w:eastAsia="宋" w:cs="宋"/>
                <w:b/>
                <w:sz w:val="22"/>
                <w:szCs w:val="22"/>
              </w:rPr>
            </w:pPr>
            <w:r>
              <w:rPr>
                <w:rFonts w:hint="eastAsia" w:ascii="宋" w:hAnsi="宋" w:eastAsia="宋" w:cs="宋"/>
                <w:b/>
                <w:sz w:val="22"/>
                <w:szCs w:val="22"/>
              </w:rPr>
              <w:t>培训方案</w:t>
            </w:r>
          </w:p>
        </w:tc>
        <w:tc>
          <w:tcPr>
            <w:tcW w:w="7096" w:type="dxa"/>
            <w:tcMar>
              <w:top w:w="0" w:type="dxa"/>
              <w:left w:w="0" w:type="dxa"/>
              <w:bottom w:w="0" w:type="dxa"/>
              <w:right w:w="0" w:type="dxa"/>
            </w:tcMar>
            <w:vAlign w:val="center"/>
          </w:tcPr>
          <w:p>
            <w:pPr>
              <w:spacing w:line="276" w:lineRule="auto"/>
              <w:ind w:right="105" w:rightChars="50" w:firstLine="220" w:firstLineChars="100"/>
              <w:jc w:val="left"/>
              <w:rPr>
                <w:rFonts w:hint="eastAsia" w:ascii="宋" w:hAnsi="宋" w:eastAsia="宋" w:cs="宋"/>
                <w:bCs/>
                <w:sz w:val="22"/>
                <w:szCs w:val="22"/>
              </w:rPr>
            </w:pPr>
            <w:r>
              <w:rPr>
                <w:rFonts w:hint="eastAsia" w:ascii="宋" w:hAnsi="宋" w:eastAsia="宋" w:cs="宋"/>
                <w:bCs/>
                <w:sz w:val="22"/>
                <w:szCs w:val="22"/>
              </w:rPr>
              <w:t>投标人提供培训方案。内容包含但不限于：</w:t>
            </w:r>
          </w:p>
          <w:p>
            <w:pPr>
              <w:numPr>
                <w:ilvl w:val="0"/>
                <w:numId w:val="8"/>
              </w:numPr>
              <w:spacing w:line="276" w:lineRule="auto"/>
              <w:ind w:left="105" w:leftChars="50" w:right="105" w:rightChars="50"/>
              <w:jc w:val="left"/>
              <w:rPr>
                <w:rFonts w:hint="eastAsia" w:ascii="宋" w:hAnsi="宋" w:eastAsia="宋" w:cs="宋"/>
                <w:bCs/>
                <w:sz w:val="22"/>
                <w:szCs w:val="22"/>
              </w:rPr>
            </w:pPr>
            <w:r>
              <w:rPr>
                <w:rFonts w:hint="eastAsia" w:ascii="宋" w:hAnsi="宋" w:eastAsia="宋" w:cs="宋"/>
                <w:bCs/>
                <w:sz w:val="22"/>
                <w:szCs w:val="22"/>
              </w:rPr>
              <w:t>培训的时间；</w:t>
            </w:r>
          </w:p>
          <w:p>
            <w:pPr>
              <w:numPr>
                <w:ilvl w:val="0"/>
                <w:numId w:val="8"/>
              </w:numPr>
              <w:spacing w:line="276" w:lineRule="auto"/>
              <w:ind w:left="105" w:leftChars="50" w:right="105" w:rightChars="50"/>
              <w:jc w:val="left"/>
              <w:rPr>
                <w:rFonts w:hint="eastAsia" w:ascii="宋" w:hAnsi="宋" w:eastAsia="宋" w:cs="宋"/>
                <w:bCs/>
                <w:sz w:val="22"/>
                <w:szCs w:val="22"/>
              </w:rPr>
            </w:pPr>
            <w:r>
              <w:rPr>
                <w:rFonts w:hint="eastAsia" w:ascii="宋" w:hAnsi="宋" w:eastAsia="宋" w:cs="宋"/>
                <w:bCs/>
                <w:sz w:val="22"/>
                <w:szCs w:val="22"/>
              </w:rPr>
              <w:t>培训地点；</w:t>
            </w:r>
          </w:p>
          <w:p>
            <w:pPr>
              <w:numPr>
                <w:ilvl w:val="0"/>
                <w:numId w:val="8"/>
              </w:numPr>
              <w:spacing w:line="276" w:lineRule="auto"/>
              <w:ind w:left="105" w:leftChars="50" w:right="105" w:rightChars="50"/>
              <w:jc w:val="left"/>
              <w:rPr>
                <w:rFonts w:hint="eastAsia" w:ascii="宋" w:hAnsi="宋" w:eastAsia="宋" w:cs="宋"/>
                <w:bCs/>
                <w:sz w:val="22"/>
                <w:szCs w:val="22"/>
              </w:rPr>
            </w:pPr>
            <w:r>
              <w:rPr>
                <w:rFonts w:hint="eastAsia" w:ascii="宋" w:hAnsi="宋" w:eastAsia="宋" w:cs="宋"/>
                <w:bCs/>
                <w:sz w:val="22"/>
                <w:szCs w:val="22"/>
              </w:rPr>
              <w:t>培训目标；</w:t>
            </w:r>
          </w:p>
          <w:p>
            <w:pPr>
              <w:numPr>
                <w:ilvl w:val="0"/>
                <w:numId w:val="8"/>
              </w:numPr>
              <w:spacing w:line="276" w:lineRule="auto"/>
              <w:ind w:left="105" w:leftChars="50" w:right="105" w:rightChars="50"/>
              <w:jc w:val="left"/>
              <w:rPr>
                <w:rFonts w:hint="eastAsia" w:ascii="宋" w:hAnsi="宋" w:eastAsia="宋" w:cs="宋"/>
                <w:bCs/>
                <w:sz w:val="22"/>
                <w:szCs w:val="22"/>
              </w:rPr>
            </w:pPr>
            <w:r>
              <w:rPr>
                <w:rFonts w:hint="eastAsia" w:ascii="宋" w:hAnsi="宋" w:eastAsia="宋" w:cs="宋"/>
                <w:bCs/>
                <w:sz w:val="22"/>
                <w:szCs w:val="22"/>
              </w:rPr>
              <w:t>培训方式；</w:t>
            </w:r>
          </w:p>
          <w:p>
            <w:pPr>
              <w:numPr>
                <w:ilvl w:val="0"/>
                <w:numId w:val="8"/>
              </w:numPr>
              <w:spacing w:line="276" w:lineRule="auto"/>
              <w:ind w:left="105" w:leftChars="50" w:right="105" w:rightChars="50"/>
              <w:jc w:val="left"/>
              <w:rPr>
                <w:rFonts w:hint="eastAsia" w:ascii="宋" w:hAnsi="宋" w:eastAsia="宋" w:cs="宋"/>
                <w:bCs/>
                <w:sz w:val="22"/>
                <w:szCs w:val="22"/>
              </w:rPr>
            </w:pPr>
            <w:r>
              <w:rPr>
                <w:rFonts w:hint="eastAsia" w:ascii="宋" w:hAnsi="宋" w:eastAsia="宋" w:cs="宋"/>
                <w:bCs/>
                <w:sz w:val="22"/>
                <w:szCs w:val="22"/>
              </w:rPr>
              <w:t>培训内容。</w:t>
            </w:r>
          </w:p>
          <w:p>
            <w:pPr>
              <w:spacing w:line="276" w:lineRule="auto"/>
              <w:ind w:left="105" w:leftChars="50" w:right="105" w:rightChars="50"/>
              <w:jc w:val="left"/>
              <w:rPr>
                <w:rFonts w:hint="eastAsia" w:ascii="宋" w:hAnsi="宋" w:eastAsia="宋" w:cs="宋"/>
                <w:b/>
                <w:color w:val="000000"/>
                <w:kern w:val="0"/>
                <w:sz w:val="22"/>
                <w:szCs w:val="22"/>
              </w:rPr>
            </w:pPr>
            <w:r>
              <w:rPr>
                <w:rFonts w:hint="eastAsia" w:ascii="宋" w:hAnsi="宋" w:eastAsia="宋" w:cs="宋"/>
                <w:sz w:val="22"/>
                <w:szCs w:val="22"/>
              </w:rPr>
              <w:t>每满足以上一项内容得1分，最高得5分。</w:t>
            </w:r>
          </w:p>
        </w:tc>
        <w:tc>
          <w:tcPr>
            <w:tcW w:w="824" w:type="dxa"/>
            <w:vAlign w:val="center"/>
          </w:tcPr>
          <w:p>
            <w:pPr>
              <w:pStyle w:val="35"/>
              <w:ind w:right="105" w:rightChars="50"/>
              <w:jc w:val="center"/>
              <w:rPr>
                <w:rFonts w:hint="eastAsia" w:ascii="宋" w:hAnsi="宋" w:eastAsia="宋" w:cs="宋"/>
                <w:b/>
                <w:color w:val="auto"/>
                <w:sz w:val="22"/>
                <w:szCs w:val="22"/>
                <w:lang w:val="en-US" w:eastAsia="zh-CN"/>
              </w:rPr>
            </w:pPr>
            <w:r>
              <w:rPr>
                <w:rFonts w:hint="eastAsia" w:ascii="宋" w:hAnsi="宋" w:eastAsia="宋" w:cs="宋"/>
                <w:b/>
                <w:color w:val="auto"/>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703" w:type="dxa"/>
            <w:tcMar>
              <w:top w:w="0" w:type="dxa"/>
              <w:left w:w="0" w:type="dxa"/>
              <w:bottom w:w="0" w:type="dxa"/>
              <w:right w:w="0" w:type="dxa"/>
            </w:tcMar>
            <w:vAlign w:val="center"/>
          </w:tcPr>
          <w:p>
            <w:pPr>
              <w:jc w:val="center"/>
              <w:rPr>
                <w:rFonts w:hint="eastAsia" w:ascii="宋" w:hAnsi="宋" w:eastAsia="宋" w:cs="宋"/>
                <w:b/>
                <w:sz w:val="22"/>
                <w:szCs w:val="22"/>
                <w:lang w:val="en-US" w:eastAsia="zh-CN"/>
              </w:rPr>
            </w:pPr>
            <w:r>
              <w:rPr>
                <w:rFonts w:hint="eastAsia" w:ascii="宋" w:hAnsi="宋" w:eastAsia="宋" w:cs="宋"/>
                <w:b/>
                <w:sz w:val="22"/>
                <w:szCs w:val="22"/>
                <w:lang w:val="en-US" w:eastAsia="zh-CN"/>
              </w:rPr>
              <w:t>6</w:t>
            </w:r>
          </w:p>
        </w:tc>
        <w:tc>
          <w:tcPr>
            <w:tcW w:w="1275" w:type="dxa"/>
            <w:tcMar>
              <w:top w:w="0" w:type="dxa"/>
              <w:left w:w="0" w:type="dxa"/>
              <w:bottom w:w="0" w:type="dxa"/>
              <w:right w:w="0" w:type="dxa"/>
            </w:tcMar>
            <w:vAlign w:val="center"/>
          </w:tcPr>
          <w:p>
            <w:pPr>
              <w:jc w:val="center"/>
              <w:rPr>
                <w:rFonts w:hint="eastAsia" w:ascii="宋" w:hAnsi="宋" w:eastAsia="宋" w:cs="宋"/>
                <w:b/>
                <w:sz w:val="22"/>
                <w:szCs w:val="22"/>
              </w:rPr>
            </w:pPr>
            <w:r>
              <w:rPr>
                <w:rFonts w:hint="eastAsia" w:ascii="宋" w:hAnsi="宋" w:eastAsia="宋" w:cs="宋"/>
                <w:b/>
                <w:color w:val="auto"/>
                <w:sz w:val="22"/>
                <w:szCs w:val="22"/>
              </w:rPr>
              <w:t>系统运维服务方案</w:t>
            </w:r>
          </w:p>
        </w:tc>
        <w:tc>
          <w:tcPr>
            <w:tcW w:w="7096" w:type="dxa"/>
            <w:tcMar>
              <w:top w:w="0" w:type="dxa"/>
              <w:left w:w="0" w:type="dxa"/>
              <w:bottom w:w="0" w:type="dxa"/>
              <w:right w:w="0" w:type="dxa"/>
            </w:tcMar>
            <w:vAlign w:val="center"/>
          </w:tcPr>
          <w:p>
            <w:pPr>
              <w:spacing w:line="276" w:lineRule="auto"/>
              <w:ind w:right="105" w:rightChars="50" w:firstLine="220" w:firstLineChars="100"/>
              <w:jc w:val="left"/>
              <w:rPr>
                <w:rFonts w:hint="eastAsia" w:ascii="宋" w:hAnsi="宋" w:eastAsia="宋" w:cs="宋"/>
                <w:sz w:val="22"/>
                <w:szCs w:val="22"/>
              </w:rPr>
            </w:pPr>
            <w:r>
              <w:rPr>
                <w:rFonts w:hint="eastAsia" w:ascii="宋" w:hAnsi="宋" w:eastAsia="宋" w:cs="宋"/>
                <w:sz w:val="22"/>
                <w:szCs w:val="22"/>
              </w:rPr>
              <w:t>投标人提供系统运维服务方案。内容包含但不限于：</w:t>
            </w:r>
          </w:p>
          <w:p>
            <w:pPr>
              <w:numPr>
                <w:ilvl w:val="0"/>
                <w:numId w:val="9"/>
              </w:numPr>
              <w:spacing w:line="276" w:lineRule="auto"/>
              <w:ind w:left="105" w:leftChars="50" w:right="105" w:rightChars="50"/>
              <w:jc w:val="left"/>
              <w:rPr>
                <w:rFonts w:hint="eastAsia" w:ascii="宋" w:hAnsi="宋" w:eastAsia="宋" w:cs="宋"/>
                <w:sz w:val="22"/>
                <w:szCs w:val="22"/>
              </w:rPr>
            </w:pPr>
            <w:r>
              <w:rPr>
                <w:rFonts w:hint="eastAsia" w:ascii="宋" w:hAnsi="宋" w:eastAsia="宋" w:cs="宋"/>
                <w:sz w:val="22"/>
                <w:szCs w:val="22"/>
              </w:rPr>
              <w:t>售后技术力量；</w:t>
            </w:r>
          </w:p>
          <w:p>
            <w:pPr>
              <w:numPr>
                <w:ilvl w:val="0"/>
                <w:numId w:val="9"/>
              </w:numPr>
              <w:spacing w:line="276" w:lineRule="auto"/>
              <w:ind w:left="105" w:leftChars="50" w:right="105" w:rightChars="50"/>
              <w:jc w:val="left"/>
              <w:rPr>
                <w:rFonts w:hint="eastAsia" w:ascii="宋" w:hAnsi="宋" w:eastAsia="宋" w:cs="宋"/>
                <w:sz w:val="22"/>
                <w:szCs w:val="22"/>
              </w:rPr>
            </w:pPr>
            <w:r>
              <w:rPr>
                <w:rFonts w:hint="eastAsia" w:ascii="宋" w:hAnsi="宋" w:eastAsia="宋" w:cs="宋"/>
                <w:sz w:val="22"/>
                <w:szCs w:val="22"/>
              </w:rPr>
              <w:t>售后服务内容；</w:t>
            </w:r>
          </w:p>
          <w:p>
            <w:pPr>
              <w:numPr>
                <w:ilvl w:val="0"/>
                <w:numId w:val="9"/>
              </w:numPr>
              <w:spacing w:line="276" w:lineRule="auto"/>
              <w:ind w:left="105" w:leftChars="50" w:right="105" w:rightChars="50"/>
              <w:jc w:val="left"/>
              <w:rPr>
                <w:rFonts w:hint="eastAsia" w:ascii="宋" w:hAnsi="宋" w:eastAsia="宋" w:cs="宋"/>
                <w:sz w:val="22"/>
                <w:szCs w:val="22"/>
              </w:rPr>
            </w:pPr>
            <w:r>
              <w:rPr>
                <w:rFonts w:hint="eastAsia" w:ascii="宋" w:hAnsi="宋" w:eastAsia="宋" w:cs="宋"/>
                <w:sz w:val="22"/>
                <w:szCs w:val="22"/>
              </w:rPr>
              <w:t>售后服务运维流程；</w:t>
            </w:r>
          </w:p>
          <w:p>
            <w:pPr>
              <w:numPr>
                <w:ilvl w:val="0"/>
                <w:numId w:val="9"/>
              </w:numPr>
              <w:spacing w:line="276" w:lineRule="auto"/>
              <w:ind w:left="105" w:leftChars="50" w:right="105" w:rightChars="50"/>
              <w:jc w:val="left"/>
              <w:rPr>
                <w:rFonts w:hint="eastAsia" w:ascii="宋" w:hAnsi="宋" w:eastAsia="宋" w:cs="宋"/>
                <w:sz w:val="22"/>
                <w:szCs w:val="22"/>
              </w:rPr>
            </w:pPr>
            <w:r>
              <w:rPr>
                <w:rFonts w:hint="eastAsia" w:ascii="宋" w:hAnsi="宋" w:eastAsia="宋" w:cs="宋"/>
                <w:sz w:val="22"/>
                <w:szCs w:val="22"/>
              </w:rPr>
              <w:t>紧急故障处理；</w:t>
            </w:r>
          </w:p>
          <w:p>
            <w:pPr>
              <w:spacing w:line="276" w:lineRule="auto"/>
              <w:ind w:left="105" w:leftChars="50" w:right="105" w:rightChars="50"/>
              <w:jc w:val="left"/>
              <w:rPr>
                <w:rFonts w:hint="eastAsia" w:ascii="宋" w:hAnsi="宋" w:eastAsia="宋" w:cs="宋"/>
                <w:sz w:val="22"/>
                <w:szCs w:val="22"/>
              </w:rPr>
            </w:pPr>
            <w:r>
              <w:rPr>
                <w:rFonts w:hint="eastAsia" w:ascii="宋" w:hAnsi="宋" w:eastAsia="宋" w:cs="宋"/>
                <w:sz w:val="22"/>
                <w:szCs w:val="22"/>
              </w:rPr>
              <w:t>每满足以上一项内容得1</w:t>
            </w:r>
            <w:r>
              <w:rPr>
                <w:rFonts w:hint="eastAsia" w:ascii="宋" w:hAnsi="宋" w:eastAsia="宋" w:cs="宋"/>
                <w:sz w:val="22"/>
                <w:szCs w:val="22"/>
                <w:lang w:val="en-US" w:eastAsia="zh-CN"/>
              </w:rPr>
              <w:t>.5</w:t>
            </w:r>
            <w:r>
              <w:rPr>
                <w:rFonts w:hint="eastAsia" w:ascii="宋" w:hAnsi="宋" w:eastAsia="宋" w:cs="宋"/>
                <w:sz w:val="22"/>
                <w:szCs w:val="22"/>
              </w:rPr>
              <w:t>分，最高得</w:t>
            </w:r>
            <w:r>
              <w:rPr>
                <w:rFonts w:hint="eastAsia" w:ascii="宋" w:hAnsi="宋" w:eastAsia="宋" w:cs="宋"/>
                <w:sz w:val="22"/>
                <w:szCs w:val="22"/>
                <w:lang w:val="en-US" w:eastAsia="zh-CN"/>
              </w:rPr>
              <w:t>6</w:t>
            </w:r>
            <w:r>
              <w:rPr>
                <w:rFonts w:hint="eastAsia" w:ascii="宋" w:hAnsi="宋" w:eastAsia="宋" w:cs="宋"/>
                <w:sz w:val="22"/>
                <w:szCs w:val="22"/>
              </w:rPr>
              <w:t>分。</w:t>
            </w:r>
          </w:p>
        </w:tc>
        <w:tc>
          <w:tcPr>
            <w:tcW w:w="824" w:type="dxa"/>
            <w:vAlign w:val="center"/>
          </w:tcPr>
          <w:p>
            <w:pPr>
              <w:pStyle w:val="35"/>
              <w:ind w:right="105" w:rightChars="50"/>
              <w:jc w:val="center"/>
              <w:rPr>
                <w:rFonts w:hint="eastAsia" w:ascii="宋" w:hAnsi="宋" w:eastAsia="宋" w:cs="宋"/>
                <w:b/>
                <w:color w:val="auto"/>
                <w:sz w:val="22"/>
                <w:szCs w:val="22"/>
                <w:lang w:val="en-US" w:eastAsia="zh-CN"/>
              </w:rPr>
            </w:pPr>
            <w:r>
              <w:rPr>
                <w:rFonts w:hint="eastAsia" w:ascii="宋" w:hAnsi="宋" w:eastAsia="宋" w:cs="宋"/>
                <w:b/>
                <w:color w:val="auto"/>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703" w:type="dxa"/>
            <w:vMerge w:val="restart"/>
            <w:tcMar>
              <w:top w:w="0" w:type="dxa"/>
              <w:left w:w="0" w:type="dxa"/>
              <w:bottom w:w="0" w:type="dxa"/>
              <w:right w:w="0" w:type="dxa"/>
            </w:tcMar>
            <w:vAlign w:val="center"/>
          </w:tcPr>
          <w:p>
            <w:pPr>
              <w:jc w:val="center"/>
              <w:rPr>
                <w:rFonts w:hint="eastAsia" w:ascii="宋" w:hAnsi="宋" w:eastAsia="宋" w:cs="宋"/>
                <w:b/>
                <w:sz w:val="22"/>
                <w:szCs w:val="22"/>
                <w:lang w:eastAsia="zh-CN"/>
              </w:rPr>
            </w:pPr>
            <w:r>
              <w:rPr>
                <w:rFonts w:hint="eastAsia" w:ascii="宋" w:hAnsi="宋" w:eastAsia="宋" w:cs="宋"/>
                <w:b/>
                <w:sz w:val="22"/>
                <w:szCs w:val="22"/>
                <w:lang w:val="en-US" w:eastAsia="zh-CN"/>
              </w:rPr>
              <w:t>7</w:t>
            </w:r>
          </w:p>
        </w:tc>
        <w:tc>
          <w:tcPr>
            <w:tcW w:w="1275" w:type="dxa"/>
            <w:vMerge w:val="restart"/>
            <w:tcMar>
              <w:top w:w="0" w:type="dxa"/>
              <w:left w:w="0" w:type="dxa"/>
              <w:bottom w:w="0" w:type="dxa"/>
              <w:right w:w="0" w:type="dxa"/>
            </w:tcMar>
            <w:vAlign w:val="center"/>
          </w:tcPr>
          <w:p>
            <w:pPr>
              <w:widowControl/>
              <w:jc w:val="center"/>
              <w:rPr>
                <w:rFonts w:hint="eastAsia" w:ascii="宋" w:hAnsi="宋" w:eastAsia="宋" w:cs="宋"/>
                <w:b/>
                <w:sz w:val="22"/>
                <w:szCs w:val="22"/>
              </w:rPr>
            </w:pPr>
            <w:r>
              <w:rPr>
                <w:rFonts w:hint="eastAsia" w:ascii="宋" w:hAnsi="宋" w:eastAsia="宋" w:cs="宋"/>
                <w:b/>
                <w:sz w:val="22"/>
                <w:szCs w:val="22"/>
              </w:rPr>
              <w:t>企业综合实力</w:t>
            </w:r>
          </w:p>
        </w:tc>
        <w:tc>
          <w:tcPr>
            <w:tcW w:w="7096" w:type="dxa"/>
            <w:tcMar>
              <w:top w:w="0" w:type="dxa"/>
              <w:left w:w="0" w:type="dxa"/>
              <w:bottom w:w="0" w:type="dxa"/>
              <w:right w:w="0" w:type="dxa"/>
            </w:tcMar>
            <w:vAlign w:val="center"/>
          </w:tcPr>
          <w:p>
            <w:p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b/>
                <w:sz w:val="22"/>
                <w:szCs w:val="22"/>
                <w:lang w:val="en-GB"/>
              </w:rPr>
              <w:t>企业承接能力</w:t>
            </w:r>
          </w:p>
          <w:p>
            <w:p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sz w:val="22"/>
                <w:szCs w:val="22"/>
                <w:lang w:val="en-GB"/>
              </w:rPr>
              <w:t>响应单位能提供本项目相关自主知识产权，具备相关产品著作权（著作权人须为响应单位），每提供一个证书得</w:t>
            </w:r>
            <w:r>
              <w:rPr>
                <w:rFonts w:hint="eastAsia" w:ascii="宋" w:hAnsi="宋" w:eastAsia="宋" w:cs="宋"/>
                <w:sz w:val="22"/>
                <w:szCs w:val="22"/>
                <w:lang w:val="en-US" w:eastAsia="zh-CN"/>
              </w:rPr>
              <w:t>2</w:t>
            </w:r>
            <w:r>
              <w:rPr>
                <w:rFonts w:hint="eastAsia" w:ascii="宋" w:hAnsi="宋" w:eastAsia="宋" w:cs="宋"/>
                <w:sz w:val="22"/>
                <w:szCs w:val="22"/>
                <w:lang w:val="en-GB"/>
              </w:rPr>
              <w:t>分，满分</w:t>
            </w:r>
            <w:r>
              <w:rPr>
                <w:rFonts w:hint="eastAsia" w:ascii="宋" w:hAnsi="宋" w:eastAsia="宋" w:cs="宋"/>
                <w:sz w:val="22"/>
                <w:szCs w:val="22"/>
                <w:lang w:val="en-US" w:eastAsia="zh-CN"/>
              </w:rPr>
              <w:t>10</w:t>
            </w:r>
            <w:r>
              <w:rPr>
                <w:rFonts w:hint="eastAsia" w:ascii="宋" w:hAnsi="宋" w:eastAsia="宋" w:cs="宋"/>
                <w:sz w:val="22"/>
                <w:szCs w:val="22"/>
                <w:lang w:val="en-GB"/>
              </w:rPr>
              <w:t>分。</w:t>
            </w:r>
          </w:p>
          <w:p>
            <w:p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sz w:val="22"/>
                <w:szCs w:val="22"/>
                <w:lang w:val="en-GB" w:eastAsia="zh-CN"/>
              </w:rPr>
              <w:t>（</w:t>
            </w:r>
            <w:r>
              <w:rPr>
                <w:rFonts w:hint="eastAsia" w:ascii="宋" w:hAnsi="宋" w:eastAsia="宋" w:cs="宋"/>
                <w:sz w:val="22"/>
                <w:szCs w:val="22"/>
                <w:lang w:val="en-US" w:eastAsia="zh-CN"/>
              </w:rPr>
              <w:t>1）</w:t>
            </w:r>
            <w:r>
              <w:rPr>
                <w:rFonts w:hint="eastAsia" w:ascii="宋" w:hAnsi="宋" w:eastAsia="宋" w:cs="宋"/>
                <w:sz w:val="22"/>
                <w:szCs w:val="22"/>
                <w:lang w:val="en-GB"/>
              </w:rPr>
              <w:t>护理管理软件著作权，须提供含有“护理管理”字样；</w:t>
            </w:r>
          </w:p>
          <w:p>
            <w:pPr>
              <w:spacing w:line="276" w:lineRule="auto"/>
              <w:ind w:left="105" w:leftChars="50" w:right="105" w:rightChars="50"/>
              <w:jc w:val="left"/>
              <w:rPr>
                <w:rFonts w:hint="eastAsia" w:ascii="宋" w:hAnsi="宋" w:eastAsia="宋" w:cs="宋"/>
                <w:b w:val="0"/>
                <w:bCs w:val="0"/>
                <w:sz w:val="22"/>
                <w:szCs w:val="22"/>
                <w:lang w:val="en-GB"/>
              </w:rPr>
            </w:pPr>
            <w:r>
              <w:rPr>
                <w:rFonts w:hint="eastAsia" w:ascii="宋" w:hAnsi="宋" w:eastAsia="宋" w:cs="宋"/>
                <w:sz w:val="22"/>
                <w:szCs w:val="22"/>
                <w:lang w:val="en-GB" w:eastAsia="zh-CN"/>
              </w:rPr>
              <w:t>（</w:t>
            </w:r>
            <w:r>
              <w:rPr>
                <w:rFonts w:hint="eastAsia" w:ascii="宋" w:hAnsi="宋" w:eastAsia="宋" w:cs="宋"/>
                <w:sz w:val="22"/>
                <w:szCs w:val="22"/>
                <w:lang w:val="en-US" w:eastAsia="zh-CN"/>
              </w:rPr>
              <w:t>2）</w:t>
            </w:r>
            <w:r>
              <w:rPr>
                <w:rFonts w:hint="eastAsia" w:ascii="宋" w:hAnsi="宋" w:eastAsia="宋" w:cs="宋"/>
                <w:sz w:val="22"/>
                <w:szCs w:val="22"/>
                <w:lang w:val="en-GB"/>
              </w:rPr>
              <w:t>人事管理软件著作权，须提供含有“人事管理</w:t>
            </w:r>
            <w:r>
              <w:rPr>
                <w:rFonts w:hint="eastAsia" w:ascii="宋" w:hAnsi="宋" w:eastAsia="宋" w:cs="宋"/>
                <w:b w:val="0"/>
                <w:bCs w:val="0"/>
                <w:sz w:val="22"/>
                <w:szCs w:val="22"/>
                <w:lang w:val="en-GB"/>
              </w:rPr>
              <w:t>”字样；</w:t>
            </w:r>
          </w:p>
          <w:p>
            <w:p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b w:val="0"/>
                <w:bCs w:val="0"/>
                <w:sz w:val="22"/>
                <w:szCs w:val="22"/>
                <w:lang w:val="en-GB" w:eastAsia="zh-CN"/>
              </w:rPr>
              <w:t>（</w:t>
            </w:r>
            <w:r>
              <w:rPr>
                <w:rFonts w:hint="eastAsia" w:ascii="宋" w:hAnsi="宋" w:eastAsia="宋" w:cs="宋"/>
                <w:b w:val="0"/>
                <w:bCs w:val="0"/>
                <w:sz w:val="22"/>
                <w:szCs w:val="22"/>
                <w:lang w:val="en-US" w:eastAsia="zh-CN"/>
              </w:rPr>
              <w:t>3）</w:t>
            </w:r>
            <w:r>
              <w:rPr>
                <w:rFonts w:hint="eastAsia" w:ascii="宋" w:hAnsi="宋" w:eastAsia="宋" w:cs="宋"/>
                <w:b w:val="0"/>
                <w:bCs w:val="0"/>
                <w:sz w:val="22"/>
                <w:szCs w:val="22"/>
                <w:lang w:val="en-GB"/>
              </w:rPr>
              <w:t>敏感指标管理软件著作权，须提供含有“敏感指标”字</w:t>
            </w:r>
            <w:r>
              <w:rPr>
                <w:rFonts w:hint="eastAsia" w:ascii="宋" w:hAnsi="宋" w:eastAsia="宋" w:cs="宋"/>
                <w:b/>
                <w:bCs/>
                <w:sz w:val="22"/>
                <w:szCs w:val="22"/>
                <w:lang w:val="en-GB"/>
              </w:rPr>
              <w:t>样；</w:t>
            </w:r>
          </w:p>
          <w:p>
            <w:p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sz w:val="22"/>
                <w:szCs w:val="22"/>
                <w:lang w:val="en-GB" w:eastAsia="zh-CN"/>
              </w:rPr>
              <w:t>（</w:t>
            </w:r>
            <w:r>
              <w:rPr>
                <w:rFonts w:hint="eastAsia" w:ascii="宋" w:hAnsi="宋" w:eastAsia="宋" w:cs="宋"/>
                <w:sz w:val="22"/>
                <w:szCs w:val="22"/>
                <w:lang w:val="en-US" w:eastAsia="zh-CN"/>
              </w:rPr>
              <w:t>4）</w:t>
            </w:r>
            <w:r>
              <w:rPr>
                <w:rFonts w:hint="eastAsia" w:ascii="宋" w:hAnsi="宋" w:eastAsia="宋" w:cs="宋"/>
                <w:sz w:val="22"/>
                <w:szCs w:val="22"/>
                <w:lang w:val="en-GB"/>
              </w:rPr>
              <w:t>护理质控管理软件著作权，须提供含有“护理质控”字样；</w:t>
            </w:r>
          </w:p>
          <w:p>
            <w:pPr>
              <w:spacing w:line="276" w:lineRule="auto"/>
              <w:ind w:left="105" w:leftChars="50" w:right="105" w:rightChars="50"/>
              <w:jc w:val="left"/>
              <w:rPr>
                <w:rFonts w:hint="eastAsia" w:ascii="宋" w:hAnsi="宋" w:eastAsia="宋" w:cs="宋"/>
                <w:b w:val="0"/>
                <w:bCs w:val="0"/>
                <w:sz w:val="22"/>
                <w:szCs w:val="22"/>
                <w:lang w:val="en-GB"/>
              </w:rPr>
            </w:pPr>
            <w:r>
              <w:rPr>
                <w:rFonts w:hint="eastAsia" w:ascii="宋" w:hAnsi="宋" w:eastAsia="宋" w:cs="宋"/>
                <w:sz w:val="22"/>
                <w:szCs w:val="22"/>
                <w:lang w:val="en-GB" w:eastAsia="zh-CN"/>
              </w:rPr>
              <w:t>（</w:t>
            </w:r>
            <w:r>
              <w:rPr>
                <w:rFonts w:hint="eastAsia" w:ascii="宋" w:hAnsi="宋" w:eastAsia="宋" w:cs="宋"/>
                <w:sz w:val="22"/>
                <w:szCs w:val="22"/>
                <w:lang w:val="en-US" w:eastAsia="zh-CN"/>
              </w:rPr>
              <w:t>5）</w:t>
            </w:r>
            <w:r>
              <w:rPr>
                <w:rFonts w:hint="eastAsia" w:ascii="宋" w:hAnsi="宋" w:eastAsia="宋" w:cs="宋"/>
                <w:sz w:val="22"/>
                <w:szCs w:val="22"/>
                <w:lang w:val="en-GB"/>
              </w:rPr>
              <w:t xml:space="preserve"> 质量指标决策</w:t>
            </w:r>
            <w:r>
              <w:rPr>
                <w:rFonts w:hint="eastAsia" w:ascii="宋" w:hAnsi="宋" w:eastAsia="宋" w:cs="宋"/>
                <w:b w:val="0"/>
                <w:bCs w:val="0"/>
                <w:sz w:val="22"/>
                <w:szCs w:val="22"/>
                <w:lang w:val="en-GB"/>
              </w:rPr>
              <w:t>软件著作权，须提供含有“</w:t>
            </w:r>
            <w:r>
              <w:rPr>
                <w:rFonts w:hint="eastAsia" w:ascii="宋" w:hAnsi="宋" w:eastAsia="宋" w:cs="宋"/>
                <w:sz w:val="22"/>
                <w:szCs w:val="22"/>
                <w:lang w:val="en-GB"/>
              </w:rPr>
              <w:t>质量指标决策</w:t>
            </w:r>
            <w:r>
              <w:rPr>
                <w:rFonts w:hint="eastAsia" w:ascii="宋" w:hAnsi="宋" w:eastAsia="宋" w:cs="宋"/>
                <w:b w:val="0"/>
                <w:bCs w:val="0"/>
                <w:sz w:val="22"/>
                <w:szCs w:val="22"/>
                <w:lang w:val="en-GB"/>
              </w:rPr>
              <w:t>”字样；</w:t>
            </w:r>
          </w:p>
          <w:p>
            <w:pPr>
              <w:spacing w:line="276" w:lineRule="auto"/>
              <w:ind w:left="105" w:leftChars="50" w:right="105" w:rightChars="50"/>
              <w:jc w:val="left"/>
              <w:rPr>
                <w:rFonts w:hint="eastAsia" w:ascii="宋" w:hAnsi="宋" w:eastAsia="宋" w:cs="宋"/>
                <w:sz w:val="22"/>
                <w:szCs w:val="22"/>
              </w:rPr>
            </w:pPr>
            <w:r>
              <w:rPr>
                <w:rFonts w:hint="eastAsia" w:ascii="宋" w:hAnsi="宋" w:eastAsia="宋" w:cs="宋"/>
                <w:b/>
                <w:sz w:val="22"/>
                <w:szCs w:val="22"/>
                <w:lang w:val="en-GB"/>
              </w:rPr>
              <w:t>注：须提供证书清晰扫描件，证书颁发日期在本项目采购文件发布日期前1个月，并体现名称关键字眼认定有效（原件备查）。</w:t>
            </w:r>
          </w:p>
        </w:tc>
        <w:tc>
          <w:tcPr>
            <w:tcW w:w="824" w:type="dxa"/>
            <w:vAlign w:val="center"/>
          </w:tcPr>
          <w:p>
            <w:pPr>
              <w:spacing w:line="360" w:lineRule="auto"/>
              <w:ind w:right="105" w:rightChars="50"/>
              <w:jc w:val="center"/>
              <w:rPr>
                <w:rFonts w:hint="eastAsia" w:ascii="宋" w:hAnsi="宋" w:eastAsia="宋" w:cs="宋"/>
                <w:b/>
                <w:sz w:val="22"/>
                <w:szCs w:val="22"/>
                <w:highlight w:val="none"/>
                <w:lang w:val="en-US" w:eastAsia="zh-CN"/>
              </w:rPr>
            </w:pPr>
            <w:r>
              <w:rPr>
                <w:rFonts w:hint="eastAsia" w:ascii="宋" w:hAnsi="宋" w:eastAsia="宋" w:cs="宋"/>
                <w:b/>
                <w:sz w:val="22"/>
                <w:szCs w:val="2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6" w:hRule="atLeast"/>
          <w:jc w:val="center"/>
        </w:trPr>
        <w:tc>
          <w:tcPr>
            <w:tcW w:w="703" w:type="dxa"/>
            <w:vMerge w:val="continue"/>
            <w:tcMar>
              <w:top w:w="0" w:type="dxa"/>
              <w:left w:w="0" w:type="dxa"/>
              <w:bottom w:w="0" w:type="dxa"/>
              <w:right w:w="0" w:type="dxa"/>
            </w:tcMar>
            <w:vAlign w:val="center"/>
          </w:tcPr>
          <w:p>
            <w:pPr>
              <w:jc w:val="center"/>
              <w:rPr>
                <w:rFonts w:hint="eastAsia" w:ascii="宋" w:hAnsi="宋" w:eastAsia="宋" w:cs="宋"/>
                <w:b/>
                <w:sz w:val="22"/>
                <w:szCs w:val="22"/>
              </w:rPr>
            </w:pPr>
          </w:p>
        </w:tc>
        <w:tc>
          <w:tcPr>
            <w:tcW w:w="1275" w:type="dxa"/>
            <w:vMerge w:val="continue"/>
            <w:tcMar>
              <w:top w:w="0" w:type="dxa"/>
              <w:left w:w="0" w:type="dxa"/>
              <w:bottom w:w="0" w:type="dxa"/>
              <w:right w:w="0" w:type="dxa"/>
            </w:tcMar>
            <w:vAlign w:val="center"/>
          </w:tcPr>
          <w:p>
            <w:pPr>
              <w:widowControl/>
              <w:jc w:val="center"/>
              <w:rPr>
                <w:rFonts w:hint="eastAsia" w:ascii="宋" w:hAnsi="宋" w:eastAsia="宋" w:cs="宋"/>
                <w:b/>
                <w:sz w:val="22"/>
                <w:szCs w:val="22"/>
              </w:rPr>
            </w:pPr>
          </w:p>
        </w:tc>
        <w:tc>
          <w:tcPr>
            <w:tcW w:w="7096" w:type="dxa"/>
            <w:tcMar>
              <w:top w:w="0" w:type="dxa"/>
              <w:left w:w="0" w:type="dxa"/>
              <w:bottom w:w="0" w:type="dxa"/>
              <w:right w:w="0" w:type="dxa"/>
            </w:tcMar>
            <w:vAlign w:val="center"/>
          </w:tcPr>
          <w:p>
            <w:p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b/>
                <w:sz w:val="22"/>
                <w:szCs w:val="22"/>
                <w:lang w:val="en-GB"/>
              </w:rPr>
              <w:t>其他企业资质</w:t>
            </w:r>
          </w:p>
          <w:p>
            <w:pPr>
              <w:spacing w:line="276" w:lineRule="auto"/>
              <w:ind w:left="105" w:leftChars="50" w:right="105" w:rightChars="50"/>
              <w:jc w:val="left"/>
              <w:rPr>
                <w:rFonts w:hint="eastAsia" w:ascii="宋" w:hAnsi="宋" w:eastAsia="宋" w:cs="宋"/>
                <w:sz w:val="22"/>
                <w:szCs w:val="22"/>
                <w:lang w:val="zh-CN"/>
              </w:rPr>
            </w:pPr>
            <w:r>
              <w:rPr>
                <w:rFonts w:hint="eastAsia" w:ascii="宋" w:hAnsi="宋" w:eastAsia="宋" w:cs="宋"/>
                <w:b w:val="0"/>
                <w:bCs/>
                <w:sz w:val="22"/>
                <w:szCs w:val="22"/>
                <w:lang w:val="en-GB" w:eastAsia="zh-CN"/>
              </w:rPr>
              <w:t>（</w:t>
            </w:r>
            <w:r>
              <w:rPr>
                <w:rFonts w:hint="eastAsia" w:ascii="宋" w:hAnsi="宋" w:eastAsia="宋" w:cs="宋"/>
                <w:b w:val="0"/>
                <w:bCs/>
                <w:sz w:val="22"/>
                <w:szCs w:val="22"/>
                <w:lang w:val="en-US" w:eastAsia="zh-CN"/>
              </w:rPr>
              <w:t>1）</w:t>
            </w:r>
            <w:r>
              <w:rPr>
                <w:rFonts w:hint="eastAsia" w:ascii="宋" w:hAnsi="宋" w:eastAsia="宋" w:cs="宋"/>
                <w:sz w:val="22"/>
                <w:szCs w:val="22"/>
                <w:lang w:val="zh-CN"/>
              </w:rPr>
              <w:t>有ISO9001:2015质量管理体系认证证书，得1</w:t>
            </w:r>
            <w:r>
              <w:rPr>
                <w:rFonts w:hint="eastAsia" w:ascii="宋" w:hAnsi="宋" w:eastAsia="宋" w:cs="宋"/>
                <w:sz w:val="22"/>
                <w:szCs w:val="22"/>
                <w:lang w:val="en-US" w:eastAsia="zh-CN"/>
              </w:rPr>
              <w:t>.5</w:t>
            </w:r>
            <w:r>
              <w:rPr>
                <w:rFonts w:hint="eastAsia" w:ascii="宋" w:hAnsi="宋" w:eastAsia="宋" w:cs="宋"/>
                <w:sz w:val="22"/>
                <w:szCs w:val="22"/>
                <w:lang w:val="zh-CN"/>
              </w:rPr>
              <w:t>分。</w:t>
            </w:r>
          </w:p>
          <w:p>
            <w:pPr>
              <w:spacing w:line="276" w:lineRule="auto"/>
              <w:ind w:left="105" w:leftChars="50" w:right="105" w:rightChars="50"/>
              <w:jc w:val="left"/>
              <w:rPr>
                <w:rFonts w:hint="eastAsia" w:ascii="宋" w:hAnsi="宋" w:eastAsia="宋" w:cs="宋"/>
                <w:sz w:val="22"/>
                <w:szCs w:val="22"/>
                <w:lang w:val="zh-CN"/>
              </w:rPr>
            </w:pPr>
            <w:r>
              <w:rPr>
                <w:rFonts w:hint="eastAsia" w:ascii="宋" w:hAnsi="宋" w:eastAsia="宋" w:cs="宋"/>
                <w:sz w:val="22"/>
                <w:szCs w:val="22"/>
                <w:lang w:val="zh-CN"/>
              </w:rPr>
              <w:t>（</w:t>
            </w:r>
            <w:r>
              <w:rPr>
                <w:rFonts w:hint="eastAsia" w:ascii="宋" w:hAnsi="宋" w:eastAsia="宋" w:cs="宋"/>
                <w:sz w:val="22"/>
                <w:szCs w:val="22"/>
                <w:lang w:val="en-US" w:eastAsia="zh-CN"/>
              </w:rPr>
              <w:t>2）</w:t>
            </w:r>
            <w:r>
              <w:rPr>
                <w:rFonts w:hint="eastAsia" w:ascii="宋" w:hAnsi="宋" w:eastAsia="宋" w:cs="宋"/>
                <w:sz w:val="22"/>
                <w:szCs w:val="22"/>
                <w:lang w:val="zh-CN"/>
              </w:rPr>
              <w:t>有ISO/IEC 27001信息安全管理体系认证证书，得1</w:t>
            </w:r>
            <w:r>
              <w:rPr>
                <w:rFonts w:hint="eastAsia" w:ascii="宋" w:hAnsi="宋" w:eastAsia="宋" w:cs="宋"/>
                <w:sz w:val="22"/>
                <w:szCs w:val="22"/>
                <w:lang w:val="en-US" w:eastAsia="zh-CN"/>
              </w:rPr>
              <w:t>.5</w:t>
            </w:r>
            <w:r>
              <w:rPr>
                <w:rFonts w:hint="eastAsia" w:ascii="宋" w:hAnsi="宋" w:eastAsia="宋" w:cs="宋"/>
                <w:sz w:val="22"/>
                <w:szCs w:val="22"/>
                <w:lang w:val="zh-CN"/>
              </w:rPr>
              <w:t>分。</w:t>
            </w:r>
          </w:p>
          <w:p>
            <w:pPr>
              <w:spacing w:line="276" w:lineRule="auto"/>
              <w:ind w:left="105" w:leftChars="50" w:right="105" w:rightChars="50"/>
              <w:jc w:val="left"/>
              <w:rPr>
                <w:rFonts w:hint="eastAsia" w:ascii="宋" w:hAnsi="宋" w:eastAsia="宋" w:cs="宋"/>
                <w:sz w:val="22"/>
                <w:szCs w:val="22"/>
                <w:lang w:val="zh-CN"/>
              </w:rPr>
            </w:pPr>
            <w:r>
              <w:rPr>
                <w:rFonts w:hint="eastAsia" w:ascii="宋" w:hAnsi="宋" w:eastAsia="宋" w:cs="宋"/>
                <w:sz w:val="22"/>
                <w:szCs w:val="22"/>
                <w:lang w:val="zh-CN"/>
              </w:rPr>
              <w:t>（</w:t>
            </w:r>
            <w:r>
              <w:rPr>
                <w:rFonts w:hint="eastAsia" w:ascii="宋" w:hAnsi="宋" w:eastAsia="宋" w:cs="宋"/>
                <w:sz w:val="22"/>
                <w:szCs w:val="22"/>
                <w:lang w:val="en-US" w:eastAsia="zh-CN"/>
              </w:rPr>
              <w:t>3）</w:t>
            </w:r>
            <w:r>
              <w:rPr>
                <w:rFonts w:hint="eastAsia" w:ascii="宋" w:hAnsi="宋" w:eastAsia="宋" w:cs="宋"/>
                <w:sz w:val="22"/>
                <w:szCs w:val="22"/>
                <w:lang w:val="zh-CN"/>
              </w:rPr>
              <w:t>有ISO/IEC 20000-1信息技术服务管理体系认证证书，得1</w:t>
            </w:r>
            <w:r>
              <w:rPr>
                <w:rFonts w:hint="eastAsia" w:ascii="宋" w:hAnsi="宋" w:eastAsia="宋" w:cs="宋"/>
                <w:sz w:val="22"/>
                <w:szCs w:val="22"/>
                <w:lang w:val="en-US" w:eastAsia="zh-CN"/>
              </w:rPr>
              <w:t>.5</w:t>
            </w:r>
            <w:r>
              <w:rPr>
                <w:rFonts w:hint="eastAsia" w:ascii="宋" w:hAnsi="宋" w:eastAsia="宋" w:cs="宋"/>
                <w:sz w:val="22"/>
                <w:szCs w:val="22"/>
                <w:lang w:val="zh-CN"/>
              </w:rPr>
              <w:t>分。</w:t>
            </w:r>
          </w:p>
          <w:p>
            <w:pPr>
              <w:spacing w:line="276" w:lineRule="auto"/>
              <w:ind w:left="105" w:leftChars="50" w:right="105" w:rightChars="50"/>
              <w:jc w:val="left"/>
              <w:rPr>
                <w:rFonts w:hint="eastAsia" w:ascii="宋" w:hAnsi="宋" w:eastAsia="宋" w:cs="宋"/>
                <w:sz w:val="22"/>
                <w:szCs w:val="22"/>
                <w:lang w:val="zh-CN"/>
              </w:rPr>
            </w:pPr>
            <w:r>
              <w:rPr>
                <w:rFonts w:hint="eastAsia" w:ascii="宋" w:hAnsi="宋" w:eastAsia="宋" w:cs="宋"/>
                <w:sz w:val="22"/>
                <w:szCs w:val="22"/>
                <w:lang w:val="zh-CN"/>
              </w:rPr>
              <w:t>（</w:t>
            </w:r>
            <w:r>
              <w:rPr>
                <w:rFonts w:hint="eastAsia" w:ascii="宋" w:hAnsi="宋" w:eastAsia="宋" w:cs="宋"/>
                <w:sz w:val="22"/>
                <w:szCs w:val="22"/>
                <w:lang w:val="en-US" w:eastAsia="zh-CN"/>
              </w:rPr>
              <w:t>4）</w:t>
            </w:r>
            <w:r>
              <w:rPr>
                <w:rFonts w:hint="eastAsia" w:ascii="宋" w:hAnsi="宋" w:eastAsia="宋" w:cs="宋"/>
                <w:sz w:val="22"/>
                <w:szCs w:val="22"/>
                <w:lang w:val="zh-CN"/>
              </w:rPr>
              <w:t>有国家高新技术企业证书，得</w:t>
            </w:r>
            <w:r>
              <w:rPr>
                <w:rFonts w:hint="eastAsia" w:ascii="宋" w:hAnsi="宋" w:eastAsia="宋" w:cs="宋"/>
                <w:sz w:val="22"/>
                <w:szCs w:val="22"/>
                <w:lang w:val="en-US" w:eastAsia="zh-CN"/>
              </w:rPr>
              <w:t>1.5</w:t>
            </w:r>
            <w:r>
              <w:rPr>
                <w:rFonts w:hint="eastAsia" w:ascii="宋" w:hAnsi="宋" w:eastAsia="宋" w:cs="宋"/>
                <w:sz w:val="22"/>
                <w:szCs w:val="22"/>
                <w:lang w:val="zh-CN"/>
              </w:rPr>
              <w:t>分。</w:t>
            </w:r>
          </w:p>
          <w:p>
            <w:pPr>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b/>
                <w:sz w:val="22"/>
                <w:szCs w:val="22"/>
                <w:lang w:val="zh-CN"/>
              </w:rPr>
              <w:t>注：须提供证书清晰扫描件，否则不得分。</w:t>
            </w:r>
          </w:p>
        </w:tc>
        <w:tc>
          <w:tcPr>
            <w:tcW w:w="824" w:type="dxa"/>
            <w:vAlign w:val="center"/>
          </w:tcPr>
          <w:p>
            <w:pPr>
              <w:spacing w:line="360" w:lineRule="auto"/>
              <w:ind w:right="105" w:rightChars="50"/>
              <w:jc w:val="center"/>
              <w:rPr>
                <w:rFonts w:hint="eastAsia" w:ascii="宋" w:hAnsi="宋" w:eastAsia="宋" w:cs="宋"/>
                <w:b/>
                <w:sz w:val="22"/>
                <w:szCs w:val="22"/>
                <w:highlight w:val="none"/>
                <w:lang w:eastAsia="zh-CN"/>
              </w:rPr>
            </w:pPr>
            <w:r>
              <w:rPr>
                <w:rFonts w:hint="eastAsia" w:ascii="宋" w:hAnsi="宋" w:eastAsia="宋" w:cs="宋"/>
                <w:b/>
                <w:sz w:val="22"/>
                <w:szCs w:val="2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5" w:hRule="atLeast"/>
          <w:jc w:val="center"/>
        </w:trPr>
        <w:tc>
          <w:tcPr>
            <w:tcW w:w="703" w:type="dxa"/>
            <w:tcMar>
              <w:top w:w="0" w:type="dxa"/>
              <w:left w:w="0" w:type="dxa"/>
              <w:bottom w:w="0" w:type="dxa"/>
              <w:right w:w="0" w:type="dxa"/>
            </w:tcMar>
            <w:vAlign w:val="center"/>
          </w:tcPr>
          <w:p>
            <w:pPr>
              <w:jc w:val="center"/>
              <w:rPr>
                <w:rFonts w:hint="eastAsia" w:ascii="宋" w:hAnsi="宋" w:eastAsia="宋" w:cs="宋"/>
                <w:b/>
                <w:sz w:val="22"/>
                <w:szCs w:val="22"/>
                <w:lang w:val="en-US" w:eastAsia="zh-CN"/>
              </w:rPr>
            </w:pPr>
            <w:r>
              <w:rPr>
                <w:rFonts w:hint="eastAsia" w:ascii="宋" w:hAnsi="宋" w:eastAsia="宋" w:cs="宋"/>
                <w:b/>
                <w:sz w:val="22"/>
                <w:szCs w:val="22"/>
                <w:lang w:val="en-US" w:eastAsia="zh-CN"/>
              </w:rPr>
              <w:t>8</w:t>
            </w:r>
          </w:p>
        </w:tc>
        <w:tc>
          <w:tcPr>
            <w:tcW w:w="1275" w:type="dxa"/>
            <w:tcMar>
              <w:top w:w="0" w:type="dxa"/>
              <w:left w:w="0" w:type="dxa"/>
              <w:bottom w:w="0" w:type="dxa"/>
              <w:right w:w="0" w:type="dxa"/>
            </w:tcMar>
            <w:vAlign w:val="center"/>
          </w:tcPr>
          <w:p>
            <w:pPr>
              <w:widowControl/>
              <w:jc w:val="center"/>
              <w:rPr>
                <w:rFonts w:hint="eastAsia" w:ascii="宋" w:hAnsi="宋" w:eastAsia="宋" w:cs="宋"/>
                <w:b/>
                <w:sz w:val="22"/>
                <w:szCs w:val="22"/>
              </w:rPr>
            </w:pPr>
            <w:r>
              <w:rPr>
                <w:rFonts w:hint="eastAsia" w:ascii="宋" w:hAnsi="宋" w:eastAsia="宋" w:cs="宋"/>
                <w:b/>
                <w:sz w:val="22"/>
                <w:szCs w:val="22"/>
                <w:lang w:val="en-US" w:eastAsia="zh-CN"/>
              </w:rPr>
              <w:t>人员资质</w:t>
            </w:r>
          </w:p>
        </w:tc>
        <w:tc>
          <w:tcPr>
            <w:tcW w:w="7096" w:type="dxa"/>
            <w:tcMar>
              <w:top w:w="0" w:type="dxa"/>
              <w:left w:w="0" w:type="dxa"/>
              <w:bottom w:w="0" w:type="dxa"/>
              <w:right w:w="0" w:type="dxa"/>
            </w:tcMar>
            <w:vAlign w:val="center"/>
          </w:tcPr>
          <w:p>
            <w:pPr>
              <w:spacing w:line="276" w:lineRule="auto"/>
              <w:ind w:left="105" w:leftChars="50" w:right="105" w:rightChars="50"/>
              <w:jc w:val="left"/>
              <w:rPr>
                <w:rFonts w:hint="eastAsia" w:ascii="宋" w:hAnsi="宋" w:eastAsia="宋" w:cs="宋"/>
                <w:sz w:val="22"/>
                <w:szCs w:val="22"/>
                <w:lang w:val="en-US" w:eastAsia="zh-CN"/>
              </w:rPr>
            </w:pPr>
            <w:r>
              <w:rPr>
                <w:rFonts w:hint="eastAsia" w:ascii="宋" w:hAnsi="宋" w:eastAsia="宋" w:cs="宋"/>
                <w:sz w:val="22"/>
                <w:szCs w:val="22"/>
                <w:lang w:val="en-US" w:eastAsia="zh-CN"/>
              </w:rPr>
              <w:t xml:space="preserve">（1）技术负责人，同时具有高级工程师 和 </w:t>
            </w:r>
            <w:r>
              <w:rPr>
                <w:rFonts w:hint="eastAsia" w:ascii="宋" w:hAnsi="宋" w:eastAsia="宋" w:cs="宋"/>
                <w:sz w:val="22"/>
                <w:szCs w:val="22"/>
                <w:lang w:val="en-GB"/>
              </w:rPr>
              <w:t>信息安全工程师(中级)</w:t>
            </w:r>
            <w:r>
              <w:rPr>
                <w:rFonts w:hint="eastAsia" w:ascii="宋" w:hAnsi="宋" w:eastAsia="宋" w:cs="宋"/>
                <w:sz w:val="22"/>
                <w:szCs w:val="22"/>
                <w:lang w:val="en-US" w:eastAsia="zh-CN"/>
              </w:rPr>
              <w:t>的，得3分；</w:t>
            </w:r>
          </w:p>
          <w:p>
            <w:p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sz w:val="22"/>
                <w:szCs w:val="22"/>
                <w:lang w:val="en-US" w:eastAsia="zh-CN"/>
              </w:rPr>
              <w:t>（2）团队成员中，具有软件设计师（中级）、信息系统项目管理师、数据库系统工程师</w:t>
            </w:r>
            <w:r>
              <w:rPr>
                <w:rFonts w:hint="eastAsia" w:ascii="宋" w:hAnsi="宋" w:eastAsia="宋" w:cs="宋"/>
                <w:sz w:val="22"/>
                <w:szCs w:val="22"/>
                <w:lang w:val="en-GB" w:eastAsia="zh-CN"/>
              </w:rPr>
              <w:t>，</w:t>
            </w:r>
            <w:r>
              <w:rPr>
                <w:rFonts w:hint="eastAsia" w:ascii="宋" w:hAnsi="宋" w:eastAsia="宋" w:cs="宋"/>
                <w:sz w:val="22"/>
                <w:szCs w:val="22"/>
                <w:lang w:val="en-US" w:eastAsia="zh-CN"/>
              </w:rPr>
              <w:t>每提供一个证书得1分，最高得3分</w:t>
            </w:r>
            <w:r>
              <w:rPr>
                <w:rFonts w:hint="eastAsia" w:ascii="宋" w:hAnsi="宋" w:eastAsia="宋" w:cs="宋"/>
                <w:sz w:val="22"/>
                <w:szCs w:val="22"/>
                <w:lang w:val="en-GB" w:eastAsia="zh-CN"/>
              </w:rPr>
              <w:t>。</w:t>
            </w:r>
          </w:p>
          <w:p>
            <w:pPr>
              <w:spacing w:line="276" w:lineRule="auto"/>
              <w:ind w:left="105" w:leftChars="50" w:right="105" w:rightChars="50"/>
              <w:jc w:val="left"/>
              <w:rPr>
                <w:rFonts w:hint="eastAsia" w:ascii="宋" w:hAnsi="宋" w:eastAsia="宋" w:cs="宋"/>
                <w:sz w:val="22"/>
                <w:szCs w:val="22"/>
                <w:lang w:val="en-GB"/>
              </w:rPr>
            </w:pPr>
            <w:r>
              <w:rPr>
                <w:rFonts w:hint="eastAsia" w:ascii="宋" w:hAnsi="宋" w:eastAsia="宋" w:cs="宋"/>
                <w:b/>
                <w:sz w:val="22"/>
                <w:szCs w:val="22"/>
                <w:lang w:val="zh-CN"/>
              </w:rPr>
              <w:t>注：</w:t>
            </w:r>
            <w:r>
              <w:rPr>
                <w:rFonts w:hint="eastAsia" w:ascii="宋" w:hAnsi="宋" w:eastAsia="宋" w:cs="宋"/>
                <w:b/>
                <w:bCs/>
                <w:sz w:val="22"/>
                <w:szCs w:val="22"/>
                <w:lang w:val="en-GB"/>
              </w:rPr>
              <w:t>上述人员必须为投标人自有员工，须提供投标截止日前由投标人为其缴交的近3个月的（具体指投标截止日所在月的上一个月起倒算）社保缴交证明材料，如投标人为新成立单位且成立时间不足三个月可提供任意一个月社保证明或者未缴交社保的说明，未提供不得分。</w:t>
            </w:r>
          </w:p>
          <w:p>
            <w:pPr>
              <w:spacing w:line="276" w:lineRule="auto"/>
              <w:ind w:right="105" w:rightChars="50"/>
              <w:jc w:val="left"/>
              <w:rPr>
                <w:rFonts w:hint="eastAsia" w:ascii="宋" w:hAnsi="宋" w:eastAsia="宋" w:cs="宋"/>
                <w:b/>
                <w:sz w:val="22"/>
                <w:szCs w:val="22"/>
                <w:lang w:val="zh-CN"/>
              </w:rPr>
            </w:pPr>
            <w:r>
              <w:rPr>
                <w:rFonts w:hint="eastAsia" w:ascii="宋" w:hAnsi="宋" w:eastAsia="宋" w:cs="宋"/>
                <w:b/>
                <w:sz w:val="22"/>
                <w:szCs w:val="22"/>
                <w:lang w:val="zh-CN"/>
              </w:rPr>
              <w:t>须提供证书清晰扫描件，否则不得分。</w:t>
            </w:r>
          </w:p>
        </w:tc>
        <w:tc>
          <w:tcPr>
            <w:tcW w:w="824" w:type="dxa"/>
            <w:vAlign w:val="center"/>
          </w:tcPr>
          <w:p>
            <w:pPr>
              <w:spacing w:line="360" w:lineRule="auto"/>
              <w:ind w:right="105" w:rightChars="50"/>
              <w:jc w:val="center"/>
              <w:rPr>
                <w:rFonts w:hint="eastAsia" w:ascii="宋" w:hAnsi="宋" w:eastAsia="宋" w:cs="宋"/>
                <w:b/>
                <w:sz w:val="22"/>
                <w:szCs w:val="22"/>
                <w:highlight w:val="none"/>
                <w:lang w:val="en-US" w:eastAsia="zh-CN"/>
              </w:rPr>
            </w:pPr>
            <w:r>
              <w:rPr>
                <w:rFonts w:hint="eastAsia" w:ascii="宋" w:hAnsi="宋" w:eastAsia="宋" w:cs="宋"/>
                <w:b/>
                <w:sz w:val="22"/>
                <w:szCs w:val="2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jc w:val="center"/>
        </w:trPr>
        <w:tc>
          <w:tcPr>
            <w:tcW w:w="703" w:type="dxa"/>
            <w:tcMar>
              <w:top w:w="0" w:type="dxa"/>
              <w:left w:w="0" w:type="dxa"/>
              <w:bottom w:w="0" w:type="dxa"/>
              <w:right w:w="0" w:type="dxa"/>
            </w:tcMar>
            <w:vAlign w:val="center"/>
          </w:tcPr>
          <w:p>
            <w:pPr>
              <w:jc w:val="center"/>
              <w:rPr>
                <w:rFonts w:hint="eastAsia" w:ascii="宋" w:hAnsi="宋" w:eastAsia="宋" w:cs="宋"/>
                <w:b/>
                <w:sz w:val="22"/>
                <w:szCs w:val="22"/>
                <w:lang w:eastAsia="zh-CN"/>
              </w:rPr>
            </w:pPr>
            <w:r>
              <w:rPr>
                <w:rFonts w:hint="eastAsia" w:ascii="宋" w:hAnsi="宋" w:eastAsia="宋" w:cs="宋"/>
                <w:b/>
                <w:sz w:val="22"/>
                <w:szCs w:val="22"/>
                <w:lang w:val="en-US" w:eastAsia="zh-CN"/>
              </w:rPr>
              <w:t>9</w:t>
            </w:r>
          </w:p>
        </w:tc>
        <w:tc>
          <w:tcPr>
            <w:tcW w:w="1275" w:type="dxa"/>
            <w:tcMar>
              <w:top w:w="0" w:type="dxa"/>
              <w:left w:w="0" w:type="dxa"/>
              <w:bottom w:w="0" w:type="dxa"/>
              <w:right w:w="0" w:type="dxa"/>
            </w:tcMar>
            <w:vAlign w:val="center"/>
          </w:tcPr>
          <w:p>
            <w:pPr>
              <w:jc w:val="center"/>
              <w:rPr>
                <w:rFonts w:hint="eastAsia" w:ascii="宋" w:hAnsi="宋" w:eastAsia="宋" w:cs="宋"/>
                <w:b/>
                <w:sz w:val="22"/>
                <w:szCs w:val="22"/>
              </w:rPr>
            </w:pPr>
            <w:r>
              <w:rPr>
                <w:rFonts w:hint="eastAsia" w:ascii="宋" w:hAnsi="宋" w:eastAsia="宋" w:cs="宋"/>
                <w:b/>
                <w:sz w:val="22"/>
                <w:szCs w:val="22"/>
              </w:rPr>
              <w:t>类似业绩</w:t>
            </w:r>
          </w:p>
        </w:tc>
        <w:tc>
          <w:tcPr>
            <w:tcW w:w="7096" w:type="dxa"/>
            <w:tcMar>
              <w:top w:w="0" w:type="dxa"/>
              <w:left w:w="0" w:type="dxa"/>
              <w:bottom w:w="0" w:type="dxa"/>
              <w:right w:w="0" w:type="dxa"/>
            </w:tcMar>
            <w:vAlign w:val="center"/>
          </w:tcPr>
          <w:p>
            <w:pPr>
              <w:autoSpaceDE w:val="0"/>
              <w:autoSpaceDN w:val="0"/>
              <w:adjustRightInd w:val="0"/>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sz w:val="22"/>
                <w:szCs w:val="22"/>
                <w:lang w:val="en-GB"/>
              </w:rPr>
              <w:t>202</w:t>
            </w:r>
            <w:r>
              <w:rPr>
                <w:rFonts w:hint="eastAsia" w:ascii="宋" w:hAnsi="宋" w:eastAsia="宋" w:cs="宋"/>
                <w:sz w:val="22"/>
                <w:szCs w:val="22"/>
              </w:rPr>
              <w:t>2</w:t>
            </w:r>
            <w:r>
              <w:rPr>
                <w:rFonts w:hint="eastAsia" w:ascii="宋" w:hAnsi="宋" w:eastAsia="宋" w:cs="宋"/>
                <w:sz w:val="22"/>
                <w:szCs w:val="22"/>
                <w:lang w:val="en-GB"/>
              </w:rPr>
              <w:t>年至投标截止时间止（以合同签订时间为准），</w:t>
            </w:r>
            <w:r>
              <w:rPr>
                <w:rFonts w:hint="eastAsia" w:ascii="宋" w:hAnsi="宋" w:eastAsia="宋" w:cs="宋"/>
                <w:sz w:val="22"/>
                <w:szCs w:val="22"/>
                <w:lang w:val="en-US" w:eastAsia="zh-CN"/>
              </w:rPr>
              <w:t>类似项目销售合同或验收报告</w:t>
            </w:r>
            <w:r>
              <w:rPr>
                <w:rFonts w:hint="eastAsia" w:ascii="宋" w:hAnsi="宋" w:eastAsia="宋" w:cs="宋"/>
                <w:b/>
                <w:sz w:val="22"/>
                <w:szCs w:val="22"/>
                <w:lang w:val="en-GB"/>
              </w:rPr>
              <w:t>，</w:t>
            </w:r>
            <w:r>
              <w:rPr>
                <w:rFonts w:hint="eastAsia" w:ascii="宋" w:hAnsi="宋" w:eastAsia="宋" w:cs="宋"/>
                <w:b w:val="0"/>
                <w:bCs/>
                <w:sz w:val="22"/>
                <w:szCs w:val="22"/>
                <w:lang w:val="en-GB"/>
              </w:rPr>
              <w:t>甲方为医疗机构，乙方为投标方。</w:t>
            </w:r>
          </w:p>
          <w:p>
            <w:pPr>
              <w:autoSpaceDE w:val="0"/>
              <w:autoSpaceDN w:val="0"/>
              <w:adjustRightInd w:val="0"/>
              <w:spacing w:line="276" w:lineRule="auto"/>
              <w:ind w:left="105" w:leftChars="50" w:right="105" w:rightChars="50"/>
              <w:jc w:val="left"/>
              <w:rPr>
                <w:rFonts w:hint="eastAsia" w:ascii="宋" w:hAnsi="宋" w:eastAsia="宋" w:cs="宋"/>
                <w:b/>
                <w:sz w:val="22"/>
                <w:szCs w:val="22"/>
                <w:lang w:val="en-GB"/>
              </w:rPr>
            </w:pPr>
            <w:r>
              <w:rPr>
                <w:rFonts w:hint="eastAsia" w:ascii="宋" w:hAnsi="宋" w:eastAsia="宋" w:cs="宋"/>
                <w:b/>
                <w:sz w:val="22"/>
                <w:szCs w:val="22"/>
                <w:lang w:val="zh-CN"/>
              </w:rPr>
              <w:t>每提供一份得1分，最高3分，提供不全、不包含关键字样或甲方乙方不符合要求的不计分。</w:t>
            </w:r>
          </w:p>
        </w:tc>
        <w:tc>
          <w:tcPr>
            <w:tcW w:w="824" w:type="dxa"/>
            <w:vAlign w:val="center"/>
          </w:tcPr>
          <w:p>
            <w:pPr>
              <w:spacing w:line="276" w:lineRule="auto"/>
              <w:ind w:left="105" w:leftChars="50" w:right="105" w:rightChars="50"/>
              <w:jc w:val="center"/>
              <w:rPr>
                <w:rFonts w:hint="eastAsia" w:ascii="宋" w:hAnsi="宋" w:eastAsia="宋" w:cs="宋"/>
                <w:b/>
                <w:sz w:val="22"/>
                <w:szCs w:val="22"/>
                <w:lang w:val="en-GB"/>
              </w:rPr>
            </w:pPr>
            <w:r>
              <w:rPr>
                <w:rFonts w:hint="eastAsia" w:ascii="宋" w:hAnsi="宋" w:eastAsia="宋" w:cs="宋"/>
                <w:b/>
                <w:sz w:val="22"/>
                <w:szCs w:val="22"/>
              </w:rPr>
              <w:t>3</w:t>
            </w:r>
          </w:p>
        </w:tc>
      </w:tr>
      <w:bookmarkEnd w:id="1"/>
    </w:tbl>
    <w:p>
      <w:pPr>
        <w:spacing w:line="360" w:lineRule="auto"/>
        <w:rPr>
          <w:rFonts w:hint="eastAsia" w:ascii="宋体" w:hAnsi="宋体"/>
          <w:b/>
          <w:sz w:val="22"/>
          <w:szCs w:val="22"/>
        </w:rPr>
      </w:pPr>
    </w:p>
    <w:p>
      <w:pPr>
        <w:pStyle w:val="4"/>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10"/>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2" w:name="_Toc11964"/>
      <w:bookmarkStart w:id="3" w:name="_Toc8618"/>
      <w:r>
        <w:rPr>
          <w:rFonts w:hint="eastAsia" w:ascii="宋体" w:hAnsi="宋体" w:cs="宋体"/>
          <w:b/>
          <w:sz w:val="28"/>
          <w:szCs w:val="28"/>
          <w:lang w:val="zh-CN"/>
        </w:rPr>
        <w:t>报价一览表</w:t>
      </w:r>
      <w:bookmarkEnd w:id="2"/>
      <w:bookmarkEnd w:id="3"/>
    </w:p>
    <w:p>
      <w:pPr>
        <w:spacing w:line="360" w:lineRule="auto"/>
        <w:rPr>
          <w:rFonts w:hint="eastAsia" w:ascii="宋体" w:hAnsi="宋体" w:cs="宋体"/>
          <w:sz w:val="22"/>
          <w:szCs w:val="18"/>
        </w:rPr>
      </w:pPr>
      <w:r>
        <w:rPr>
          <w:rFonts w:hint="eastAsia" w:ascii="宋体" w:hAnsi="宋体" w:cs="宋体"/>
          <w:sz w:val="22"/>
          <w:szCs w:val="18"/>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3893"/>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2"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893"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82"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893" w:type="dxa"/>
            <w:vMerge w:val="restart"/>
            <w:vAlign w:val="center"/>
          </w:tcPr>
          <w:p>
            <w:pPr>
              <w:spacing w:line="300" w:lineRule="atLeast"/>
              <w:rPr>
                <w:rFonts w:hint="eastAsia" w:ascii="宋体" w:hAnsi="宋体" w:cs="宋体"/>
                <w:color w:val="FF0000"/>
                <w:sz w:val="22"/>
                <w:szCs w:val="22"/>
              </w:rPr>
            </w:pPr>
            <w:r>
              <w:rPr>
                <w:rFonts w:hint="eastAsia" w:ascii="宋体" w:hAnsi="宋体" w:cs="宋体"/>
                <w:sz w:val="22"/>
                <w:szCs w:val="22"/>
              </w:rPr>
              <w:t>温州市中医院</w:t>
            </w:r>
            <w:r>
              <w:rPr>
                <w:rFonts w:hint="eastAsia"/>
                <w:sz w:val="22"/>
                <w:szCs w:val="22"/>
              </w:rPr>
              <w:t>护理质控管理系统维保</w:t>
            </w:r>
          </w:p>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82" w:type="dxa"/>
            <w:vMerge w:val="continue"/>
            <w:vAlign w:val="center"/>
          </w:tcPr>
          <w:p>
            <w:pPr>
              <w:spacing w:line="380" w:lineRule="exact"/>
              <w:jc w:val="center"/>
              <w:rPr>
                <w:rFonts w:hint="eastAsia" w:ascii="宋体" w:hAnsi="宋体" w:cs="宋体"/>
                <w:sz w:val="22"/>
              </w:rPr>
            </w:pPr>
          </w:p>
        </w:tc>
        <w:tc>
          <w:tcPr>
            <w:tcW w:w="3893"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EBA63"/>
    <w:multiLevelType w:val="singleLevel"/>
    <w:tmpl w:val="84FEBA63"/>
    <w:lvl w:ilvl="0" w:tentative="0">
      <w:start w:val="1"/>
      <w:numFmt w:val="decimal"/>
      <w:suff w:val="nothing"/>
      <w:lvlText w:val="（%1）"/>
      <w:lvlJc w:val="left"/>
    </w:lvl>
  </w:abstractNum>
  <w:abstractNum w:abstractNumId="1">
    <w:nsid w:val="AAB89364"/>
    <w:multiLevelType w:val="singleLevel"/>
    <w:tmpl w:val="AAB89364"/>
    <w:lvl w:ilvl="0" w:tentative="0">
      <w:start w:val="1"/>
      <w:numFmt w:val="decimal"/>
      <w:suff w:val="nothing"/>
      <w:lvlText w:val="（%1）"/>
      <w:lvlJc w:val="left"/>
    </w:lvl>
  </w:abstractNum>
  <w:abstractNum w:abstractNumId="2">
    <w:nsid w:val="E7F69252"/>
    <w:multiLevelType w:val="singleLevel"/>
    <w:tmpl w:val="E7F69252"/>
    <w:lvl w:ilvl="0" w:tentative="0">
      <w:start w:val="2"/>
      <w:numFmt w:val="decimal"/>
      <w:suff w:val="nothing"/>
      <w:lvlText w:val="%1、"/>
      <w:lvlJc w:val="left"/>
    </w:lvl>
  </w:abstractNum>
  <w:abstractNum w:abstractNumId="3">
    <w:nsid w:val="18CB7E44"/>
    <w:multiLevelType w:val="singleLevel"/>
    <w:tmpl w:val="18CB7E44"/>
    <w:lvl w:ilvl="0" w:tentative="0">
      <w:start w:val="1"/>
      <w:numFmt w:val="decimal"/>
      <w:suff w:val="nothing"/>
      <w:lvlText w:val="（%1）"/>
      <w:lvlJc w:val="left"/>
    </w:lvl>
  </w:abstractNum>
  <w:abstractNum w:abstractNumId="4">
    <w:nsid w:val="1DBC7470"/>
    <w:multiLevelType w:val="multilevel"/>
    <w:tmpl w:val="1DBC7470"/>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992"/>
        </w:tabs>
        <w:ind w:left="0" w:firstLine="425"/>
      </w:pPr>
      <w:rPr>
        <w:rFonts w:hint="eastAsia"/>
      </w:rPr>
    </w:lvl>
    <w:lvl w:ilvl="2" w:tentative="0">
      <w:start w:val="1"/>
      <w:numFmt w:val="decimal"/>
      <w:lvlText w:val="%1.%2.%3"/>
      <w:lvlJc w:val="left"/>
      <w:pPr>
        <w:tabs>
          <w:tab w:val="left" w:pos="1571"/>
        </w:tabs>
        <w:ind w:left="0" w:firstLine="425"/>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21086AAE"/>
    <w:multiLevelType w:val="multilevel"/>
    <w:tmpl w:val="21086AAE"/>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992"/>
        </w:tabs>
        <w:ind w:left="0" w:firstLine="425"/>
      </w:pPr>
      <w:rPr>
        <w:rFonts w:hint="eastAsia"/>
      </w:rPr>
    </w:lvl>
    <w:lvl w:ilvl="2" w:tentative="0">
      <w:start w:val="1"/>
      <w:numFmt w:val="decimal"/>
      <w:lvlText w:val="%1.%2.%3"/>
      <w:lvlJc w:val="left"/>
      <w:pPr>
        <w:tabs>
          <w:tab w:val="left" w:pos="1571"/>
        </w:tabs>
        <w:ind w:left="0" w:firstLine="425"/>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55566479"/>
    <w:multiLevelType w:val="multilevel"/>
    <w:tmpl w:val="55566479"/>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992"/>
        </w:tabs>
        <w:ind w:left="0" w:firstLine="425"/>
      </w:pPr>
      <w:rPr>
        <w:rFonts w:hint="eastAsia"/>
      </w:rPr>
    </w:lvl>
    <w:lvl w:ilvl="2" w:tentative="0">
      <w:start w:val="1"/>
      <w:numFmt w:val="decimal"/>
      <w:lvlText w:val="%1.%2.%3"/>
      <w:lvlJc w:val="left"/>
      <w:pPr>
        <w:tabs>
          <w:tab w:val="left" w:pos="1571"/>
        </w:tabs>
        <w:ind w:left="0" w:firstLine="425"/>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571F0BFC"/>
    <w:multiLevelType w:val="multilevel"/>
    <w:tmpl w:val="571F0BFC"/>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992"/>
        </w:tabs>
        <w:ind w:left="0" w:firstLine="425"/>
      </w:pPr>
      <w:rPr>
        <w:rFonts w:hint="eastAsia"/>
      </w:rPr>
    </w:lvl>
    <w:lvl w:ilvl="2" w:tentative="0">
      <w:start w:val="1"/>
      <w:numFmt w:val="decimal"/>
      <w:lvlText w:val="%1.%2.%3"/>
      <w:lvlJc w:val="left"/>
      <w:pPr>
        <w:tabs>
          <w:tab w:val="left" w:pos="1571"/>
        </w:tabs>
        <w:ind w:left="0" w:firstLine="425"/>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74912C67"/>
    <w:multiLevelType w:val="singleLevel"/>
    <w:tmpl w:val="74912C67"/>
    <w:lvl w:ilvl="0" w:tentative="0">
      <w:start w:val="1"/>
      <w:numFmt w:val="decimal"/>
      <w:suff w:val="nothing"/>
      <w:lvlText w:val="（%1）"/>
      <w:lvlJc w:val="left"/>
    </w:lvl>
  </w:abstractNum>
  <w:abstractNum w:abstractNumId="9">
    <w:nsid w:val="7A1A51F3"/>
    <w:multiLevelType w:val="singleLevel"/>
    <w:tmpl w:val="7A1A51F3"/>
    <w:lvl w:ilvl="0" w:tentative="0">
      <w:start w:val="1"/>
      <w:numFmt w:val="decimal"/>
      <w:suff w:val="nothing"/>
      <w:lvlText w:val="（%1）"/>
      <w:lvlJc w:val="left"/>
    </w:lvl>
  </w:abstractNum>
  <w:num w:numId="1">
    <w:abstractNumId w:val="4"/>
  </w:num>
  <w:num w:numId="2">
    <w:abstractNumId w:val="7"/>
  </w:num>
  <w:num w:numId="3">
    <w:abstractNumId w:val="5"/>
  </w:num>
  <w:num w:numId="4">
    <w:abstractNumId w:val="6"/>
  </w:num>
  <w:num w:numId="5">
    <w:abstractNumId w:val="1"/>
  </w:num>
  <w:num w:numId="6">
    <w:abstractNumId w:val="9"/>
  </w:num>
  <w:num w:numId="7">
    <w:abstractNumId w:val="3"/>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A2930B0"/>
    <w:rsid w:val="0CB70D7D"/>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2F7AA8"/>
    <w:rsid w:val="27F46698"/>
    <w:rsid w:val="2B9D1E83"/>
    <w:rsid w:val="2C0B329E"/>
    <w:rsid w:val="2DA52879"/>
    <w:rsid w:val="2EE23DA1"/>
    <w:rsid w:val="2F251DD2"/>
    <w:rsid w:val="304676BA"/>
    <w:rsid w:val="32EC217B"/>
    <w:rsid w:val="33F15215"/>
    <w:rsid w:val="364762A9"/>
    <w:rsid w:val="37792A93"/>
    <w:rsid w:val="38620F4A"/>
    <w:rsid w:val="39072D82"/>
    <w:rsid w:val="391D4A58"/>
    <w:rsid w:val="3AA307AA"/>
    <w:rsid w:val="3D4A148F"/>
    <w:rsid w:val="3D696B9D"/>
    <w:rsid w:val="3E3C64D5"/>
    <w:rsid w:val="3EBF27E8"/>
    <w:rsid w:val="442D7AA8"/>
    <w:rsid w:val="47503AF2"/>
    <w:rsid w:val="47530AB5"/>
    <w:rsid w:val="48C177AA"/>
    <w:rsid w:val="4BB26B7D"/>
    <w:rsid w:val="4C003D8D"/>
    <w:rsid w:val="50250266"/>
    <w:rsid w:val="53303AC0"/>
    <w:rsid w:val="56AC1DB5"/>
    <w:rsid w:val="57A36574"/>
    <w:rsid w:val="58D72375"/>
    <w:rsid w:val="59F74833"/>
    <w:rsid w:val="5BA46462"/>
    <w:rsid w:val="5DAF6DF6"/>
    <w:rsid w:val="5E5A675C"/>
    <w:rsid w:val="60B50725"/>
    <w:rsid w:val="61084368"/>
    <w:rsid w:val="61D56991"/>
    <w:rsid w:val="63431502"/>
    <w:rsid w:val="63750765"/>
    <w:rsid w:val="67E75AB1"/>
    <w:rsid w:val="6B1E16E2"/>
    <w:rsid w:val="6F9C4D36"/>
    <w:rsid w:val="724D0AFE"/>
    <w:rsid w:val="72E83474"/>
    <w:rsid w:val="72F62F44"/>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autoRedefine/>
    <w:qFormat/>
    <w:uiPriority w:val="0"/>
    <w:pPr>
      <w:ind w:left="480" w:hanging="480" w:hangingChars="200"/>
    </w:pPr>
    <w:rPr>
      <w:sz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5"/>
    <w:autoRedefine/>
    <w:semiHidden/>
    <w:unhideWhenUsed/>
    <w:qFormat/>
    <w:uiPriority w:val="99"/>
    <w:pPr>
      <w:ind w:firstLine="420" w:firstLineChars="100"/>
    </w:pPr>
    <w:rPr>
      <w:rFonts w:asciiTheme="minorHAnsi" w:hAnsiTheme="minorHAnsi" w:eastAsiaTheme="minorEastAsia" w:cstheme="minorBidi"/>
      <w:szCs w:val="22"/>
    </w:rPr>
  </w:style>
  <w:style w:type="paragraph" w:styleId="12">
    <w:name w:val="Body Text First Indent 2"/>
    <w:basedOn w:val="6"/>
    <w:autoRedefine/>
    <w:semiHidden/>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首行缩进 21"/>
    <w:basedOn w:val="17"/>
    <w:autoRedefine/>
    <w:qFormat/>
    <w:uiPriority w:val="0"/>
    <w:pPr>
      <w:ind w:firstLine="420"/>
    </w:pPr>
    <w:rPr>
      <w:szCs w:val="22"/>
    </w:rPr>
  </w:style>
  <w:style w:type="paragraph" w:customStyle="1" w:styleId="17">
    <w:name w:val="正文文本缩进1"/>
    <w:basedOn w:val="1"/>
    <w:autoRedefine/>
    <w:qFormat/>
    <w:uiPriority w:val="0"/>
    <w:pPr>
      <w:spacing w:line="500" w:lineRule="exact"/>
      <w:ind w:firstLine="880" w:firstLineChars="200"/>
    </w:p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5"/>
    <w:link w:val="10"/>
    <w:autoRedefine/>
    <w:qFormat/>
    <w:uiPriority w:val="0"/>
    <w:rPr>
      <w:kern w:val="2"/>
      <w:sz w:val="18"/>
      <w:szCs w:val="18"/>
    </w:rPr>
  </w:style>
  <w:style w:type="character" w:customStyle="1" w:styleId="22">
    <w:name w:val="页脚 字符"/>
    <w:basedOn w:val="15"/>
    <w:link w:val="9"/>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8"/>
    <w:next w:val="5"/>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 w:type="character" w:customStyle="1" w:styleId="27">
    <w:name w:val="font31"/>
    <w:basedOn w:val="15"/>
    <w:autoRedefine/>
    <w:qFormat/>
    <w:uiPriority w:val="0"/>
    <w:rPr>
      <w:rFonts w:hint="default" w:ascii="Calibri" w:hAnsi="Calibri" w:cs="Calibri"/>
      <w:color w:val="000000"/>
      <w:sz w:val="22"/>
      <w:szCs w:val="22"/>
      <w:u w:val="none"/>
    </w:rPr>
  </w:style>
  <w:style w:type="character" w:customStyle="1" w:styleId="28">
    <w:name w:val="font11"/>
    <w:basedOn w:val="15"/>
    <w:autoRedefine/>
    <w:qFormat/>
    <w:uiPriority w:val="0"/>
    <w:rPr>
      <w:rFonts w:hint="eastAsia" w:ascii="宋体" w:hAnsi="宋体" w:eastAsia="宋体" w:cs="宋体"/>
      <w:color w:val="000000"/>
      <w:sz w:val="22"/>
      <w:szCs w:val="22"/>
      <w:u w:val="none"/>
    </w:rPr>
  </w:style>
  <w:style w:type="character" w:customStyle="1" w:styleId="29">
    <w:name w:val="font121"/>
    <w:basedOn w:val="15"/>
    <w:autoRedefine/>
    <w:qFormat/>
    <w:uiPriority w:val="0"/>
    <w:rPr>
      <w:rFonts w:hint="default" w:ascii="Arial" w:hAnsi="Arial" w:cs="Arial"/>
      <w:b/>
      <w:bCs/>
      <w:color w:val="000000"/>
      <w:sz w:val="20"/>
      <w:szCs w:val="20"/>
      <w:u w:val="none"/>
    </w:rPr>
  </w:style>
  <w:style w:type="character" w:customStyle="1" w:styleId="30">
    <w:name w:val="font91"/>
    <w:basedOn w:val="15"/>
    <w:autoRedefine/>
    <w:qFormat/>
    <w:uiPriority w:val="0"/>
    <w:rPr>
      <w:rFonts w:hint="default" w:ascii="Arial" w:hAnsi="Arial" w:cs="Arial"/>
      <w:color w:val="000000"/>
      <w:sz w:val="20"/>
      <w:szCs w:val="20"/>
      <w:u w:val="none"/>
    </w:rPr>
  </w:style>
  <w:style w:type="character" w:customStyle="1" w:styleId="31">
    <w:name w:val="font51"/>
    <w:basedOn w:val="15"/>
    <w:autoRedefine/>
    <w:qFormat/>
    <w:uiPriority w:val="0"/>
    <w:rPr>
      <w:rFonts w:hint="eastAsia" w:ascii="宋体" w:hAnsi="宋体" w:eastAsia="宋体" w:cs="宋体"/>
      <w:color w:val="000000"/>
      <w:sz w:val="20"/>
      <w:szCs w:val="20"/>
      <w:u w:val="none"/>
    </w:rPr>
  </w:style>
  <w:style w:type="character" w:customStyle="1" w:styleId="32">
    <w:name w:val="font101"/>
    <w:basedOn w:val="15"/>
    <w:autoRedefine/>
    <w:qFormat/>
    <w:uiPriority w:val="0"/>
    <w:rPr>
      <w:rFonts w:hint="eastAsia" w:ascii="宋体" w:hAnsi="宋体" w:eastAsia="宋体" w:cs="宋体"/>
      <w:color w:val="000000"/>
      <w:sz w:val="20"/>
      <w:szCs w:val="20"/>
      <w:u w:val="none"/>
    </w:rPr>
  </w:style>
  <w:style w:type="character" w:customStyle="1" w:styleId="33">
    <w:name w:val="font61"/>
    <w:basedOn w:val="15"/>
    <w:autoRedefine/>
    <w:qFormat/>
    <w:uiPriority w:val="0"/>
    <w:rPr>
      <w:rFonts w:hint="eastAsia" w:ascii="宋体" w:hAnsi="宋体" w:eastAsia="宋体" w:cs="宋体"/>
      <w:color w:val="000000"/>
      <w:sz w:val="20"/>
      <w:szCs w:val="20"/>
      <w:u w:val="none"/>
    </w:rPr>
  </w:style>
  <w:style w:type="character" w:customStyle="1" w:styleId="34">
    <w:name w:val="font71"/>
    <w:basedOn w:val="15"/>
    <w:autoRedefine/>
    <w:qFormat/>
    <w:uiPriority w:val="0"/>
    <w:rPr>
      <w:rFonts w:hint="default" w:ascii="Arial" w:hAnsi="Arial" w:cs="Arial"/>
      <w:color w:val="000000"/>
      <w:sz w:val="20"/>
      <w:szCs w:val="20"/>
      <w:u w:val="none"/>
    </w:rPr>
  </w:style>
  <w:style w:type="paragraph" w:customStyle="1" w:styleId="35">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175</TotalTime>
  <ScaleCrop>false</ScaleCrop>
  <LinksUpToDate>false</LinksUpToDate>
  <CharactersWithSpaces>9843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2025-11-26T07:37:01Z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0101011172F74A7FB77938159D0D6F4C_13</vt:lpwstr>
  </property>
</Properties>
</file>