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sz w:val="36"/>
          <w:szCs w:val="36"/>
        </w:rPr>
        <w:t>采购</w:t>
      </w:r>
      <w:r>
        <w:rPr>
          <w:rFonts w:hint="eastAsia"/>
          <w:b/>
          <w:bCs/>
          <w:sz w:val="36"/>
          <w:szCs w:val="36"/>
          <w:lang w:val="en-US" w:eastAsia="zh-CN"/>
        </w:rPr>
        <w:t>内容及要求</w:t>
      </w:r>
    </w:p>
    <w:p>
      <w:pPr>
        <w:numPr>
          <w:ilvl w:val="0"/>
          <w:numId w:val="1"/>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4"/>
        </w:rPr>
        <w:t>项</w:t>
      </w:r>
      <w:r>
        <w:rPr>
          <w:rFonts w:hint="eastAsia" w:ascii="宋体" w:hAnsi="宋体" w:eastAsia="宋体" w:cs="宋体"/>
          <w:b/>
          <w:bCs/>
          <w:sz w:val="28"/>
          <w:szCs w:val="28"/>
        </w:rPr>
        <w:t>目名称：</w:t>
      </w:r>
      <w:bookmarkStart w:id="0" w:name="OLE_LINK2"/>
      <w:r>
        <w:rPr>
          <w:rFonts w:hint="eastAsia" w:ascii="宋体" w:hAnsi="宋体" w:eastAsia="宋体" w:cs="宋体"/>
          <w:b/>
          <w:bCs/>
          <w:sz w:val="28"/>
          <w:szCs w:val="28"/>
          <w:lang w:val="en-US" w:eastAsia="zh-CN"/>
        </w:rPr>
        <w:t>温州市中医院</w:t>
      </w:r>
      <w:bookmarkStart w:id="1" w:name="OLE_LINK8"/>
      <w:r>
        <w:rPr>
          <w:rFonts w:hint="eastAsia" w:ascii="宋体" w:hAnsi="宋体" w:eastAsia="宋体" w:cs="宋体"/>
          <w:b/>
          <w:bCs/>
          <w:sz w:val="28"/>
          <w:szCs w:val="28"/>
          <w:lang w:val="en-US" w:eastAsia="zh-CN"/>
        </w:rPr>
        <w:t>一批会议室遮阳帘采购</w:t>
      </w:r>
    </w:p>
    <w:bookmarkEnd w:id="0"/>
    <w:bookmarkEnd w:id="1"/>
    <w:p>
      <w:pPr>
        <w:pStyle w:val="10"/>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二、预算金额：6155元</w:t>
      </w:r>
    </w:p>
    <w:p>
      <w:pPr>
        <w:pStyle w:val="10"/>
        <w:spacing w:line="360" w:lineRule="auto"/>
        <w:ind w:firstLine="0" w:firstLineChars="0"/>
        <w:rPr>
          <w:rFonts w:hint="eastAsia" w:ascii="宋体" w:hAnsi="宋体" w:eastAsia="宋体" w:cs="宋体"/>
          <w:b/>
          <w:bCs/>
          <w:sz w:val="28"/>
          <w:szCs w:val="28"/>
          <w:u w:val="single"/>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三</w:t>
      </w:r>
      <w:r>
        <w:rPr>
          <w:rFonts w:hint="eastAsia" w:ascii="宋体" w:hAnsi="宋体" w:eastAsia="宋体" w:cs="宋体"/>
          <w:b/>
          <w:bCs/>
          <w:sz w:val="28"/>
          <w:szCs w:val="28"/>
          <w:u w:val="single"/>
        </w:rPr>
        <w:t>、项目概况及要求：</w:t>
      </w:r>
    </w:p>
    <w:tbl>
      <w:tblPr>
        <w:tblStyle w:val="11"/>
        <w:tblW w:w="1557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7"/>
        <w:gridCol w:w="1181"/>
        <w:gridCol w:w="1921"/>
        <w:gridCol w:w="1296"/>
        <w:gridCol w:w="7710"/>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17"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81"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921" w:type="dxa"/>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1296"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用料（m）</w:t>
            </w:r>
          </w:p>
        </w:tc>
        <w:tc>
          <w:tcPr>
            <w:tcW w:w="7710"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具体要求</w:t>
            </w:r>
          </w:p>
        </w:tc>
        <w:tc>
          <w:tcPr>
            <w:tcW w:w="2745"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trPr>
        <w:tc>
          <w:tcPr>
            <w:tcW w:w="717"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181"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szCs w:val="21"/>
              </w:rPr>
              <w:t>布帘</w:t>
            </w:r>
          </w:p>
        </w:tc>
        <w:tc>
          <w:tcPr>
            <w:tcW w:w="192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bookmarkStart w:id="2" w:name="OLE_LINK1"/>
            <w:r>
              <w:rPr>
                <w:rFonts w:hint="eastAsia" w:ascii="宋体" w:hAnsi="宋体" w:eastAsia="宋体" w:cs="宋体"/>
                <w:b w:val="0"/>
                <w:bCs w:val="0"/>
                <w:i w:val="0"/>
                <w:iCs w:val="0"/>
                <w:color w:val="000000"/>
                <w:kern w:val="0"/>
                <w:sz w:val="22"/>
                <w:szCs w:val="22"/>
                <w:u w:val="none"/>
                <w:lang w:val="en-US" w:eastAsia="zh-CN" w:bidi="ar"/>
              </w:rPr>
              <w:t>2.1*3.2(</w:t>
            </w:r>
            <w:r>
              <w:rPr>
                <w:rFonts w:hint="eastAsia" w:ascii="宋体" w:hAnsi="宋体" w:eastAsia="宋体" w:cs="宋体"/>
                <w:b w:val="0"/>
                <w:bCs w:val="0"/>
                <w:i w:val="0"/>
                <w:iCs w:val="0"/>
                <w:color w:val="000000"/>
                <w:kern w:val="0"/>
                <w:sz w:val="24"/>
                <w:szCs w:val="24"/>
                <w:u w:val="none"/>
                <w:lang w:val="en-US" w:eastAsia="zh-CN" w:bidi="ar"/>
              </w:rPr>
              <w:t>m)</w:t>
            </w:r>
            <w:bookmarkEnd w:id="2"/>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710" w:type="dxa"/>
            <w:vMerge w:val="restart"/>
            <w:shd w:val="clear" w:color="auto" w:fill="auto"/>
            <w:noWrap/>
            <w:vAlign w:val="center"/>
          </w:tcPr>
          <w:p>
            <w:pPr>
              <w:spacing w:line="240" w:lineRule="auto"/>
              <w:jc w:val="left"/>
              <w:rPr>
                <w:sz w:val="18"/>
                <w:szCs w:val="18"/>
              </w:rPr>
            </w:pPr>
            <w:r>
              <w:rPr>
                <w:rFonts w:hint="eastAsia"/>
                <w:sz w:val="18"/>
                <w:szCs w:val="18"/>
              </w:rPr>
              <w:t>1</w:t>
            </w:r>
            <w:r>
              <w:rPr>
                <w:sz w:val="18"/>
                <w:szCs w:val="18"/>
              </w:rPr>
              <w:t>.</w:t>
            </w:r>
            <w:r>
              <w:rPr>
                <w:rFonts w:hint="eastAsia"/>
                <w:sz w:val="18"/>
                <w:szCs w:val="18"/>
                <w:lang w:val="zh-CN"/>
              </w:rPr>
              <w:t xml:space="preserve"> 耐水色牢度（变色、沾色）：≥</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2</w:t>
            </w:r>
            <w:r>
              <w:rPr>
                <w:sz w:val="18"/>
                <w:szCs w:val="18"/>
              </w:rPr>
              <w:t>.</w:t>
            </w:r>
            <w:r>
              <w:rPr>
                <w:rFonts w:hint="eastAsia"/>
                <w:sz w:val="18"/>
                <w:szCs w:val="18"/>
                <w:lang w:val="zh-CN"/>
              </w:rPr>
              <w:t xml:space="preserve"> 耐酸汗渍色牢度（变色、沾色）：≥</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3</w:t>
            </w:r>
            <w:r>
              <w:rPr>
                <w:sz w:val="18"/>
                <w:szCs w:val="18"/>
              </w:rPr>
              <w:t>.</w:t>
            </w:r>
            <w:r>
              <w:rPr>
                <w:rFonts w:hint="eastAsia"/>
                <w:sz w:val="18"/>
                <w:szCs w:val="18"/>
                <w:lang w:val="zh-CN"/>
              </w:rPr>
              <w:t xml:space="preserve"> 耐碱汗渍色牢度（变色、沾色）：≥</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4</w:t>
            </w:r>
            <w:r>
              <w:rPr>
                <w:sz w:val="18"/>
                <w:szCs w:val="18"/>
              </w:rPr>
              <w:t>.</w:t>
            </w:r>
            <w:r>
              <w:rPr>
                <w:rFonts w:hint="eastAsia"/>
                <w:sz w:val="18"/>
                <w:szCs w:val="18"/>
                <w:lang w:val="zh-CN"/>
              </w:rPr>
              <w:t xml:space="preserve"> 耐皂洗色牢度（变色、沾色）：≥</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5</w:t>
            </w:r>
            <w:r>
              <w:rPr>
                <w:sz w:val="18"/>
                <w:szCs w:val="18"/>
              </w:rPr>
              <w:t>.</w:t>
            </w:r>
            <w:r>
              <w:rPr>
                <w:rFonts w:hint="eastAsia"/>
                <w:sz w:val="18"/>
                <w:szCs w:val="18"/>
                <w:lang w:val="zh-CN"/>
              </w:rPr>
              <w:t xml:space="preserve"> 耐干洗色牢度（变色、沾色）：≥</w:t>
            </w:r>
            <w:r>
              <w:rPr>
                <w:sz w:val="18"/>
                <w:szCs w:val="18"/>
                <w:lang w:val="zh-CN"/>
              </w:rPr>
              <w:t>4</w:t>
            </w:r>
            <w:r>
              <w:rPr>
                <w:rFonts w:hint="eastAsia"/>
                <w:sz w:val="18"/>
                <w:szCs w:val="18"/>
                <w:lang w:val="zh-CN"/>
              </w:rPr>
              <w:t>级；</w:t>
            </w:r>
          </w:p>
          <w:p>
            <w:pPr>
              <w:spacing w:line="240" w:lineRule="auto"/>
              <w:jc w:val="left"/>
              <w:rPr>
                <w:sz w:val="18"/>
                <w:szCs w:val="18"/>
                <w:lang w:val="zh-CN"/>
              </w:rPr>
            </w:pPr>
            <w:r>
              <w:rPr>
                <w:rFonts w:hint="eastAsia"/>
                <w:sz w:val="18"/>
                <w:szCs w:val="18"/>
              </w:rPr>
              <w:t>6</w:t>
            </w:r>
            <w:r>
              <w:rPr>
                <w:sz w:val="18"/>
                <w:szCs w:val="18"/>
              </w:rPr>
              <w:t>.</w:t>
            </w:r>
            <w:r>
              <w:rPr>
                <w:rFonts w:hint="eastAsia"/>
                <w:sz w:val="18"/>
                <w:szCs w:val="18"/>
                <w:lang w:val="zh-CN"/>
              </w:rPr>
              <w:t xml:space="preserve"> 耐唾液色牢度（变色、沾色）：≥</w:t>
            </w:r>
            <w:r>
              <w:rPr>
                <w:sz w:val="18"/>
                <w:szCs w:val="18"/>
                <w:lang w:val="zh-CN"/>
              </w:rPr>
              <w:t>4</w:t>
            </w:r>
            <w:r>
              <w:rPr>
                <w:rFonts w:hint="eastAsia"/>
                <w:sz w:val="18"/>
                <w:szCs w:val="18"/>
                <w:lang w:val="zh-CN"/>
              </w:rPr>
              <w:t>级；</w:t>
            </w:r>
          </w:p>
          <w:p>
            <w:pPr>
              <w:spacing w:line="240" w:lineRule="auto"/>
              <w:rPr>
                <w:sz w:val="18"/>
                <w:szCs w:val="18"/>
                <w:lang w:val="zh-CN"/>
              </w:rPr>
            </w:pPr>
            <w:r>
              <w:rPr>
                <w:rFonts w:hint="eastAsia"/>
                <w:sz w:val="18"/>
                <w:szCs w:val="18"/>
              </w:rPr>
              <w:t>▲</w:t>
            </w:r>
            <w:r>
              <w:rPr>
                <w:rFonts w:hint="eastAsia"/>
                <w:sz w:val="18"/>
                <w:szCs w:val="18"/>
                <w:lang w:val="zh-CN"/>
              </w:rPr>
              <w:t>7</w:t>
            </w:r>
            <w:r>
              <w:rPr>
                <w:sz w:val="18"/>
                <w:szCs w:val="18"/>
                <w:lang w:val="zh-CN"/>
              </w:rPr>
              <w:t xml:space="preserve">. </w:t>
            </w:r>
            <w:r>
              <w:rPr>
                <w:rFonts w:hint="eastAsia"/>
                <w:sz w:val="18"/>
                <w:szCs w:val="18"/>
                <w:lang w:val="zh-CN"/>
              </w:rPr>
              <w:t>耐光、汗复合色牢度（酸、碱）≥</w:t>
            </w:r>
            <w:r>
              <w:rPr>
                <w:sz w:val="18"/>
                <w:szCs w:val="18"/>
                <w:lang w:val="zh-CN"/>
              </w:rPr>
              <w:t>4</w:t>
            </w:r>
            <w:r>
              <w:rPr>
                <w:rFonts w:hint="eastAsia"/>
                <w:sz w:val="18"/>
                <w:szCs w:val="18"/>
                <w:lang w:val="zh-CN"/>
              </w:rPr>
              <w:t>级；</w:t>
            </w:r>
          </w:p>
          <w:p>
            <w:pPr>
              <w:spacing w:line="240" w:lineRule="auto"/>
              <w:jc w:val="left"/>
              <w:rPr>
                <w:sz w:val="18"/>
                <w:szCs w:val="18"/>
              </w:rPr>
            </w:pPr>
            <w:r>
              <w:rPr>
                <w:rFonts w:hint="eastAsia" w:ascii="宋体" w:hAnsi="宋体" w:cs="宋体"/>
                <w:sz w:val="18"/>
                <w:szCs w:val="18"/>
                <w:lang w:val="zh-CN" w:bidi="ar"/>
              </w:rPr>
              <w:t>★</w:t>
            </w:r>
            <w:r>
              <w:rPr>
                <w:sz w:val="18"/>
                <w:szCs w:val="18"/>
              </w:rPr>
              <w:t>8.</w:t>
            </w:r>
            <w:r>
              <w:rPr>
                <w:rFonts w:hint="eastAsia"/>
                <w:sz w:val="18"/>
                <w:szCs w:val="18"/>
                <w:lang w:val="zh-CN"/>
              </w:rPr>
              <w:t xml:space="preserve"> 材质：100%聚酯纤维；</w:t>
            </w:r>
          </w:p>
          <w:p>
            <w:pPr>
              <w:spacing w:line="240" w:lineRule="auto"/>
              <w:jc w:val="left"/>
              <w:rPr>
                <w:sz w:val="18"/>
                <w:szCs w:val="18"/>
              </w:rPr>
            </w:pPr>
            <w:r>
              <w:rPr>
                <w:rFonts w:hint="eastAsia"/>
                <w:sz w:val="18"/>
                <w:szCs w:val="18"/>
              </w:rPr>
              <w:t>▲</w:t>
            </w:r>
            <w:r>
              <w:rPr>
                <w:sz w:val="18"/>
                <w:szCs w:val="18"/>
              </w:rPr>
              <w:t>9.</w:t>
            </w:r>
            <w:r>
              <w:rPr>
                <w:rFonts w:hint="eastAsia"/>
                <w:sz w:val="18"/>
                <w:szCs w:val="18"/>
                <w:lang w:val="zh-CN"/>
              </w:rPr>
              <w:t xml:space="preserve"> 耐光色牢度（变色）：≥7级；</w:t>
            </w:r>
          </w:p>
          <w:p>
            <w:pPr>
              <w:spacing w:line="240" w:lineRule="auto"/>
              <w:rPr>
                <w:sz w:val="18"/>
                <w:szCs w:val="18"/>
                <w:lang w:val="zh-CN"/>
              </w:rPr>
            </w:pPr>
            <w:r>
              <w:rPr>
                <w:rFonts w:hint="eastAsia" w:ascii="宋体" w:hAnsi="宋体" w:cs="宋体"/>
                <w:sz w:val="18"/>
                <w:szCs w:val="18"/>
                <w:lang w:val="zh-CN" w:bidi="ar"/>
              </w:rPr>
              <w:t>★</w:t>
            </w:r>
            <w:r>
              <w:rPr>
                <w:sz w:val="18"/>
                <w:szCs w:val="18"/>
                <w:lang w:val="zh-CN"/>
              </w:rPr>
              <w:t xml:space="preserve">10. </w:t>
            </w:r>
            <w:r>
              <w:rPr>
                <w:rFonts w:hint="eastAsia"/>
                <w:sz w:val="18"/>
                <w:szCs w:val="18"/>
                <w:lang w:val="zh-CN"/>
              </w:rPr>
              <w:t>经纬密度（根/</w:t>
            </w:r>
            <w:r>
              <w:rPr>
                <w:sz w:val="18"/>
                <w:szCs w:val="18"/>
                <w:lang w:val="zh-CN"/>
              </w:rPr>
              <w:t>10cm</w:t>
            </w:r>
            <w:r>
              <w:rPr>
                <w:rFonts w:hint="eastAsia"/>
                <w:sz w:val="18"/>
                <w:szCs w:val="18"/>
                <w:lang w:val="zh-CN"/>
              </w:rPr>
              <w:t>）经向≥</w:t>
            </w:r>
            <w:r>
              <w:rPr>
                <w:sz w:val="18"/>
                <w:szCs w:val="18"/>
                <w:lang w:val="zh-CN"/>
              </w:rPr>
              <w:t>68</w:t>
            </w:r>
            <w:r>
              <w:rPr>
                <w:rFonts w:hint="eastAsia"/>
                <w:sz w:val="18"/>
                <w:szCs w:val="18"/>
                <w:lang w:val="zh-CN"/>
              </w:rPr>
              <w:t>0；纬向≥</w:t>
            </w:r>
            <w:r>
              <w:rPr>
                <w:sz w:val="18"/>
                <w:szCs w:val="18"/>
                <w:lang w:val="zh-CN"/>
              </w:rPr>
              <w:t>400</w:t>
            </w:r>
          </w:p>
          <w:p>
            <w:pPr>
              <w:spacing w:line="240" w:lineRule="auto"/>
              <w:jc w:val="left"/>
              <w:rPr>
                <w:sz w:val="18"/>
                <w:szCs w:val="18"/>
              </w:rPr>
            </w:pPr>
            <w:r>
              <w:rPr>
                <w:sz w:val="18"/>
                <w:szCs w:val="18"/>
              </w:rPr>
              <w:t>11.</w:t>
            </w:r>
            <w:r>
              <w:rPr>
                <w:rFonts w:hint="eastAsia"/>
                <w:sz w:val="18"/>
                <w:szCs w:val="18"/>
                <w:lang w:val="zh-CN"/>
              </w:rPr>
              <w:t xml:space="preserve"> 撕裂强力：经向≥</w:t>
            </w:r>
            <w:r>
              <w:rPr>
                <w:sz w:val="18"/>
                <w:szCs w:val="18"/>
                <w:lang w:val="zh-CN"/>
              </w:rPr>
              <w:t>26</w:t>
            </w:r>
            <w:r>
              <w:rPr>
                <w:rFonts w:hint="eastAsia"/>
                <w:sz w:val="18"/>
                <w:szCs w:val="18"/>
                <w:lang w:val="zh-CN"/>
              </w:rPr>
              <w:t>0N；纬向≥4</w:t>
            </w:r>
            <w:r>
              <w:rPr>
                <w:sz w:val="18"/>
                <w:szCs w:val="18"/>
                <w:lang w:val="zh-CN"/>
              </w:rPr>
              <w:t>3</w:t>
            </w:r>
            <w:r>
              <w:rPr>
                <w:rFonts w:hint="eastAsia"/>
                <w:sz w:val="18"/>
                <w:szCs w:val="18"/>
                <w:lang w:val="zh-CN"/>
              </w:rPr>
              <w:t>0N；</w:t>
            </w:r>
          </w:p>
          <w:p>
            <w:pPr>
              <w:spacing w:line="240" w:lineRule="auto"/>
              <w:jc w:val="left"/>
              <w:rPr>
                <w:sz w:val="18"/>
                <w:szCs w:val="18"/>
              </w:rPr>
            </w:pPr>
            <w:r>
              <w:rPr>
                <w:sz w:val="18"/>
                <w:szCs w:val="18"/>
              </w:rPr>
              <w:t>12.</w:t>
            </w:r>
            <w:r>
              <w:rPr>
                <w:rFonts w:hint="eastAsia"/>
                <w:sz w:val="18"/>
                <w:szCs w:val="18"/>
                <w:lang w:val="zh-CN"/>
              </w:rPr>
              <w:t xml:space="preserve"> 耐热压色牢度（变色、沾色）：≥</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1</w:t>
            </w:r>
            <w:r>
              <w:rPr>
                <w:sz w:val="18"/>
                <w:szCs w:val="18"/>
              </w:rPr>
              <w:t>3.</w:t>
            </w:r>
            <w:r>
              <w:rPr>
                <w:rFonts w:hint="eastAsia"/>
                <w:sz w:val="18"/>
                <w:szCs w:val="18"/>
                <w:lang w:val="zh-CN"/>
              </w:rPr>
              <w:t xml:space="preserve"> 断裂强力：经向≥2</w:t>
            </w:r>
            <w:r>
              <w:rPr>
                <w:sz w:val="18"/>
                <w:szCs w:val="18"/>
                <w:lang w:val="zh-CN"/>
              </w:rPr>
              <w:t>3</w:t>
            </w:r>
            <w:r>
              <w:rPr>
                <w:rFonts w:hint="eastAsia"/>
                <w:sz w:val="18"/>
                <w:szCs w:val="18"/>
                <w:lang w:val="zh-CN"/>
              </w:rPr>
              <w:t>00N；纬向≥2</w:t>
            </w:r>
            <w:r>
              <w:rPr>
                <w:sz w:val="18"/>
                <w:szCs w:val="18"/>
                <w:lang w:val="zh-CN"/>
              </w:rPr>
              <w:t>0</w:t>
            </w:r>
            <w:r>
              <w:rPr>
                <w:rFonts w:hint="eastAsia"/>
                <w:sz w:val="18"/>
                <w:szCs w:val="18"/>
                <w:lang w:val="zh-CN"/>
              </w:rPr>
              <w:t>00N；</w:t>
            </w:r>
          </w:p>
          <w:p>
            <w:pPr>
              <w:spacing w:line="240" w:lineRule="auto"/>
              <w:rPr>
                <w:sz w:val="18"/>
                <w:szCs w:val="18"/>
                <w:lang w:val="zh-CN"/>
              </w:rPr>
            </w:pPr>
            <w:r>
              <w:rPr>
                <w:rFonts w:hint="eastAsia"/>
                <w:sz w:val="18"/>
                <w:szCs w:val="18"/>
              </w:rPr>
              <w:t>▲</w:t>
            </w:r>
            <w:r>
              <w:rPr>
                <w:sz w:val="18"/>
                <w:szCs w:val="18"/>
                <w:lang w:val="zh-CN"/>
              </w:rPr>
              <w:t xml:space="preserve">14. </w:t>
            </w:r>
            <w:r>
              <w:rPr>
                <w:rFonts w:hint="eastAsia"/>
                <w:sz w:val="18"/>
                <w:szCs w:val="18"/>
                <w:lang w:val="zh-CN"/>
              </w:rPr>
              <w:t>保温性能：热阻（m</w:t>
            </w:r>
            <w:r>
              <w:rPr>
                <w:sz w:val="18"/>
                <w:szCs w:val="18"/>
                <w:lang w:val="zh-CN"/>
              </w:rPr>
              <w:t>2▪K/W</w:t>
            </w:r>
            <w:r>
              <w:rPr>
                <w:rFonts w:hint="eastAsia"/>
                <w:sz w:val="18"/>
                <w:szCs w:val="18"/>
                <w:lang w:val="zh-CN"/>
              </w:rPr>
              <w:t>）≤0</w:t>
            </w:r>
            <w:r>
              <w:rPr>
                <w:sz w:val="18"/>
                <w:szCs w:val="18"/>
                <w:lang w:val="zh-CN"/>
              </w:rPr>
              <w:t>.2</w:t>
            </w:r>
          </w:p>
          <w:p>
            <w:pPr>
              <w:spacing w:line="240" w:lineRule="auto"/>
              <w:jc w:val="left"/>
              <w:rPr>
                <w:sz w:val="18"/>
                <w:szCs w:val="18"/>
              </w:rPr>
            </w:pPr>
            <w:r>
              <w:rPr>
                <w:rFonts w:hint="eastAsia"/>
                <w:sz w:val="18"/>
                <w:szCs w:val="18"/>
              </w:rPr>
              <w:t>▲</w:t>
            </w:r>
            <w:r>
              <w:rPr>
                <w:sz w:val="18"/>
                <w:szCs w:val="18"/>
              </w:rPr>
              <w:t>15</w:t>
            </w:r>
            <w:r>
              <w:rPr>
                <w:rFonts w:hint="eastAsia"/>
                <w:sz w:val="18"/>
                <w:szCs w:val="18"/>
              </w:rPr>
              <w:t>.</w:t>
            </w:r>
            <w:r>
              <w:rPr>
                <w:rFonts w:hint="eastAsia"/>
                <w:sz w:val="18"/>
                <w:szCs w:val="18"/>
                <w:lang w:val="zh-CN"/>
              </w:rPr>
              <w:t xml:space="preserve"> 克重量：≥4</w:t>
            </w:r>
            <w:r>
              <w:rPr>
                <w:sz w:val="18"/>
                <w:szCs w:val="18"/>
                <w:lang w:val="zh-CN"/>
              </w:rPr>
              <w:t>30</w:t>
            </w:r>
            <w:r>
              <w:rPr>
                <w:rFonts w:hint="eastAsia"/>
                <w:sz w:val="18"/>
                <w:szCs w:val="18"/>
                <w:lang w:val="zh-CN"/>
              </w:rPr>
              <w:t>g/㎡；</w:t>
            </w:r>
          </w:p>
          <w:p>
            <w:pPr>
              <w:spacing w:line="240" w:lineRule="auto"/>
              <w:rPr>
                <w:sz w:val="18"/>
                <w:szCs w:val="18"/>
                <w:lang w:val="zh-CN"/>
              </w:rPr>
            </w:pPr>
            <w:r>
              <w:rPr>
                <w:rFonts w:hint="eastAsia"/>
                <w:sz w:val="18"/>
                <w:szCs w:val="18"/>
              </w:rPr>
              <w:t>▲</w:t>
            </w:r>
            <w:r>
              <w:rPr>
                <w:sz w:val="18"/>
                <w:szCs w:val="18"/>
                <w:lang w:val="zh-CN"/>
              </w:rPr>
              <w:t xml:space="preserve">16. </w:t>
            </w:r>
            <w:r>
              <w:rPr>
                <w:rFonts w:hint="eastAsia"/>
                <w:sz w:val="18"/>
                <w:szCs w:val="18"/>
                <w:lang w:val="zh-CN"/>
              </w:rPr>
              <w:t>回潮率≤0</w:t>
            </w:r>
            <w:r>
              <w:rPr>
                <w:sz w:val="18"/>
                <w:szCs w:val="18"/>
                <w:lang w:val="zh-CN"/>
              </w:rPr>
              <w:t>.7%</w:t>
            </w:r>
          </w:p>
          <w:p>
            <w:pPr>
              <w:spacing w:line="240" w:lineRule="auto"/>
              <w:jc w:val="left"/>
              <w:rPr>
                <w:sz w:val="18"/>
                <w:szCs w:val="18"/>
              </w:rPr>
            </w:pPr>
            <w:r>
              <w:rPr>
                <w:rFonts w:hint="eastAsia"/>
                <w:sz w:val="18"/>
                <w:szCs w:val="18"/>
              </w:rPr>
              <w:t>1</w:t>
            </w:r>
            <w:r>
              <w:rPr>
                <w:sz w:val="18"/>
                <w:szCs w:val="18"/>
              </w:rPr>
              <w:t>7.</w:t>
            </w:r>
            <w:r>
              <w:rPr>
                <w:rFonts w:hint="eastAsia"/>
                <w:sz w:val="18"/>
                <w:szCs w:val="18"/>
                <w:lang w:val="zh-CN"/>
              </w:rPr>
              <w:t xml:space="preserve"> 起球：≥</w:t>
            </w:r>
            <w:r>
              <w:rPr>
                <w:sz w:val="18"/>
                <w:szCs w:val="18"/>
                <w:lang w:val="zh-CN"/>
              </w:rPr>
              <w:t>4</w:t>
            </w:r>
            <w:r>
              <w:rPr>
                <w:rFonts w:hint="eastAsia"/>
                <w:sz w:val="18"/>
                <w:szCs w:val="18"/>
                <w:lang w:val="zh-CN"/>
              </w:rPr>
              <w:t>级；</w:t>
            </w:r>
          </w:p>
          <w:p>
            <w:pPr>
              <w:spacing w:line="240" w:lineRule="auto"/>
              <w:jc w:val="left"/>
              <w:rPr>
                <w:sz w:val="18"/>
                <w:szCs w:val="18"/>
              </w:rPr>
            </w:pPr>
            <w:r>
              <w:rPr>
                <w:sz w:val="18"/>
                <w:szCs w:val="18"/>
              </w:rPr>
              <w:t xml:space="preserve">18. </w:t>
            </w:r>
            <w:r>
              <w:rPr>
                <w:rFonts w:hint="eastAsia"/>
                <w:sz w:val="18"/>
                <w:szCs w:val="18"/>
              </w:rPr>
              <w:t>洗涤后外观平整度</w:t>
            </w:r>
            <w:r>
              <w:rPr>
                <w:rFonts w:hint="eastAsia"/>
                <w:sz w:val="18"/>
                <w:szCs w:val="18"/>
                <w:lang w:val="zh-CN"/>
              </w:rPr>
              <w:t>≥S</w:t>
            </w:r>
            <w:r>
              <w:rPr>
                <w:sz w:val="18"/>
                <w:szCs w:val="18"/>
                <w:lang w:val="zh-CN"/>
              </w:rPr>
              <w:t>A-4</w:t>
            </w:r>
            <w:r>
              <w:rPr>
                <w:rFonts w:hint="eastAsia"/>
                <w:sz w:val="18"/>
                <w:szCs w:val="18"/>
                <w:lang w:val="zh-CN"/>
              </w:rPr>
              <w:t>级；</w:t>
            </w:r>
          </w:p>
          <w:p>
            <w:pPr>
              <w:spacing w:line="240" w:lineRule="auto"/>
              <w:jc w:val="left"/>
              <w:rPr>
                <w:sz w:val="18"/>
                <w:szCs w:val="18"/>
              </w:rPr>
            </w:pPr>
            <w:r>
              <w:rPr>
                <w:sz w:val="18"/>
                <w:szCs w:val="18"/>
              </w:rPr>
              <w:t xml:space="preserve">19. </w:t>
            </w:r>
            <w:r>
              <w:rPr>
                <w:rFonts w:hint="eastAsia"/>
                <w:sz w:val="18"/>
                <w:szCs w:val="18"/>
                <w:lang w:val="zh-CN"/>
              </w:rPr>
              <w:t>顶破强力：≥2</w:t>
            </w:r>
            <w:r>
              <w:rPr>
                <w:sz w:val="18"/>
                <w:szCs w:val="18"/>
                <w:lang w:val="zh-CN"/>
              </w:rPr>
              <w:t>50</w:t>
            </w:r>
            <w:r>
              <w:rPr>
                <w:rFonts w:hint="eastAsia"/>
                <w:sz w:val="18"/>
                <w:szCs w:val="18"/>
                <w:lang w:val="zh-CN"/>
              </w:rPr>
              <w:t>0N；</w:t>
            </w:r>
            <w:bookmarkStart w:id="3" w:name="_GoBack"/>
            <w:bookmarkEnd w:id="3"/>
          </w:p>
          <w:p>
            <w:pPr>
              <w:spacing w:line="240" w:lineRule="auto"/>
              <w:jc w:val="left"/>
              <w:rPr>
                <w:sz w:val="18"/>
                <w:szCs w:val="18"/>
              </w:rPr>
            </w:pPr>
            <w:r>
              <w:rPr>
                <w:rFonts w:hint="eastAsia"/>
                <w:sz w:val="18"/>
                <w:szCs w:val="18"/>
              </w:rPr>
              <w:t>2</w:t>
            </w:r>
            <w:r>
              <w:rPr>
                <w:sz w:val="18"/>
                <w:szCs w:val="18"/>
              </w:rPr>
              <w:t xml:space="preserve">0. </w:t>
            </w:r>
            <w:r>
              <w:rPr>
                <w:rFonts w:hint="eastAsia"/>
                <w:sz w:val="18"/>
                <w:szCs w:val="18"/>
              </w:rPr>
              <w:t>拒油性能：</w:t>
            </w:r>
            <w:r>
              <w:rPr>
                <w:rFonts w:hint="eastAsia"/>
                <w:sz w:val="18"/>
                <w:szCs w:val="18"/>
                <w:lang w:val="zh-CN"/>
              </w:rPr>
              <w:t>≥</w:t>
            </w:r>
            <w:r>
              <w:rPr>
                <w:sz w:val="18"/>
                <w:szCs w:val="18"/>
                <w:lang w:val="zh-CN"/>
              </w:rPr>
              <w:t>4-5</w:t>
            </w:r>
            <w:r>
              <w:rPr>
                <w:rFonts w:hint="eastAsia"/>
                <w:sz w:val="18"/>
                <w:szCs w:val="18"/>
                <w:lang w:val="zh-CN"/>
              </w:rPr>
              <w:t>级；</w:t>
            </w:r>
          </w:p>
          <w:p>
            <w:pPr>
              <w:spacing w:line="240" w:lineRule="auto"/>
              <w:jc w:val="left"/>
              <w:rPr>
                <w:sz w:val="18"/>
                <w:szCs w:val="18"/>
              </w:rPr>
            </w:pPr>
            <w:r>
              <w:rPr>
                <w:rFonts w:hint="eastAsia"/>
                <w:sz w:val="18"/>
                <w:szCs w:val="18"/>
              </w:rPr>
              <w:t>2</w:t>
            </w:r>
            <w:r>
              <w:rPr>
                <w:sz w:val="18"/>
                <w:szCs w:val="18"/>
              </w:rPr>
              <w:t xml:space="preserve">1. </w:t>
            </w:r>
            <w:r>
              <w:rPr>
                <w:rFonts w:hint="eastAsia"/>
                <w:sz w:val="18"/>
                <w:szCs w:val="18"/>
              </w:rPr>
              <w:t>沾水性：≥</w:t>
            </w:r>
            <w:r>
              <w:rPr>
                <w:sz w:val="18"/>
                <w:szCs w:val="18"/>
              </w:rPr>
              <w:t>4-5</w:t>
            </w:r>
            <w:r>
              <w:rPr>
                <w:rFonts w:hint="eastAsia"/>
                <w:sz w:val="18"/>
                <w:szCs w:val="18"/>
                <w:lang w:val="zh-CN"/>
              </w:rPr>
              <w:t>级</w:t>
            </w:r>
            <w:r>
              <w:rPr>
                <w:rFonts w:hint="eastAsia"/>
                <w:sz w:val="18"/>
                <w:szCs w:val="18"/>
              </w:rPr>
              <w:t>；</w:t>
            </w:r>
          </w:p>
          <w:p>
            <w:pPr>
              <w:spacing w:line="240" w:lineRule="auto"/>
              <w:jc w:val="left"/>
              <w:rPr>
                <w:sz w:val="18"/>
                <w:szCs w:val="18"/>
              </w:rPr>
            </w:pPr>
            <w:r>
              <w:rPr>
                <w:rFonts w:hint="eastAsia" w:ascii="宋体" w:hAnsi="宋体" w:cs="宋体"/>
                <w:sz w:val="18"/>
                <w:szCs w:val="18"/>
                <w:lang w:val="zh-CN" w:bidi="ar"/>
              </w:rPr>
              <w:t>★</w:t>
            </w:r>
            <w:r>
              <w:rPr>
                <w:sz w:val="18"/>
                <w:szCs w:val="18"/>
              </w:rPr>
              <w:t>22</w:t>
            </w:r>
            <w:r>
              <w:rPr>
                <w:rFonts w:hint="eastAsia"/>
                <w:sz w:val="18"/>
                <w:szCs w:val="18"/>
              </w:rPr>
              <w:t xml:space="preserve">. </w:t>
            </w:r>
            <w:r>
              <w:rPr>
                <w:rFonts w:hint="eastAsia"/>
                <w:sz w:val="18"/>
                <w:szCs w:val="18"/>
                <w:lang w:val="zh-CN"/>
              </w:rPr>
              <w:t>甲醛含量</w:t>
            </w:r>
            <w:r>
              <w:rPr>
                <w:rFonts w:hint="eastAsia"/>
                <w:sz w:val="18"/>
                <w:szCs w:val="18"/>
              </w:rPr>
              <w:t>：未检出；</w:t>
            </w:r>
          </w:p>
          <w:p>
            <w:pPr>
              <w:spacing w:line="240" w:lineRule="auto"/>
              <w:jc w:val="left"/>
              <w:rPr>
                <w:sz w:val="18"/>
                <w:szCs w:val="18"/>
              </w:rPr>
            </w:pPr>
            <w:r>
              <w:rPr>
                <w:sz w:val="18"/>
                <w:szCs w:val="18"/>
              </w:rPr>
              <w:t>23.</w:t>
            </w:r>
            <w:r>
              <w:rPr>
                <w:rFonts w:hint="eastAsia"/>
                <w:sz w:val="18"/>
                <w:szCs w:val="18"/>
                <w:lang w:val="zh-CN"/>
              </w:rPr>
              <w:t xml:space="preserve"> ph值：4-9；</w:t>
            </w:r>
          </w:p>
          <w:p>
            <w:pPr>
              <w:spacing w:line="240" w:lineRule="auto"/>
              <w:jc w:val="left"/>
              <w:rPr>
                <w:sz w:val="18"/>
                <w:szCs w:val="18"/>
              </w:rPr>
            </w:pPr>
            <w:r>
              <w:rPr>
                <w:rFonts w:hint="eastAsia" w:ascii="宋体" w:hAnsi="宋体" w:cs="宋体"/>
                <w:sz w:val="18"/>
                <w:szCs w:val="18"/>
                <w:lang w:val="zh-CN" w:bidi="ar"/>
              </w:rPr>
              <w:t>★</w:t>
            </w:r>
            <w:r>
              <w:rPr>
                <w:sz w:val="18"/>
                <w:szCs w:val="18"/>
              </w:rPr>
              <w:t>24.</w:t>
            </w:r>
            <w:r>
              <w:rPr>
                <w:rFonts w:hint="eastAsia"/>
                <w:sz w:val="18"/>
                <w:szCs w:val="18"/>
                <w:lang w:val="zh-CN"/>
              </w:rPr>
              <w:t xml:space="preserve"> 异味：无；</w:t>
            </w:r>
          </w:p>
          <w:p>
            <w:pPr>
              <w:spacing w:line="240" w:lineRule="auto"/>
              <w:jc w:val="left"/>
              <w:rPr>
                <w:sz w:val="18"/>
                <w:szCs w:val="18"/>
              </w:rPr>
            </w:pPr>
            <w:r>
              <w:rPr>
                <w:rFonts w:hint="eastAsia" w:ascii="宋体" w:hAnsi="宋体" w:cs="宋体"/>
                <w:sz w:val="18"/>
                <w:szCs w:val="18"/>
                <w:lang w:bidi="ar"/>
              </w:rPr>
              <w:t>★</w:t>
            </w:r>
            <w:r>
              <w:rPr>
                <w:sz w:val="18"/>
                <w:szCs w:val="18"/>
              </w:rPr>
              <w:t>25.</w:t>
            </w:r>
            <w:r>
              <w:rPr>
                <w:rFonts w:hint="eastAsia"/>
                <w:sz w:val="18"/>
                <w:szCs w:val="18"/>
              </w:rPr>
              <w:t xml:space="preserve"> </w:t>
            </w:r>
            <w:r>
              <w:rPr>
                <w:rFonts w:hint="eastAsia"/>
                <w:sz w:val="18"/>
                <w:szCs w:val="18"/>
                <w:lang w:val="zh-CN"/>
              </w:rPr>
              <w:t>可分解致癌芳香胺染料</w:t>
            </w:r>
            <w:r>
              <w:rPr>
                <w:rFonts w:hint="eastAsia"/>
                <w:sz w:val="18"/>
                <w:szCs w:val="18"/>
              </w:rPr>
              <w:t>：</w:t>
            </w:r>
            <w:r>
              <w:rPr>
                <w:rFonts w:hint="eastAsia"/>
                <w:sz w:val="18"/>
                <w:szCs w:val="18"/>
                <w:lang w:val="zh-CN"/>
              </w:rPr>
              <w:t>禁用</w:t>
            </w:r>
            <w:r>
              <w:rPr>
                <w:rFonts w:hint="eastAsia"/>
                <w:sz w:val="18"/>
                <w:szCs w:val="18"/>
              </w:rPr>
              <w:t>；</w:t>
            </w:r>
          </w:p>
          <w:p>
            <w:pPr>
              <w:spacing w:line="240" w:lineRule="auto"/>
              <w:jc w:val="left"/>
              <w:rPr>
                <w:sz w:val="18"/>
                <w:szCs w:val="18"/>
              </w:rPr>
            </w:pPr>
            <w:r>
              <w:rPr>
                <w:sz w:val="18"/>
                <w:szCs w:val="18"/>
              </w:rPr>
              <w:t xml:space="preserve">26. </w:t>
            </w:r>
            <w:r>
              <w:rPr>
                <w:rFonts w:hint="eastAsia"/>
                <w:sz w:val="18"/>
                <w:szCs w:val="18"/>
                <w:lang w:val="zh-CN"/>
              </w:rPr>
              <w:t>耐磨性能</w:t>
            </w:r>
            <w:r>
              <w:rPr>
                <w:rFonts w:hint="eastAsia"/>
                <w:sz w:val="18"/>
                <w:szCs w:val="18"/>
              </w:rPr>
              <w:t>：≥2</w:t>
            </w:r>
            <w:r>
              <w:rPr>
                <w:sz w:val="18"/>
                <w:szCs w:val="18"/>
              </w:rPr>
              <w:t>0000</w:t>
            </w:r>
            <w:r>
              <w:rPr>
                <w:rFonts w:hint="eastAsia"/>
                <w:sz w:val="18"/>
                <w:szCs w:val="18"/>
                <w:lang w:val="zh-CN"/>
              </w:rPr>
              <w:t>次</w:t>
            </w:r>
            <w:r>
              <w:rPr>
                <w:rFonts w:hint="eastAsia"/>
                <w:sz w:val="18"/>
                <w:szCs w:val="18"/>
              </w:rPr>
              <w:t>；</w:t>
            </w:r>
            <w:r>
              <w:rPr>
                <w:sz w:val="18"/>
                <w:szCs w:val="18"/>
              </w:rPr>
              <w:t xml:space="preserve">27. </w:t>
            </w:r>
            <w:r>
              <w:rPr>
                <w:rFonts w:hint="eastAsia"/>
                <w:sz w:val="18"/>
                <w:szCs w:val="18"/>
                <w:lang w:val="zh-CN"/>
              </w:rPr>
              <w:t>透气率</w:t>
            </w:r>
            <w:r>
              <w:rPr>
                <w:rFonts w:hint="eastAsia"/>
                <w:sz w:val="18"/>
                <w:szCs w:val="18"/>
              </w:rPr>
              <w:t>：≥2</w:t>
            </w:r>
            <w:r>
              <w:rPr>
                <w:sz w:val="18"/>
                <w:szCs w:val="18"/>
              </w:rPr>
              <w:t>40mm/s</w:t>
            </w:r>
            <w:r>
              <w:rPr>
                <w:rFonts w:hint="eastAsia"/>
                <w:sz w:val="18"/>
                <w:szCs w:val="18"/>
              </w:rPr>
              <w:t>；</w:t>
            </w:r>
          </w:p>
          <w:p>
            <w:pPr>
              <w:spacing w:line="240" w:lineRule="auto"/>
              <w:jc w:val="left"/>
              <w:rPr>
                <w:sz w:val="18"/>
                <w:szCs w:val="18"/>
              </w:rPr>
            </w:pPr>
            <w:r>
              <w:rPr>
                <w:rFonts w:hint="eastAsia" w:ascii="宋体" w:hAnsi="宋体" w:cs="宋体"/>
                <w:sz w:val="18"/>
                <w:szCs w:val="18"/>
                <w:lang w:bidi="ar"/>
              </w:rPr>
              <w:t>★</w:t>
            </w:r>
            <w:r>
              <w:rPr>
                <w:rFonts w:hint="eastAsia"/>
                <w:sz w:val="18"/>
                <w:szCs w:val="18"/>
              </w:rPr>
              <w:t>2</w:t>
            </w:r>
            <w:r>
              <w:rPr>
                <w:sz w:val="18"/>
                <w:szCs w:val="18"/>
              </w:rPr>
              <w:t>8.</w:t>
            </w:r>
            <w:r>
              <w:rPr>
                <w:rFonts w:hint="eastAsia"/>
                <w:sz w:val="18"/>
                <w:szCs w:val="18"/>
              </w:rPr>
              <w:t xml:space="preserve"> </w:t>
            </w:r>
            <w:r>
              <w:rPr>
                <w:rFonts w:hint="eastAsia"/>
                <w:sz w:val="18"/>
                <w:szCs w:val="18"/>
                <w:lang w:val="zh-CN"/>
              </w:rPr>
              <w:t>可萃取的重金属</w:t>
            </w:r>
            <w:r>
              <w:rPr>
                <w:rFonts w:hint="eastAsia"/>
                <w:sz w:val="18"/>
                <w:szCs w:val="18"/>
              </w:rPr>
              <w:t>（</w:t>
            </w:r>
            <w:r>
              <w:rPr>
                <w:rFonts w:hint="eastAsia"/>
                <w:sz w:val="18"/>
                <w:szCs w:val="18"/>
                <w:lang w:val="zh-CN"/>
              </w:rPr>
              <w:t>锑</w:t>
            </w:r>
            <w:r>
              <w:rPr>
                <w:rFonts w:hint="eastAsia"/>
                <w:sz w:val="18"/>
                <w:szCs w:val="18"/>
              </w:rPr>
              <w:t>≤30mg/kg</w:t>
            </w:r>
            <w:r>
              <w:rPr>
                <w:rFonts w:hint="eastAsia"/>
                <w:sz w:val="18"/>
                <w:szCs w:val="18"/>
                <w:lang w:val="zh-CN"/>
              </w:rPr>
              <w:t>、砷</w:t>
            </w:r>
            <w:r>
              <w:rPr>
                <w:rFonts w:hint="eastAsia"/>
                <w:sz w:val="18"/>
                <w:szCs w:val="18"/>
              </w:rPr>
              <w:t>≤1.0mg/kg</w:t>
            </w:r>
            <w:r>
              <w:rPr>
                <w:rFonts w:hint="eastAsia"/>
                <w:sz w:val="18"/>
                <w:szCs w:val="18"/>
                <w:lang w:val="zh-CN"/>
              </w:rPr>
              <w:t>、铅</w:t>
            </w:r>
            <w:r>
              <w:rPr>
                <w:rFonts w:hint="eastAsia"/>
                <w:sz w:val="18"/>
                <w:szCs w:val="18"/>
              </w:rPr>
              <w:t>≤1.0mg/kg</w:t>
            </w:r>
            <w:r>
              <w:rPr>
                <w:rFonts w:hint="eastAsia"/>
                <w:sz w:val="18"/>
                <w:szCs w:val="18"/>
                <w:lang w:val="zh-CN"/>
              </w:rPr>
              <w:t>、镉</w:t>
            </w:r>
            <w:r>
              <w:rPr>
                <w:rFonts w:hint="eastAsia"/>
                <w:sz w:val="18"/>
                <w:szCs w:val="18"/>
              </w:rPr>
              <w:t>≤0.1mg/kg</w:t>
            </w:r>
            <w:r>
              <w:rPr>
                <w:rFonts w:hint="eastAsia"/>
                <w:sz w:val="18"/>
                <w:szCs w:val="18"/>
                <w:lang w:val="zh-CN"/>
              </w:rPr>
              <w:t>、铬</w:t>
            </w:r>
            <w:r>
              <w:rPr>
                <w:rFonts w:hint="eastAsia"/>
                <w:sz w:val="18"/>
                <w:szCs w:val="18"/>
              </w:rPr>
              <w:t>≤2.0mg/kg</w:t>
            </w:r>
            <w:r>
              <w:rPr>
                <w:rFonts w:hint="eastAsia"/>
                <w:sz w:val="18"/>
                <w:szCs w:val="18"/>
                <w:lang w:val="zh-CN"/>
              </w:rPr>
              <w:t>、铬</w:t>
            </w:r>
            <w:r>
              <w:rPr>
                <w:rFonts w:hint="eastAsia"/>
                <w:sz w:val="18"/>
                <w:szCs w:val="18"/>
              </w:rPr>
              <w:t>（</w:t>
            </w:r>
            <w:r>
              <w:rPr>
                <w:rFonts w:hint="eastAsia"/>
                <w:sz w:val="18"/>
                <w:szCs w:val="18"/>
                <w:lang w:val="zh-CN"/>
              </w:rPr>
              <w:t>六价</w:t>
            </w:r>
            <w:r>
              <w:rPr>
                <w:rFonts w:hint="eastAsia"/>
                <w:sz w:val="18"/>
                <w:szCs w:val="18"/>
              </w:rPr>
              <w:t>）≤0.02mg/kg</w:t>
            </w:r>
            <w:r>
              <w:rPr>
                <w:rFonts w:hint="eastAsia"/>
                <w:sz w:val="18"/>
                <w:szCs w:val="18"/>
                <w:lang w:val="zh-CN"/>
              </w:rPr>
              <w:t>、钴</w:t>
            </w:r>
            <w:r>
              <w:rPr>
                <w:rFonts w:hint="eastAsia"/>
                <w:sz w:val="18"/>
                <w:szCs w:val="18"/>
              </w:rPr>
              <w:t>≤4.0mg/kg</w:t>
            </w:r>
            <w:r>
              <w:rPr>
                <w:rFonts w:hint="eastAsia"/>
                <w:sz w:val="18"/>
                <w:szCs w:val="18"/>
                <w:lang w:val="zh-CN"/>
              </w:rPr>
              <w:t>、铜</w:t>
            </w:r>
            <w:r>
              <w:rPr>
                <w:rFonts w:hint="eastAsia"/>
                <w:sz w:val="18"/>
                <w:szCs w:val="18"/>
              </w:rPr>
              <w:t>≤50.0mg/kg</w:t>
            </w:r>
            <w:r>
              <w:rPr>
                <w:rFonts w:hint="eastAsia"/>
                <w:sz w:val="18"/>
                <w:szCs w:val="18"/>
                <w:lang w:val="zh-CN"/>
              </w:rPr>
              <w:t>、镍</w:t>
            </w:r>
            <w:r>
              <w:rPr>
                <w:rFonts w:hint="eastAsia"/>
                <w:sz w:val="18"/>
                <w:szCs w:val="18"/>
              </w:rPr>
              <w:t>≤4.0mg/kg</w:t>
            </w:r>
            <w:r>
              <w:rPr>
                <w:rFonts w:hint="eastAsia"/>
                <w:sz w:val="18"/>
                <w:szCs w:val="18"/>
                <w:lang w:val="zh-CN"/>
              </w:rPr>
              <w:t>、汞</w:t>
            </w:r>
            <w:r>
              <w:rPr>
                <w:rFonts w:hint="eastAsia"/>
                <w:sz w:val="18"/>
                <w:szCs w:val="18"/>
              </w:rPr>
              <w:t>≤0.02mg/kg；）；</w:t>
            </w:r>
          </w:p>
          <w:p>
            <w:pPr>
              <w:spacing w:line="240" w:lineRule="auto"/>
              <w:jc w:val="left"/>
              <w:rPr>
                <w:sz w:val="18"/>
                <w:szCs w:val="18"/>
              </w:rPr>
            </w:pPr>
            <w:r>
              <w:rPr>
                <w:rFonts w:hint="eastAsia" w:ascii="宋体" w:hAnsi="宋体" w:cs="宋体"/>
                <w:sz w:val="18"/>
                <w:szCs w:val="18"/>
                <w:lang w:val="zh-CN" w:bidi="ar"/>
              </w:rPr>
              <w:t>★</w:t>
            </w:r>
            <w:r>
              <w:rPr>
                <w:rFonts w:hint="eastAsia"/>
                <w:sz w:val="18"/>
                <w:szCs w:val="18"/>
              </w:rPr>
              <w:t>2</w:t>
            </w:r>
            <w:r>
              <w:rPr>
                <w:sz w:val="18"/>
                <w:szCs w:val="18"/>
              </w:rPr>
              <w:t>9.</w:t>
            </w:r>
            <w:r>
              <w:rPr>
                <w:rFonts w:hint="eastAsia"/>
                <w:sz w:val="18"/>
                <w:szCs w:val="18"/>
              </w:rPr>
              <w:t xml:space="preserve"> </w:t>
            </w:r>
            <w:r>
              <w:rPr>
                <w:rFonts w:hint="eastAsia"/>
                <w:sz w:val="18"/>
                <w:szCs w:val="18"/>
                <w:lang w:val="zh-CN"/>
              </w:rPr>
              <w:t>洗后扭曲率</w:t>
            </w:r>
            <w:r>
              <w:rPr>
                <w:rFonts w:hint="eastAsia"/>
                <w:sz w:val="18"/>
                <w:szCs w:val="18"/>
              </w:rPr>
              <w:t>：≤0</w:t>
            </w:r>
            <w:r>
              <w:rPr>
                <w:sz w:val="18"/>
                <w:szCs w:val="18"/>
              </w:rPr>
              <w:t>.5</w:t>
            </w:r>
            <w:r>
              <w:rPr>
                <w:rFonts w:hint="eastAsia"/>
                <w:sz w:val="18"/>
                <w:szCs w:val="18"/>
              </w:rPr>
              <w:t>%；</w:t>
            </w:r>
          </w:p>
          <w:p>
            <w:pPr>
              <w:spacing w:line="240" w:lineRule="auto"/>
              <w:jc w:val="left"/>
              <w:rPr>
                <w:sz w:val="18"/>
                <w:szCs w:val="18"/>
              </w:rPr>
            </w:pPr>
            <w:r>
              <w:rPr>
                <w:sz w:val="18"/>
                <w:szCs w:val="18"/>
              </w:rPr>
              <w:t>30.</w:t>
            </w:r>
            <w:r>
              <w:rPr>
                <w:rFonts w:hint="eastAsia"/>
                <w:sz w:val="18"/>
                <w:szCs w:val="18"/>
                <w:lang w:val="zh-CN"/>
              </w:rPr>
              <w:t xml:space="preserve"> 耐干热色牢度（变色、沾色）：≥</w:t>
            </w:r>
            <w:r>
              <w:rPr>
                <w:sz w:val="18"/>
                <w:szCs w:val="18"/>
                <w:lang w:val="zh-CN"/>
              </w:rPr>
              <w:t>4</w:t>
            </w:r>
            <w:r>
              <w:rPr>
                <w:rFonts w:hint="eastAsia"/>
                <w:sz w:val="18"/>
                <w:szCs w:val="18"/>
                <w:lang w:val="zh-CN"/>
              </w:rPr>
              <w:t>级；</w:t>
            </w:r>
          </w:p>
          <w:p>
            <w:pPr>
              <w:spacing w:line="240" w:lineRule="auto"/>
              <w:jc w:val="left"/>
              <w:rPr>
                <w:sz w:val="18"/>
                <w:szCs w:val="18"/>
              </w:rPr>
            </w:pPr>
            <w:r>
              <w:rPr>
                <w:sz w:val="18"/>
                <w:szCs w:val="18"/>
              </w:rPr>
              <w:t>31.</w:t>
            </w:r>
            <w:r>
              <w:rPr>
                <w:rFonts w:hint="eastAsia"/>
                <w:sz w:val="18"/>
                <w:szCs w:val="18"/>
                <w:lang w:val="zh-CN"/>
              </w:rPr>
              <w:t xml:space="preserve"> 水洗尺寸变化率：经向：-</w:t>
            </w:r>
            <w:r>
              <w:rPr>
                <w:sz w:val="18"/>
                <w:szCs w:val="18"/>
                <w:lang w:val="zh-CN"/>
              </w:rPr>
              <w:t>1.0</w:t>
            </w:r>
            <w:r>
              <w:rPr>
                <w:rFonts w:hint="eastAsia"/>
                <w:sz w:val="18"/>
                <w:szCs w:val="18"/>
                <w:lang w:val="zh-CN"/>
              </w:rPr>
              <w:t>%～+</w:t>
            </w:r>
            <w:r>
              <w:rPr>
                <w:sz w:val="18"/>
                <w:szCs w:val="18"/>
                <w:lang w:val="zh-CN"/>
              </w:rPr>
              <w:t>1.0</w:t>
            </w:r>
            <w:r>
              <w:rPr>
                <w:rFonts w:hint="eastAsia"/>
                <w:sz w:val="18"/>
                <w:szCs w:val="18"/>
                <w:lang w:val="zh-CN"/>
              </w:rPr>
              <w:t>% 纬向：-</w:t>
            </w:r>
            <w:r>
              <w:rPr>
                <w:sz w:val="18"/>
                <w:szCs w:val="18"/>
                <w:lang w:val="zh-CN"/>
              </w:rPr>
              <w:t>1.0</w:t>
            </w:r>
            <w:r>
              <w:rPr>
                <w:rFonts w:hint="eastAsia"/>
                <w:sz w:val="18"/>
                <w:szCs w:val="18"/>
                <w:lang w:val="zh-CN"/>
              </w:rPr>
              <w:t>%～+</w:t>
            </w:r>
            <w:r>
              <w:rPr>
                <w:sz w:val="18"/>
                <w:szCs w:val="18"/>
                <w:lang w:val="zh-CN"/>
              </w:rPr>
              <w:t>1.0</w:t>
            </w:r>
            <w:r>
              <w:rPr>
                <w:rFonts w:hint="eastAsia"/>
                <w:sz w:val="18"/>
                <w:szCs w:val="18"/>
                <w:lang w:val="zh-CN"/>
              </w:rPr>
              <w:t>%；</w:t>
            </w:r>
          </w:p>
          <w:p>
            <w:pPr>
              <w:spacing w:line="240" w:lineRule="auto"/>
              <w:jc w:val="left"/>
              <w:rPr>
                <w:sz w:val="18"/>
                <w:szCs w:val="18"/>
              </w:rPr>
            </w:pPr>
            <w:r>
              <w:rPr>
                <w:sz w:val="18"/>
                <w:szCs w:val="18"/>
              </w:rPr>
              <w:t>32.</w:t>
            </w:r>
            <w:r>
              <w:rPr>
                <w:rFonts w:hint="eastAsia"/>
                <w:sz w:val="18"/>
                <w:szCs w:val="18"/>
                <w:lang w:val="zh-CN"/>
              </w:rPr>
              <w:t xml:space="preserve"> 耐摩擦色牢度（干摩）：≥</w:t>
            </w:r>
            <w:r>
              <w:rPr>
                <w:sz w:val="18"/>
                <w:szCs w:val="18"/>
                <w:lang w:val="zh-CN"/>
              </w:rPr>
              <w:t>4</w:t>
            </w:r>
            <w:r>
              <w:rPr>
                <w:rFonts w:hint="eastAsia"/>
                <w:sz w:val="18"/>
                <w:szCs w:val="18"/>
                <w:lang w:val="zh-CN"/>
              </w:rPr>
              <w:t>级；</w:t>
            </w:r>
            <w:r>
              <w:rPr>
                <w:sz w:val="18"/>
                <w:szCs w:val="18"/>
              </w:rPr>
              <w:t>33.</w:t>
            </w:r>
            <w:r>
              <w:rPr>
                <w:rFonts w:hint="eastAsia"/>
                <w:sz w:val="18"/>
                <w:szCs w:val="18"/>
                <w:lang w:val="zh-CN"/>
              </w:rPr>
              <w:t xml:space="preserve"> 耐摩擦色牢度（湿摩）：≥</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w:t>
            </w:r>
            <w:r>
              <w:rPr>
                <w:sz w:val="18"/>
                <w:szCs w:val="18"/>
              </w:rPr>
              <w:t>34.</w:t>
            </w:r>
            <w:r>
              <w:rPr>
                <w:rFonts w:hint="eastAsia"/>
                <w:sz w:val="18"/>
                <w:szCs w:val="18"/>
                <w:lang w:val="zh-CN"/>
              </w:rPr>
              <w:t xml:space="preserve"> 抗菌性能-抑菌率（金黄色葡萄球菌、白色念珠菌、大肠杆菌、肺炎克雷白氏菌、铜绿假单胞菌）：≥9</w:t>
            </w:r>
            <w:r>
              <w:rPr>
                <w:sz w:val="18"/>
                <w:szCs w:val="18"/>
                <w:lang w:val="zh-CN"/>
              </w:rPr>
              <w:t>5</w:t>
            </w:r>
            <w:r>
              <w:rPr>
                <w:rFonts w:hint="eastAsia"/>
                <w:sz w:val="18"/>
                <w:szCs w:val="18"/>
                <w:lang w:val="zh-CN"/>
              </w:rPr>
              <w:t>%；</w:t>
            </w:r>
          </w:p>
          <w:p>
            <w:pPr>
              <w:spacing w:line="240" w:lineRule="auto"/>
              <w:jc w:val="left"/>
              <w:rPr>
                <w:sz w:val="18"/>
                <w:szCs w:val="18"/>
              </w:rPr>
            </w:pPr>
            <w:r>
              <w:rPr>
                <w:rFonts w:hint="eastAsia" w:ascii="宋体" w:hAnsi="宋体" w:cs="宋体"/>
                <w:sz w:val="18"/>
                <w:szCs w:val="18"/>
                <w:lang w:bidi="ar"/>
              </w:rPr>
              <w:t>★</w:t>
            </w:r>
            <w:r>
              <w:rPr>
                <w:sz w:val="18"/>
                <w:szCs w:val="18"/>
              </w:rPr>
              <w:t>35.</w:t>
            </w:r>
            <w:r>
              <w:rPr>
                <w:rFonts w:hint="eastAsia"/>
                <w:sz w:val="18"/>
                <w:szCs w:val="18"/>
              </w:rPr>
              <w:t xml:space="preserve"> </w:t>
            </w:r>
            <w:r>
              <w:rPr>
                <w:rFonts w:hint="eastAsia"/>
                <w:sz w:val="18"/>
                <w:szCs w:val="18"/>
                <w:lang w:val="zh-CN"/>
              </w:rPr>
              <w:t>致敏染料</w:t>
            </w:r>
            <w:r>
              <w:rPr>
                <w:rFonts w:hint="eastAsia"/>
                <w:sz w:val="18"/>
                <w:szCs w:val="18"/>
              </w:rPr>
              <w:t>：</w:t>
            </w:r>
            <w:r>
              <w:rPr>
                <w:rFonts w:hint="eastAsia"/>
                <w:sz w:val="18"/>
                <w:szCs w:val="18"/>
                <w:lang w:val="zh-CN"/>
              </w:rPr>
              <w:t>禁用</w:t>
            </w:r>
            <w:r>
              <w:rPr>
                <w:rFonts w:hint="eastAsia"/>
                <w:sz w:val="18"/>
                <w:szCs w:val="18"/>
              </w:rPr>
              <w:t>；</w:t>
            </w:r>
          </w:p>
          <w:p>
            <w:pPr>
              <w:spacing w:line="240" w:lineRule="auto"/>
              <w:jc w:val="left"/>
              <w:rPr>
                <w:sz w:val="18"/>
                <w:szCs w:val="18"/>
              </w:rPr>
            </w:pPr>
            <w:r>
              <w:rPr>
                <w:rFonts w:hint="eastAsia" w:ascii="宋体" w:hAnsi="宋体" w:cs="宋体"/>
                <w:sz w:val="18"/>
                <w:szCs w:val="18"/>
                <w:lang w:bidi="ar"/>
              </w:rPr>
              <w:t>★</w:t>
            </w:r>
            <w:r>
              <w:rPr>
                <w:rFonts w:hint="eastAsia"/>
                <w:sz w:val="18"/>
                <w:szCs w:val="18"/>
              </w:rPr>
              <w:t>3</w:t>
            </w:r>
            <w:r>
              <w:rPr>
                <w:sz w:val="18"/>
                <w:szCs w:val="18"/>
              </w:rPr>
              <w:t>6.</w:t>
            </w:r>
            <w:r>
              <w:rPr>
                <w:rFonts w:hint="eastAsia"/>
                <w:sz w:val="18"/>
                <w:szCs w:val="18"/>
              </w:rPr>
              <w:t xml:space="preserve"> </w:t>
            </w:r>
            <w:r>
              <w:rPr>
                <w:rFonts w:hint="eastAsia"/>
                <w:sz w:val="18"/>
                <w:szCs w:val="18"/>
                <w:lang w:val="zh-CN"/>
              </w:rPr>
              <w:t>致癌染料</w:t>
            </w:r>
            <w:r>
              <w:rPr>
                <w:rFonts w:hint="eastAsia"/>
                <w:sz w:val="18"/>
                <w:szCs w:val="18"/>
              </w:rPr>
              <w:t>：</w:t>
            </w:r>
            <w:r>
              <w:rPr>
                <w:rFonts w:hint="eastAsia"/>
                <w:sz w:val="18"/>
                <w:szCs w:val="18"/>
                <w:lang w:val="zh-CN"/>
              </w:rPr>
              <w:t>禁用</w:t>
            </w:r>
            <w:r>
              <w:rPr>
                <w:rFonts w:hint="eastAsia"/>
                <w:sz w:val="18"/>
                <w:szCs w:val="18"/>
              </w:rPr>
              <w:t>；</w:t>
            </w:r>
          </w:p>
          <w:p>
            <w:pPr>
              <w:spacing w:line="240" w:lineRule="auto"/>
              <w:jc w:val="left"/>
              <w:rPr>
                <w:sz w:val="18"/>
                <w:szCs w:val="18"/>
              </w:rPr>
            </w:pPr>
            <w:r>
              <w:rPr>
                <w:rFonts w:hint="eastAsia"/>
                <w:sz w:val="18"/>
                <w:szCs w:val="18"/>
              </w:rPr>
              <w:t>3</w:t>
            </w:r>
            <w:r>
              <w:rPr>
                <w:sz w:val="18"/>
                <w:szCs w:val="18"/>
              </w:rPr>
              <w:t xml:space="preserve">7. </w:t>
            </w:r>
            <w:r>
              <w:rPr>
                <w:rFonts w:hint="eastAsia"/>
                <w:sz w:val="18"/>
                <w:szCs w:val="18"/>
              </w:rPr>
              <w:t>有机锡化合物含量（mg/kg）：未检出；</w:t>
            </w:r>
          </w:p>
          <w:p>
            <w:pPr>
              <w:spacing w:line="240" w:lineRule="auto"/>
              <w:jc w:val="left"/>
              <w:rPr>
                <w:sz w:val="18"/>
                <w:szCs w:val="18"/>
              </w:rPr>
            </w:pPr>
            <w:r>
              <w:rPr>
                <w:rFonts w:hint="eastAsia"/>
                <w:sz w:val="18"/>
                <w:szCs w:val="18"/>
              </w:rPr>
              <w:t>3</w:t>
            </w:r>
            <w:r>
              <w:rPr>
                <w:sz w:val="18"/>
                <w:szCs w:val="18"/>
              </w:rPr>
              <w:t xml:space="preserve">8. </w:t>
            </w:r>
            <w:r>
              <w:rPr>
                <w:rFonts w:hint="eastAsia"/>
                <w:sz w:val="18"/>
                <w:szCs w:val="18"/>
              </w:rPr>
              <w:t>邻苯二甲酸酯（%）：未检出；</w:t>
            </w:r>
          </w:p>
          <w:p>
            <w:pPr>
              <w:spacing w:line="240" w:lineRule="auto"/>
              <w:jc w:val="left"/>
              <w:rPr>
                <w:sz w:val="18"/>
                <w:szCs w:val="18"/>
              </w:rPr>
            </w:pPr>
            <w:r>
              <w:rPr>
                <w:rFonts w:hint="eastAsia"/>
                <w:sz w:val="18"/>
                <w:szCs w:val="18"/>
              </w:rPr>
              <w:t>3</w:t>
            </w:r>
            <w:r>
              <w:rPr>
                <w:sz w:val="18"/>
                <w:szCs w:val="18"/>
              </w:rPr>
              <w:t xml:space="preserve">9. </w:t>
            </w:r>
            <w:r>
              <w:rPr>
                <w:rFonts w:hint="eastAsia"/>
                <w:sz w:val="18"/>
                <w:szCs w:val="18"/>
              </w:rPr>
              <w:t>含氯苯酚（苯酚化合物）（mg/kg）：未检出；</w:t>
            </w:r>
          </w:p>
          <w:p>
            <w:pPr>
              <w:spacing w:line="240" w:lineRule="auto"/>
              <w:jc w:val="left"/>
              <w:rPr>
                <w:sz w:val="18"/>
                <w:szCs w:val="18"/>
                <w:lang w:val="zh-CN"/>
              </w:rPr>
            </w:pPr>
            <w:r>
              <w:rPr>
                <w:sz w:val="18"/>
                <w:szCs w:val="18"/>
                <w:lang w:val="zh-CN"/>
              </w:rPr>
              <w:t xml:space="preserve">40. </w:t>
            </w:r>
            <w:r>
              <w:rPr>
                <w:rFonts w:hint="eastAsia"/>
                <w:sz w:val="18"/>
                <w:szCs w:val="18"/>
                <w:lang w:val="zh-CN"/>
              </w:rPr>
              <w:t>织物勾丝性能：经向≥3级，纬向≥3级；</w:t>
            </w:r>
          </w:p>
          <w:p>
            <w:pPr>
              <w:spacing w:line="240" w:lineRule="auto"/>
              <w:jc w:val="left"/>
              <w:rPr>
                <w:sz w:val="18"/>
                <w:szCs w:val="18"/>
              </w:rPr>
            </w:pPr>
            <w:r>
              <w:rPr>
                <w:sz w:val="18"/>
                <w:szCs w:val="18"/>
              </w:rPr>
              <w:t>41.</w:t>
            </w:r>
            <w:r>
              <w:rPr>
                <w:rFonts w:hint="eastAsia"/>
                <w:sz w:val="18"/>
                <w:szCs w:val="18"/>
                <w:lang w:val="zh-CN"/>
              </w:rPr>
              <w:t xml:space="preserve"> 干洗尺寸变化率：经向：-</w:t>
            </w:r>
            <w:r>
              <w:rPr>
                <w:sz w:val="18"/>
                <w:szCs w:val="18"/>
                <w:lang w:val="zh-CN"/>
              </w:rPr>
              <w:t>1.0</w:t>
            </w:r>
            <w:r>
              <w:rPr>
                <w:rFonts w:hint="eastAsia"/>
                <w:sz w:val="18"/>
                <w:szCs w:val="18"/>
                <w:lang w:val="zh-CN"/>
              </w:rPr>
              <w:t>%～+</w:t>
            </w:r>
            <w:r>
              <w:rPr>
                <w:sz w:val="18"/>
                <w:szCs w:val="18"/>
                <w:lang w:val="zh-CN"/>
              </w:rPr>
              <w:t>1.0</w:t>
            </w:r>
            <w:r>
              <w:rPr>
                <w:rFonts w:hint="eastAsia"/>
                <w:sz w:val="18"/>
                <w:szCs w:val="18"/>
                <w:lang w:val="zh-CN"/>
              </w:rPr>
              <w:t>% 纬向：-</w:t>
            </w:r>
            <w:r>
              <w:rPr>
                <w:sz w:val="18"/>
                <w:szCs w:val="18"/>
                <w:lang w:val="zh-CN"/>
              </w:rPr>
              <w:t>1.0</w:t>
            </w:r>
            <w:r>
              <w:rPr>
                <w:rFonts w:hint="eastAsia"/>
                <w:sz w:val="18"/>
                <w:szCs w:val="18"/>
                <w:lang w:val="zh-CN"/>
              </w:rPr>
              <w:t>%～+</w:t>
            </w:r>
            <w:r>
              <w:rPr>
                <w:sz w:val="18"/>
                <w:szCs w:val="18"/>
                <w:lang w:val="zh-CN"/>
              </w:rPr>
              <w:t>1.0</w:t>
            </w:r>
            <w:r>
              <w:rPr>
                <w:rFonts w:hint="eastAsia"/>
                <w:sz w:val="18"/>
                <w:szCs w:val="18"/>
                <w:lang w:val="zh-CN"/>
              </w:rPr>
              <w:t>%；</w:t>
            </w:r>
          </w:p>
          <w:p>
            <w:pPr>
              <w:spacing w:line="240" w:lineRule="auto"/>
              <w:rPr>
                <w:sz w:val="18"/>
                <w:szCs w:val="18"/>
                <w:lang w:val="zh-CN"/>
              </w:rPr>
            </w:pPr>
            <w:r>
              <w:rPr>
                <w:rFonts w:hint="eastAsia"/>
                <w:sz w:val="18"/>
                <w:szCs w:val="18"/>
              </w:rPr>
              <w:t>▲</w:t>
            </w:r>
            <w:r>
              <w:rPr>
                <w:rFonts w:hint="eastAsia"/>
                <w:sz w:val="18"/>
                <w:szCs w:val="18"/>
                <w:lang w:val="zh-CN"/>
              </w:rPr>
              <w:t>4</w:t>
            </w:r>
            <w:r>
              <w:rPr>
                <w:sz w:val="18"/>
                <w:szCs w:val="18"/>
                <w:lang w:val="zh-CN"/>
              </w:rPr>
              <w:t>2</w:t>
            </w:r>
            <w:r>
              <w:rPr>
                <w:rFonts w:hint="eastAsia"/>
                <w:sz w:val="18"/>
                <w:szCs w:val="18"/>
                <w:lang w:val="zh-CN"/>
              </w:rPr>
              <w:t>.</w:t>
            </w:r>
            <w:r>
              <w:rPr>
                <w:sz w:val="18"/>
                <w:szCs w:val="18"/>
                <w:lang w:val="zh-CN"/>
              </w:rPr>
              <w:t xml:space="preserve"> </w:t>
            </w:r>
            <w:r>
              <w:rPr>
                <w:rFonts w:hint="eastAsia"/>
                <w:sz w:val="18"/>
                <w:szCs w:val="18"/>
                <w:lang w:val="zh-CN"/>
              </w:rPr>
              <w:t>折痕回复性：总折痕回复角（急弹）≥2</w:t>
            </w:r>
            <w:r>
              <w:rPr>
                <w:sz w:val="18"/>
                <w:szCs w:val="18"/>
                <w:lang w:val="zh-CN"/>
              </w:rPr>
              <w:t>60</w:t>
            </w:r>
            <w:r>
              <w:rPr>
                <w:rFonts w:hint="eastAsia"/>
                <w:sz w:val="18"/>
                <w:szCs w:val="18"/>
                <w:lang w:val="zh-CN"/>
              </w:rPr>
              <w:t>度，总折痕回复角（缓弹）≥2</w:t>
            </w:r>
            <w:r>
              <w:rPr>
                <w:sz w:val="18"/>
                <w:szCs w:val="18"/>
                <w:lang w:val="zh-CN"/>
              </w:rPr>
              <w:t>60</w:t>
            </w:r>
            <w:r>
              <w:rPr>
                <w:rFonts w:hint="eastAsia"/>
                <w:sz w:val="18"/>
                <w:szCs w:val="18"/>
                <w:lang w:val="zh-CN"/>
              </w:rPr>
              <w:t>度；</w:t>
            </w:r>
          </w:p>
          <w:p>
            <w:pPr>
              <w:spacing w:line="240" w:lineRule="auto"/>
              <w:jc w:val="left"/>
              <w:rPr>
                <w:sz w:val="18"/>
                <w:szCs w:val="18"/>
              </w:rPr>
            </w:pPr>
            <w:r>
              <w:rPr>
                <w:sz w:val="18"/>
                <w:szCs w:val="18"/>
              </w:rPr>
              <w:t xml:space="preserve">43. </w:t>
            </w:r>
            <w:r>
              <w:rPr>
                <w:rFonts w:hint="eastAsia"/>
                <w:sz w:val="18"/>
                <w:szCs w:val="18"/>
              </w:rPr>
              <w:t>织物悬垂性（%）：静态</w:t>
            </w:r>
            <w:r>
              <w:rPr>
                <w:rFonts w:hint="eastAsia"/>
                <w:sz w:val="18"/>
                <w:szCs w:val="18"/>
                <w:lang w:val="zh-CN"/>
              </w:rPr>
              <w:t>≥8</w:t>
            </w:r>
            <w:r>
              <w:rPr>
                <w:sz w:val="18"/>
                <w:szCs w:val="18"/>
                <w:lang w:val="zh-CN"/>
              </w:rPr>
              <w:t>0</w:t>
            </w:r>
            <w:r>
              <w:rPr>
                <w:rFonts w:hint="eastAsia"/>
                <w:sz w:val="18"/>
                <w:szCs w:val="18"/>
                <w:lang w:val="zh-CN"/>
              </w:rPr>
              <w:t>%，动态≥8</w:t>
            </w:r>
            <w:r>
              <w:rPr>
                <w:sz w:val="18"/>
                <w:szCs w:val="18"/>
                <w:lang w:val="zh-CN"/>
              </w:rPr>
              <w:t>0</w:t>
            </w:r>
            <w:r>
              <w:rPr>
                <w:rFonts w:hint="eastAsia"/>
                <w:sz w:val="18"/>
                <w:szCs w:val="18"/>
                <w:lang w:val="zh-CN"/>
              </w:rPr>
              <w:t>%</w:t>
            </w:r>
          </w:p>
          <w:p>
            <w:pPr>
              <w:spacing w:line="240" w:lineRule="auto"/>
              <w:jc w:val="left"/>
              <w:rPr>
                <w:sz w:val="18"/>
                <w:szCs w:val="18"/>
              </w:rPr>
            </w:pPr>
            <w:r>
              <w:rPr>
                <w:sz w:val="18"/>
                <w:szCs w:val="18"/>
              </w:rPr>
              <w:t>44.</w:t>
            </w:r>
            <w:r>
              <w:rPr>
                <w:rFonts w:hint="eastAsia"/>
                <w:sz w:val="18"/>
                <w:szCs w:val="18"/>
              </w:rPr>
              <w:t xml:space="preserve"> 防紫外线性能：UPF紫外线防护系数≥50，UVA平均透射比&lt;5%，UVB平均透射比&lt;5%；</w:t>
            </w:r>
          </w:p>
          <w:p>
            <w:pPr>
              <w:spacing w:line="240" w:lineRule="auto"/>
              <w:jc w:val="left"/>
              <w:rPr>
                <w:sz w:val="18"/>
                <w:szCs w:val="18"/>
                <w:lang w:val="zh-CN"/>
              </w:rPr>
            </w:pPr>
            <w:r>
              <w:rPr>
                <w:rFonts w:hint="eastAsia"/>
                <w:sz w:val="18"/>
                <w:szCs w:val="18"/>
                <w:lang w:val="zh-CN"/>
              </w:rPr>
              <w:t>4</w:t>
            </w:r>
            <w:r>
              <w:rPr>
                <w:sz w:val="18"/>
                <w:szCs w:val="18"/>
                <w:lang w:val="zh-CN"/>
              </w:rPr>
              <w:t xml:space="preserve">5. </w:t>
            </w:r>
            <w:r>
              <w:rPr>
                <w:rFonts w:hint="eastAsia"/>
                <w:sz w:val="18"/>
                <w:szCs w:val="18"/>
                <w:lang w:val="zh-CN"/>
              </w:rPr>
              <w:t>耐海水色牢度（变色、沾色）：≥</w:t>
            </w:r>
            <w:r>
              <w:rPr>
                <w:sz w:val="18"/>
                <w:szCs w:val="18"/>
                <w:lang w:val="zh-CN"/>
              </w:rPr>
              <w:t>4</w:t>
            </w:r>
            <w:r>
              <w:rPr>
                <w:rFonts w:hint="eastAsia"/>
                <w:sz w:val="18"/>
                <w:szCs w:val="18"/>
                <w:lang w:val="zh-CN"/>
              </w:rPr>
              <w:t>级；</w:t>
            </w:r>
          </w:p>
          <w:p>
            <w:pPr>
              <w:spacing w:line="240" w:lineRule="auto"/>
              <w:jc w:val="left"/>
              <w:rPr>
                <w:sz w:val="18"/>
                <w:szCs w:val="18"/>
              </w:rPr>
            </w:pPr>
            <w:r>
              <w:rPr>
                <w:rFonts w:hint="eastAsia"/>
                <w:sz w:val="18"/>
                <w:szCs w:val="18"/>
              </w:rPr>
              <w:t>4</w:t>
            </w:r>
            <w:r>
              <w:rPr>
                <w:sz w:val="18"/>
                <w:szCs w:val="18"/>
              </w:rPr>
              <w:t xml:space="preserve">6. </w:t>
            </w:r>
            <w:r>
              <w:rPr>
                <w:rFonts w:hint="eastAsia"/>
                <w:sz w:val="18"/>
                <w:szCs w:val="18"/>
              </w:rPr>
              <w:t>耐酸斑色牢度：</w:t>
            </w:r>
            <w:r>
              <w:rPr>
                <w:rFonts w:hint="eastAsia"/>
                <w:sz w:val="18"/>
                <w:szCs w:val="18"/>
                <w:lang w:val="zh-CN"/>
              </w:rPr>
              <w:t>≥</w:t>
            </w:r>
            <w:r>
              <w:rPr>
                <w:sz w:val="18"/>
                <w:szCs w:val="18"/>
                <w:lang w:val="zh-CN"/>
              </w:rPr>
              <w:t>4</w:t>
            </w:r>
            <w:r>
              <w:rPr>
                <w:rFonts w:hint="eastAsia"/>
                <w:sz w:val="18"/>
                <w:szCs w:val="18"/>
                <w:lang w:val="zh-CN"/>
              </w:rPr>
              <w:t>级；</w:t>
            </w:r>
          </w:p>
          <w:p>
            <w:pPr>
              <w:spacing w:line="240" w:lineRule="auto"/>
              <w:rPr>
                <w:sz w:val="18"/>
                <w:szCs w:val="18"/>
                <w:lang w:val="zh-CN"/>
              </w:rPr>
            </w:pPr>
            <w:r>
              <w:rPr>
                <w:rFonts w:hint="eastAsia"/>
                <w:sz w:val="18"/>
                <w:szCs w:val="18"/>
              </w:rPr>
              <w:t>▲</w:t>
            </w:r>
            <w:r>
              <w:rPr>
                <w:rFonts w:hint="eastAsia"/>
                <w:sz w:val="18"/>
                <w:szCs w:val="18"/>
                <w:lang w:val="zh-CN"/>
              </w:rPr>
              <w:t>4</w:t>
            </w:r>
            <w:r>
              <w:rPr>
                <w:sz w:val="18"/>
                <w:szCs w:val="18"/>
                <w:lang w:val="zh-CN"/>
              </w:rPr>
              <w:t xml:space="preserve">7. </w:t>
            </w:r>
            <w:r>
              <w:rPr>
                <w:rFonts w:hint="eastAsia"/>
                <w:sz w:val="18"/>
                <w:szCs w:val="18"/>
                <w:lang w:val="zh-CN"/>
              </w:rPr>
              <w:t>电荷面密度≤0</w:t>
            </w:r>
            <w:r>
              <w:rPr>
                <w:sz w:val="18"/>
                <w:szCs w:val="18"/>
                <w:lang w:val="zh-CN"/>
              </w:rPr>
              <w:t>.2</w:t>
            </w:r>
            <w:r>
              <w:rPr>
                <w:rFonts w:hint="eastAsia"/>
                <w:sz w:val="18"/>
                <w:szCs w:val="18"/>
                <w:lang w:val="zh-CN"/>
              </w:rPr>
              <w:t>μ</w:t>
            </w:r>
            <w:r>
              <w:rPr>
                <w:sz w:val="18"/>
                <w:szCs w:val="18"/>
                <w:lang w:val="zh-CN"/>
              </w:rPr>
              <w:t>C/</w:t>
            </w:r>
            <w:r>
              <w:rPr>
                <w:rFonts w:hint="eastAsia"/>
                <w:sz w:val="18"/>
                <w:szCs w:val="18"/>
                <w:lang w:val="zh-CN"/>
              </w:rPr>
              <w:t>㎡</w:t>
            </w:r>
          </w:p>
          <w:p>
            <w:pPr>
              <w:spacing w:line="240" w:lineRule="auto"/>
              <w:jc w:val="left"/>
              <w:rPr>
                <w:sz w:val="18"/>
                <w:szCs w:val="18"/>
                <w:lang w:val="zh-CN"/>
              </w:rPr>
            </w:pPr>
            <w:r>
              <w:rPr>
                <w:rFonts w:hint="eastAsia"/>
                <w:sz w:val="18"/>
                <w:szCs w:val="18"/>
              </w:rPr>
              <w:t>4</w:t>
            </w:r>
            <w:r>
              <w:rPr>
                <w:sz w:val="18"/>
                <w:szCs w:val="18"/>
              </w:rPr>
              <w:t xml:space="preserve">8. </w:t>
            </w:r>
            <w:r>
              <w:rPr>
                <w:rFonts w:hint="eastAsia"/>
                <w:sz w:val="18"/>
                <w:szCs w:val="18"/>
              </w:rPr>
              <w:t>防污性能（易去污性）：</w:t>
            </w:r>
            <w:r>
              <w:rPr>
                <w:rFonts w:hint="eastAsia"/>
                <w:sz w:val="18"/>
                <w:szCs w:val="18"/>
                <w:lang w:val="zh-CN"/>
              </w:rPr>
              <w:t>≥3级；</w:t>
            </w:r>
          </w:p>
          <w:p>
            <w:pPr>
              <w:spacing w:line="240" w:lineRule="auto"/>
              <w:jc w:val="left"/>
              <w:rPr>
                <w:sz w:val="18"/>
                <w:szCs w:val="18"/>
              </w:rPr>
            </w:pPr>
            <w:r>
              <w:rPr>
                <w:sz w:val="18"/>
                <w:szCs w:val="18"/>
              </w:rPr>
              <w:t>49.</w:t>
            </w:r>
            <w:r>
              <w:rPr>
                <w:rFonts w:hint="eastAsia"/>
                <w:sz w:val="18"/>
                <w:szCs w:val="18"/>
                <w:lang w:val="zh-CN"/>
              </w:rPr>
              <w:t xml:space="preserve"> 静电性能：静电电压≤</w:t>
            </w:r>
            <w:r>
              <w:rPr>
                <w:sz w:val="18"/>
                <w:szCs w:val="18"/>
                <w:lang w:val="zh-CN"/>
              </w:rPr>
              <w:t>10</w:t>
            </w:r>
            <w:r>
              <w:rPr>
                <w:rFonts w:hint="eastAsia"/>
                <w:sz w:val="18"/>
                <w:szCs w:val="18"/>
                <w:lang w:val="zh-CN"/>
              </w:rPr>
              <w:t>00V，半衰期时间≤</w:t>
            </w:r>
            <w:r>
              <w:rPr>
                <w:sz w:val="18"/>
                <w:szCs w:val="18"/>
                <w:lang w:val="zh-CN"/>
              </w:rPr>
              <w:t>5.0</w:t>
            </w:r>
            <w:r>
              <w:rPr>
                <w:rFonts w:hint="eastAsia"/>
                <w:sz w:val="18"/>
                <w:szCs w:val="18"/>
                <w:lang w:val="zh-CN"/>
              </w:rPr>
              <w:t>S。</w:t>
            </w:r>
          </w:p>
          <w:p>
            <w:pPr>
              <w:spacing w:line="240" w:lineRule="auto"/>
              <w:jc w:val="left"/>
              <w:rPr>
                <w:sz w:val="18"/>
                <w:szCs w:val="18"/>
              </w:rPr>
            </w:pPr>
            <w:r>
              <w:rPr>
                <w:sz w:val="18"/>
                <w:szCs w:val="18"/>
              </w:rPr>
              <w:t xml:space="preserve">50. </w:t>
            </w:r>
            <w:r>
              <w:rPr>
                <w:rFonts w:hint="eastAsia"/>
                <w:sz w:val="18"/>
                <w:szCs w:val="18"/>
              </w:rPr>
              <w:t>酚黄变：</w:t>
            </w:r>
            <w:r>
              <w:rPr>
                <w:rFonts w:hint="eastAsia"/>
                <w:sz w:val="18"/>
                <w:szCs w:val="18"/>
                <w:lang w:val="zh-CN"/>
              </w:rPr>
              <w:t>≥</w:t>
            </w:r>
            <w:r>
              <w:rPr>
                <w:sz w:val="18"/>
                <w:szCs w:val="18"/>
                <w:lang w:val="zh-CN"/>
              </w:rPr>
              <w:t>4</w:t>
            </w:r>
            <w:r>
              <w:rPr>
                <w:rFonts w:hint="eastAsia"/>
                <w:sz w:val="18"/>
                <w:szCs w:val="18"/>
                <w:lang w:val="zh-CN"/>
              </w:rPr>
              <w:t>级；</w:t>
            </w:r>
            <w:r>
              <w:rPr>
                <w:sz w:val="18"/>
                <w:szCs w:val="18"/>
              </w:rPr>
              <w:t xml:space="preserve">51. </w:t>
            </w:r>
            <w:r>
              <w:rPr>
                <w:rFonts w:hint="eastAsia"/>
                <w:sz w:val="18"/>
                <w:szCs w:val="18"/>
              </w:rPr>
              <w:t>厚度：≥</w:t>
            </w:r>
            <w:r>
              <w:rPr>
                <w:sz w:val="18"/>
                <w:szCs w:val="18"/>
              </w:rPr>
              <w:t>1.4mm</w:t>
            </w:r>
            <w:r>
              <w:rPr>
                <w:rFonts w:hint="eastAsia"/>
                <w:sz w:val="18"/>
                <w:szCs w:val="18"/>
              </w:rPr>
              <w:t>；</w:t>
            </w:r>
          </w:p>
          <w:p>
            <w:pPr>
              <w:spacing w:line="240" w:lineRule="auto"/>
              <w:jc w:val="left"/>
              <w:rPr>
                <w:sz w:val="18"/>
                <w:szCs w:val="18"/>
              </w:rPr>
            </w:pPr>
            <w:r>
              <w:rPr>
                <w:rFonts w:hint="eastAsia"/>
                <w:sz w:val="18"/>
                <w:szCs w:val="18"/>
              </w:rPr>
              <w:t>▲</w:t>
            </w:r>
            <w:r>
              <w:rPr>
                <w:sz w:val="18"/>
                <w:szCs w:val="18"/>
              </w:rPr>
              <w:t xml:space="preserve">52. </w:t>
            </w:r>
            <w:r>
              <w:rPr>
                <w:rFonts w:hint="eastAsia"/>
                <w:sz w:val="18"/>
                <w:szCs w:val="18"/>
              </w:rPr>
              <w:t>遮光率：≥9</w:t>
            </w:r>
            <w:r>
              <w:rPr>
                <w:sz w:val="18"/>
                <w:szCs w:val="18"/>
              </w:rPr>
              <w:t>9</w:t>
            </w:r>
            <w:r>
              <w:rPr>
                <w:rFonts w:hint="eastAsia"/>
                <w:sz w:val="18"/>
                <w:szCs w:val="18"/>
              </w:rPr>
              <w:t>%；</w:t>
            </w:r>
          </w:p>
          <w:p>
            <w:pPr>
              <w:spacing w:line="240" w:lineRule="auto"/>
              <w:jc w:val="left"/>
              <w:rPr>
                <w:sz w:val="18"/>
                <w:szCs w:val="18"/>
                <w:lang w:val="zh-CN"/>
              </w:rPr>
            </w:pPr>
            <w:r>
              <w:rPr>
                <w:sz w:val="18"/>
                <w:szCs w:val="18"/>
                <w:lang w:val="zh-CN"/>
              </w:rPr>
              <w:t>53.</w:t>
            </w:r>
            <w:r>
              <w:rPr>
                <w:rFonts w:hint="eastAsia"/>
                <w:sz w:val="18"/>
                <w:szCs w:val="18"/>
              </w:rPr>
              <w:t xml:space="preserve"> 耐刷洗色牢度：</w:t>
            </w:r>
            <w:r>
              <w:rPr>
                <w:rFonts w:hint="eastAsia"/>
                <w:sz w:val="18"/>
                <w:szCs w:val="18"/>
                <w:lang w:val="zh-CN"/>
              </w:rPr>
              <w:t>≥</w:t>
            </w:r>
            <w:r>
              <w:rPr>
                <w:sz w:val="18"/>
                <w:szCs w:val="18"/>
                <w:lang w:val="zh-CN"/>
              </w:rPr>
              <w:t>4</w:t>
            </w:r>
            <w:r>
              <w:rPr>
                <w:rFonts w:hint="eastAsia"/>
                <w:sz w:val="18"/>
                <w:szCs w:val="18"/>
                <w:lang w:val="zh-CN"/>
              </w:rPr>
              <w:t>级；</w:t>
            </w:r>
            <w:r>
              <w:rPr>
                <w:sz w:val="18"/>
                <w:szCs w:val="18"/>
                <w:lang w:val="zh-CN"/>
              </w:rPr>
              <w:t xml:space="preserve">54. </w:t>
            </w:r>
            <w:r>
              <w:rPr>
                <w:rFonts w:hint="eastAsia"/>
                <w:sz w:val="18"/>
                <w:szCs w:val="18"/>
                <w:lang w:val="zh-CN"/>
              </w:rPr>
              <w:t>胀破性能≥</w:t>
            </w:r>
            <w:r>
              <w:rPr>
                <w:sz w:val="18"/>
                <w:szCs w:val="18"/>
                <w:lang w:val="zh-CN"/>
              </w:rPr>
              <w:t>1500kpa</w:t>
            </w:r>
          </w:p>
          <w:p>
            <w:pPr>
              <w:spacing w:line="240" w:lineRule="auto"/>
              <w:jc w:val="left"/>
              <w:rPr>
                <w:rFonts w:hint="eastAsia" w:ascii="宋体" w:hAnsi="宋体" w:eastAsia="宋体" w:cs="宋体"/>
                <w:b w:val="0"/>
                <w:bCs w:val="0"/>
                <w:i w:val="0"/>
                <w:iCs w:val="0"/>
                <w:color w:val="000000"/>
                <w:sz w:val="21"/>
                <w:szCs w:val="21"/>
                <w:u w:val="none"/>
              </w:rPr>
            </w:pPr>
            <w:r>
              <w:rPr>
                <w:rFonts w:hint="eastAsia" w:ascii="宋体" w:hAnsi="宋体" w:cs="宋体"/>
                <w:sz w:val="18"/>
                <w:szCs w:val="18"/>
                <w:lang w:val="zh-CN" w:bidi="ar"/>
              </w:rPr>
              <w:t>★</w:t>
            </w:r>
            <w:r>
              <w:rPr>
                <w:sz w:val="18"/>
                <w:szCs w:val="18"/>
                <w:lang w:val="zh-CN"/>
              </w:rPr>
              <w:t>55</w:t>
            </w:r>
            <w:r>
              <w:rPr>
                <w:rFonts w:hint="eastAsia"/>
                <w:sz w:val="18"/>
                <w:szCs w:val="18"/>
                <w:lang w:val="zh-CN"/>
              </w:rPr>
              <w:t>. 阻燃性能：水洗≥9</w:t>
            </w:r>
            <w:r>
              <w:rPr>
                <w:sz w:val="18"/>
                <w:szCs w:val="18"/>
                <w:lang w:val="zh-CN"/>
              </w:rPr>
              <w:t>0</w:t>
            </w:r>
            <w:r>
              <w:rPr>
                <w:rFonts w:hint="eastAsia"/>
                <w:sz w:val="18"/>
                <w:szCs w:val="18"/>
                <w:lang w:val="zh-CN"/>
              </w:rPr>
              <w:t>次后符合GB8624-2012《建筑材料及制品燃烧性能分级》（窗帘幕布、家具制品装饰用织物B</w:t>
            </w:r>
            <w:r>
              <w:rPr>
                <w:sz w:val="18"/>
                <w:szCs w:val="18"/>
                <w:lang w:val="zh-CN"/>
              </w:rPr>
              <w:t>1</w:t>
            </w:r>
            <w:r>
              <w:rPr>
                <w:rFonts w:hint="eastAsia"/>
                <w:sz w:val="18"/>
                <w:szCs w:val="18"/>
                <w:lang w:val="zh-CN"/>
              </w:rPr>
              <w:t>级）：续燃时间：≤5s；阴燃时间：≤5s；损毁长度：≤150mm；氧指数：≥32.0%；燃烧滴落物：未引起脱脂棉燃烧或阴燃。</w:t>
            </w:r>
          </w:p>
        </w:tc>
        <w:tc>
          <w:tcPr>
            <w:tcW w:w="2745" w:type="dxa"/>
            <w:vMerge w:val="restart"/>
            <w:shd w:val="clear" w:color="auto" w:fill="auto"/>
            <w:noWrap/>
            <w:vAlign w:val="center"/>
          </w:tcPr>
          <w:p>
            <w:pPr>
              <w:jc w:val="center"/>
              <w:rPr>
                <w:rFonts w:hint="eastAsia" w:ascii="宋体" w:hAnsi="宋体" w:eastAsia="宋体" w:cs="宋体"/>
                <w:b w:val="0"/>
                <w:bCs w:val="0"/>
                <w:sz w:val="21"/>
                <w:szCs w:val="21"/>
              </w:rPr>
            </w:pPr>
            <w:r>
              <w:rPr>
                <w:szCs w:val="21"/>
              </w:rPr>
              <w:drawing>
                <wp:inline distT="0" distB="0" distL="0" distR="0">
                  <wp:extent cx="1510030" cy="712470"/>
                  <wp:effectExtent l="0" t="0" r="1397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4"/>
                          <a:srcRect/>
                          <a:stretch>
                            <a:fillRect/>
                          </a:stretch>
                        </pic:blipFill>
                        <pic:spPr>
                          <a:xfrm>
                            <a:off x="0" y="0"/>
                            <a:ext cx="1510030" cy="712470"/>
                          </a:xfrm>
                          <a:prstGeom prst="rect">
                            <a:avLst/>
                          </a:prstGeom>
                          <a:noFill/>
                          <a:ln w="9525" cmpd="sng">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3"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2.5*3.2(</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3.2*3.05(</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8"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3.1*3.05(</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6.7</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3"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4.8*3.05(</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4.6*3.05(</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3"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4.2*3.05(</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3"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1.85*3.05(</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8"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1.8*3.06(</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3"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4.23*3.06(</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8"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4.54*3.06(</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trPr>
        <w:tc>
          <w:tcPr>
            <w:tcW w:w="717"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5.5*3.06(</w:t>
            </w:r>
            <w:r>
              <w:rPr>
                <w:rFonts w:hint="eastAsia" w:ascii="宋体" w:hAnsi="宋体" w:eastAsia="宋体" w:cs="宋体"/>
                <w:b w:val="0"/>
                <w:bCs w:val="0"/>
                <w:i w:val="0"/>
                <w:iCs w:val="0"/>
                <w:color w:val="000000"/>
                <w:kern w:val="0"/>
                <w:sz w:val="24"/>
                <w:szCs w:val="24"/>
                <w:u w:val="none"/>
                <w:lang w:val="en-US" w:eastAsia="zh-CN" w:bidi="ar"/>
              </w:rPr>
              <w:t>m)</w:t>
            </w:r>
          </w:p>
        </w:tc>
        <w:tc>
          <w:tcPr>
            <w:tcW w:w="12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13.75</w:t>
            </w:r>
          </w:p>
        </w:tc>
        <w:tc>
          <w:tcPr>
            <w:tcW w:w="7710" w:type="dxa"/>
            <w:vMerge w:val="continue"/>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2745" w:type="dxa"/>
            <w:vMerge w:val="continue"/>
            <w:shd w:val="clear" w:color="auto" w:fill="auto"/>
            <w:noWrap/>
            <w:vAlign w:val="center"/>
          </w:tcPr>
          <w:p>
            <w:pPr>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8" w:hRule="atLeast"/>
        </w:trPr>
        <w:tc>
          <w:tcPr>
            <w:tcW w:w="71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181" w:type="dxa"/>
            <w:shd w:val="clear" w:color="auto" w:fill="auto"/>
            <w:noWrap/>
            <w:vAlign w:val="center"/>
          </w:tcPr>
          <w:p>
            <w:pPr>
              <w:keepNext w:val="0"/>
              <w:keepLines w:val="0"/>
              <w:widowControl/>
              <w:suppressLineNumbers w:val="0"/>
              <w:jc w:val="center"/>
              <w:textAlignment w:val="center"/>
              <w:rPr>
                <w:rFonts w:hint="eastAsia"/>
                <w:szCs w:val="21"/>
              </w:rPr>
            </w:pPr>
            <w:r>
              <w:rPr>
                <w:rFonts w:hint="eastAsia"/>
                <w:szCs w:val="21"/>
              </w:rPr>
              <w:t>轨道</w:t>
            </w:r>
          </w:p>
        </w:tc>
        <w:tc>
          <w:tcPr>
            <w:tcW w:w="192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29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42.42</w:t>
            </w:r>
          </w:p>
        </w:tc>
        <w:tc>
          <w:tcPr>
            <w:tcW w:w="7710" w:type="dxa"/>
            <w:shd w:val="clear" w:color="auto" w:fill="auto"/>
            <w:noWrap/>
            <w:vAlign w:val="center"/>
          </w:tcPr>
          <w:p>
            <w:pPr>
              <w:jc w:val="left"/>
              <w:rPr>
                <w:sz w:val="18"/>
                <w:szCs w:val="18"/>
              </w:rPr>
            </w:pPr>
            <w:r>
              <w:rPr>
                <w:rFonts w:hint="eastAsia"/>
                <w:sz w:val="18"/>
                <w:szCs w:val="18"/>
              </w:rPr>
              <w:t>1</w:t>
            </w:r>
            <w:r>
              <w:rPr>
                <w:sz w:val="18"/>
                <w:szCs w:val="18"/>
              </w:rPr>
              <w:t xml:space="preserve">. </w:t>
            </w:r>
            <w:r>
              <w:rPr>
                <w:rFonts w:hint="eastAsia"/>
                <w:sz w:val="18"/>
                <w:szCs w:val="18"/>
              </w:rPr>
              <w:t>材质：采用高强度铝合金型材6063、T5；</w:t>
            </w:r>
          </w:p>
          <w:p>
            <w:pPr>
              <w:jc w:val="left"/>
              <w:rPr>
                <w:rFonts w:hint="eastAsia"/>
                <w:sz w:val="18"/>
                <w:szCs w:val="18"/>
              </w:rPr>
            </w:pPr>
            <w:r>
              <w:rPr>
                <w:rFonts w:hint="eastAsia" w:ascii="宋体" w:hAnsi="宋体" w:cs="宋体"/>
                <w:sz w:val="18"/>
                <w:szCs w:val="18"/>
                <w:lang w:val="zh-CN" w:bidi="ar"/>
              </w:rPr>
              <w:t>★</w:t>
            </w:r>
            <w:r>
              <w:rPr>
                <w:rFonts w:hint="eastAsia"/>
                <w:sz w:val="18"/>
                <w:szCs w:val="18"/>
              </w:rPr>
              <w:t>2</w:t>
            </w:r>
            <w:r>
              <w:rPr>
                <w:sz w:val="18"/>
                <w:szCs w:val="18"/>
              </w:rPr>
              <w:t xml:space="preserve">. </w:t>
            </w:r>
            <w:r>
              <w:rPr>
                <w:rFonts w:hint="eastAsia"/>
                <w:sz w:val="18"/>
                <w:szCs w:val="18"/>
              </w:rPr>
              <w:t>壁厚：≥</w:t>
            </w:r>
            <w:r>
              <w:rPr>
                <w:sz w:val="18"/>
                <w:szCs w:val="18"/>
              </w:rPr>
              <w:t>2.2</w:t>
            </w:r>
            <w:r>
              <w:rPr>
                <w:rFonts w:hint="eastAsia"/>
                <w:sz w:val="18"/>
                <w:szCs w:val="18"/>
              </w:rPr>
              <w:t>mm；</w:t>
            </w:r>
          </w:p>
          <w:p>
            <w:pPr>
              <w:jc w:val="left"/>
              <w:rPr>
                <w:sz w:val="18"/>
                <w:szCs w:val="18"/>
              </w:rPr>
            </w:pPr>
            <w:r>
              <w:rPr>
                <w:rFonts w:hint="eastAsia"/>
                <w:sz w:val="18"/>
                <w:szCs w:val="18"/>
              </w:rPr>
              <w:t>3</w:t>
            </w:r>
            <w:r>
              <w:rPr>
                <w:sz w:val="18"/>
                <w:szCs w:val="18"/>
              </w:rPr>
              <w:t xml:space="preserve">. </w:t>
            </w:r>
            <w:r>
              <w:rPr>
                <w:rFonts w:hint="eastAsia"/>
                <w:sz w:val="18"/>
                <w:szCs w:val="18"/>
              </w:rPr>
              <w:t>弯曲度（300毫米上）：≤0.2mm；</w:t>
            </w:r>
          </w:p>
          <w:p>
            <w:pPr>
              <w:jc w:val="left"/>
              <w:rPr>
                <w:rFonts w:hint="eastAsia"/>
                <w:sz w:val="18"/>
                <w:szCs w:val="18"/>
              </w:rPr>
            </w:pPr>
            <w:r>
              <w:rPr>
                <w:rFonts w:hint="eastAsia" w:ascii="宋体" w:hAnsi="宋体" w:cs="宋体"/>
                <w:sz w:val="18"/>
                <w:szCs w:val="18"/>
                <w:lang w:val="zh-CN" w:bidi="ar"/>
              </w:rPr>
              <w:t>★</w:t>
            </w:r>
            <w:r>
              <w:rPr>
                <w:rFonts w:hint="eastAsia"/>
                <w:sz w:val="18"/>
                <w:szCs w:val="18"/>
              </w:rPr>
              <w:t>4</w:t>
            </w:r>
            <w:r>
              <w:rPr>
                <w:sz w:val="18"/>
                <w:szCs w:val="18"/>
              </w:rPr>
              <w:t xml:space="preserve">. </w:t>
            </w:r>
            <w:r>
              <w:rPr>
                <w:rFonts w:hint="eastAsia"/>
                <w:sz w:val="18"/>
                <w:szCs w:val="18"/>
              </w:rPr>
              <w:t>抗拉强度≥240；</w:t>
            </w:r>
          </w:p>
          <w:p>
            <w:pPr>
              <w:jc w:val="left"/>
              <w:rPr>
                <w:sz w:val="18"/>
                <w:szCs w:val="18"/>
              </w:rPr>
            </w:pPr>
            <w:r>
              <w:rPr>
                <w:rFonts w:hint="eastAsia"/>
                <w:sz w:val="18"/>
                <w:szCs w:val="18"/>
              </w:rPr>
              <w:t>5</w:t>
            </w:r>
            <w:r>
              <w:rPr>
                <w:sz w:val="18"/>
                <w:szCs w:val="18"/>
              </w:rPr>
              <w:t xml:space="preserve">. </w:t>
            </w:r>
            <w:r>
              <w:rPr>
                <w:rFonts w:hint="eastAsia"/>
                <w:sz w:val="18"/>
                <w:szCs w:val="18"/>
              </w:rPr>
              <w:t>规定非比例延伸强度≥210；</w:t>
            </w:r>
          </w:p>
          <w:p>
            <w:pPr>
              <w:jc w:val="left"/>
              <w:rPr>
                <w:rFonts w:hint="eastAsia"/>
                <w:sz w:val="18"/>
                <w:szCs w:val="18"/>
              </w:rPr>
            </w:pPr>
            <w:r>
              <w:rPr>
                <w:rFonts w:hint="eastAsia"/>
                <w:sz w:val="18"/>
                <w:szCs w:val="18"/>
              </w:rPr>
              <w:t>▲6</w:t>
            </w:r>
            <w:r>
              <w:rPr>
                <w:sz w:val="18"/>
                <w:szCs w:val="18"/>
              </w:rPr>
              <w:t xml:space="preserve">. </w:t>
            </w:r>
            <w:r>
              <w:rPr>
                <w:rFonts w:hint="eastAsia"/>
                <w:sz w:val="18"/>
                <w:szCs w:val="18"/>
              </w:rPr>
              <w:t>断后伸长率≥1</w:t>
            </w:r>
            <w:r>
              <w:rPr>
                <w:sz w:val="18"/>
                <w:szCs w:val="18"/>
              </w:rPr>
              <w:t>2</w:t>
            </w:r>
            <w:r>
              <w:rPr>
                <w:rFonts w:hint="eastAsia"/>
                <w:sz w:val="18"/>
                <w:szCs w:val="18"/>
              </w:rPr>
              <w:t>%；</w:t>
            </w:r>
          </w:p>
          <w:p>
            <w:pPr>
              <w:numPr>
                <w:ilvl w:val="0"/>
                <w:numId w:val="2"/>
              </w:numPr>
              <w:jc w:val="left"/>
              <w:rPr>
                <w:rFonts w:hint="eastAsia"/>
                <w:sz w:val="18"/>
                <w:szCs w:val="18"/>
              </w:rPr>
            </w:pPr>
            <w:r>
              <w:rPr>
                <w:rFonts w:hint="eastAsia"/>
                <w:sz w:val="18"/>
                <w:szCs w:val="18"/>
              </w:rPr>
              <w:t>韦氏硬度HW：≥</w:t>
            </w:r>
            <w:r>
              <w:rPr>
                <w:sz w:val="18"/>
                <w:szCs w:val="18"/>
              </w:rPr>
              <w:t>13</w:t>
            </w:r>
            <w:r>
              <w:rPr>
                <w:rFonts w:hint="eastAsia"/>
                <w:sz w:val="18"/>
                <w:szCs w:val="18"/>
              </w:rPr>
              <w:t>；</w:t>
            </w:r>
          </w:p>
          <w:p>
            <w:pPr>
              <w:numPr>
                <w:ilvl w:val="0"/>
                <w:numId w:val="2"/>
              </w:numPr>
              <w:jc w:val="left"/>
              <w:rPr>
                <w:sz w:val="18"/>
                <w:szCs w:val="18"/>
              </w:rPr>
            </w:pPr>
            <w:r>
              <w:rPr>
                <w:rFonts w:hint="eastAsia"/>
                <w:sz w:val="18"/>
                <w:szCs w:val="18"/>
              </w:rPr>
              <w:t>8</w:t>
            </w:r>
            <w:r>
              <w:rPr>
                <w:sz w:val="18"/>
                <w:szCs w:val="18"/>
              </w:rPr>
              <w:t xml:space="preserve">. </w:t>
            </w:r>
            <w:r>
              <w:rPr>
                <w:rFonts w:hint="eastAsia"/>
                <w:sz w:val="18"/>
                <w:szCs w:val="18"/>
              </w:rPr>
              <w:t>压痕硬度：≥1</w:t>
            </w:r>
            <w:r>
              <w:rPr>
                <w:sz w:val="18"/>
                <w:szCs w:val="18"/>
              </w:rPr>
              <w:t>2</w:t>
            </w:r>
            <w:r>
              <w:rPr>
                <w:rFonts w:hint="eastAsia"/>
                <w:sz w:val="18"/>
                <w:szCs w:val="18"/>
              </w:rPr>
              <w:t>0</w:t>
            </w:r>
          </w:p>
          <w:p>
            <w:pPr>
              <w:jc w:val="left"/>
              <w:rPr>
                <w:sz w:val="18"/>
                <w:szCs w:val="18"/>
              </w:rPr>
            </w:pPr>
            <w:r>
              <w:rPr>
                <w:rFonts w:hint="eastAsia"/>
                <w:sz w:val="18"/>
                <w:szCs w:val="18"/>
              </w:rPr>
              <w:t>9</w:t>
            </w:r>
            <w:r>
              <w:rPr>
                <w:sz w:val="18"/>
                <w:szCs w:val="18"/>
              </w:rPr>
              <w:t xml:space="preserve">. </w:t>
            </w:r>
            <w:r>
              <w:rPr>
                <w:rFonts w:hint="eastAsia"/>
                <w:sz w:val="18"/>
                <w:szCs w:val="18"/>
              </w:rPr>
              <w:t>耐盐酸性：试验后，表面无起泡、变色及其他明显变化；</w:t>
            </w:r>
          </w:p>
          <w:p>
            <w:pPr>
              <w:jc w:val="left"/>
              <w:rPr>
                <w:sz w:val="18"/>
                <w:szCs w:val="18"/>
              </w:rPr>
            </w:pPr>
            <w:r>
              <w:rPr>
                <w:rFonts w:hint="eastAsia"/>
                <w:sz w:val="18"/>
                <w:szCs w:val="18"/>
              </w:rPr>
              <w:t>1</w:t>
            </w:r>
            <w:r>
              <w:rPr>
                <w:sz w:val="18"/>
                <w:szCs w:val="18"/>
              </w:rPr>
              <w:t xml:space="preserve">0. </w:t>
            </w:r>
            <w:r>
              <w:rPr>
                <w:rFonts w:hint="eastAsia"/>
                <w:sz w:val="18"/>
                <w:szCs w:val="18"/>
              </w:rPr>
              <w:t>耐溶剂性：试验后，涂层无脱落、起泡、起皱等现象；</w:t>
            </w:r>
          </w:p>
          <w:p>
            <w:pPr>
              <w:jc w:val="left"/>
              <w:rPr>
                <w:sz w:val="18"/>
                <w:szCs w:val="18"/>
              </w:rPr>
            </w:pPr>
            <w:r>
              <w:rPr>
                <w:rFonts w:hint="eastAsia"/>
                <w:sz w:val="18"/>
                <w:szCs w:val="18"/>
              </w:rPr>
              <w:t>1</w:t>
            </w:r>
            <w:r>
              <w:rPr>
                <w:sz w:val="18"/>
                <w:szCs w:val="18"/>
              </w:rPr>
              <w:t xml:space="preserve">1. </w:t>
            </w:r>
            <w:r>
              <w:rPr>
                <w:rFonts w:hint="eastAsia"/>
                <w:sz w:val="18"/>
                <w:szCs w:val="18"/>
              </w:rPr>
              <w:t>耐洗涤剂性：试验后，涂层无脱落、起泡、起皱等现象；</w:t>
            </w:r>
          </w:p>
          <w:p>
            <w:pPr>
              <w:jc w:val="left"/>
              <w:rPr>
                <w:sz w:val="18"/>
                <w:szCs w:val="18"/>
              </w:rPr>
            </w:pPr>
            <w:r>
              <w:rPr>
                <w:rFonts w:hint="eastAsia"/>
                <w:sz w:val="18"/>
                <w:szCs w:val="18"/>
              </w:rPr>
              <w:t>1</w:t>
            </w:r>
            <w:r>
              <w:rPr>
                <w:sz w:val="18"/>
                <w:szCs w:val="18"/>
              </w:rPr>
              <w:t>2.</w:t>
            </w:r>
            <w:r>
              <w:rPr>
                <w:rFonts w:hint="eastAsia"/>
                <w:sz w:val="18"/>
                <w:szCs w:val="18"/>
              </w:rPr>
              <w:t xml:space="preserve"> 耐砂浆性：试验后，表面无气泡及其他明显变化；</w:t>
            </w:r>
          </w:p>
          <w:p>
            <w:pPr>
              <w:jc w:val="left"/>
              <w:rPr>
                <w:rFonts w:hint="eastAsia"/>
                <w:sz w:val="18"/>
                <w:szCs w:val="18"/>
              </w:rPr>
            </w:pPr>
            <w:r>
              <w:rPr>
                <w:rFonts w:hint="eastAsia"/>
                <w:sz w:val="18"/>
                <w:szCs w:val="18"/>
              </w:rPr>
              <w:t>▲1</w:t>
            </w:r>
            <w:r>
              <w:rPr>
                <w:sz w:val="18"/>
                <w:szCs w:val="18"/>
              </w:rPr>
              <w:t xml:space="preserve">3. </w:t>
            </w:r>
            <w:r>
              <w:rPr>
                <w:rFonts w:hint="eastAsia"/>
                <w:sz w:val="18"/>
                <w:szCs w:val="18"/>
              </w:rPr>
              <w:t>耐磨性（磨耗系数）：≥1</w:t>
            </w:r>
            <w:r>
              <w:rPr>
                <w:sz w:val="18"/>
                <w:szCs w:val="18"/>
              </w:rPr>
              <w:t>.8L/</w:t>
            </w:r>
            <w:r>
              <w:rPr>
                <w:rFonts w:hint="eastAsia"/>
                <w:sz w:val="18"/>
                <w:szCs w:val="18"/>
              </w:rPr>
              <w:t>μ</w:t>
            </w:r>
            <w:r>
              <w:rPr>
                <w:sz w:val="18"/>
                <w:szCs w:val="18"/>
              </w:rPr>
              <w:t>m</w:t>
            </w:r>
            <w:r>
              <w:rPr>
                <w:rFonts w:hint="eastAsia"/>
                <w:sz w:val="18"/>
                <w:szCs w:val="18"/>
              </w:rPr>
              <w:t>；</w:t>
            </w:r>
          </w:p>
        </w:tc>
        <w:tc>
          <w:tcPr>
            <w:tcW w:w="2745" w:type="dxa"/>
            <w:shd w:val="clear" w:color="auto" w:fill="auto"/>
            <w:noWrap/>
            <w:vAlign w:val="center"/>
          </w:tcPr>
          <w:p>
            <w:pPr>
              <w:jc w:val="center"/>
              <w:rPr>
                <w:szCs w:val="21"/>
              </w:rPr>
            </w:pPr>
            <w:r>
              <w:rPr>
                <w:szCs w:val="21"/>
              </w:rPr>
              <w:drawing>
                <wp:inline distT="0" distB="0" distL="0" distR="0">
                  <wp:extent cx="1243965" cy="935355"/>
                  <wp:effectExtent l="0" t="0" r="13335" b="17145"/>
                  <wp:docPr id="872734192" name="图片 4" descr="1560773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34192" name="图片 4" descr="15607731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43965" cy="935355"/>
                          </a:xfrm>
                          <a:prstGeom prst="rect">
                            <a:avLst/>
                          </a:prstGeom>
                          <a:noFill/>
                          <a:ln>
                            <a:noFill/>
                          </a:ln>
                        </pic:spPr>
                      </pic:pic>
                    </a:graphicData>
                  </a:graphic>
                </wp:inline>
              </w:drawing>
            </w:r>
          </w:p>
        </w:tc>
      </w:tr>
    </w:tbl>
    <w:p>
      <w:pPr>
        <w:pStyle w:val="10"/>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注：1、以上各产品规格尺寸仅做参考，具体以现场实际测量为准。</w:t>
      </w:r>
    </w:p>
    <w:p>
      <w:pPr>
        <w:pStyle w:val="10"/>
        <w:numPr>
          <w:ilvl w:val="0"/>
          <w:numId w:val="3"/>
        </w:numPr>
        <w:spacing w:line="360" w:lineRule="auto"/>
        <w:ind w:left="480" w:leftChars="0" w:firstLine="0" w:firstLineChars="0"/>
        <w:rPr>
          <w:rFonts w:hint="eastAsia" w:ascii="宋体" w:hAnsi="宋体" w:eastAsia="宋体" w:cs="宋体"/>
          <w:b/>
          <w:bCs/>
          <w:sz w:val="24"/>
          <w:u w:val="none"/>
          <w:lang w:val="en-US" w:eastAsia="zh-CN"/>
        </w:rPr>
      </w:pPr>
      <w:r>
        <w:rPr>
          <w:rFonts w:hint="eastAsia" w:ascii="宋体" w:hAnsi="宋体" w:eastAsia="宋体" w:cs="宋体"/>
          <w:b/>
          <w:bCs/>
          <w:sz w:val="24"/>
          <w:u w:val="none"/>
          <w:lang w:val="en-US" w:eastAsia="zh-CN"/>
        </w:rPr>
        <w:t>投标人超过预算金额的投标报价将作无效标处理。</w:t>
      </w:r>
    </w:p>
    <w:p>
      <w:pPr>
        <w:pStyle w:val="10"/>
        <w:numPr>
          <w:ilvl w:val="0"/>
          <w:numId w:val="0"/>
        </w:numPr>
        <w:spacing w:line="360" w:lineRule="auto"/>
        <w:ind w:left="480" w:leftChars="0"/>
        <w:rPr>
          <w:rFonts w:hint="default" w:ascii="宋体" w:hAnsi="宋体" w:eastAsia="宋体" w:cs="宋体"/>
          <w:b/>
          <w:bCs/>
          <w:sz w:val="24"/>
          <w:u w:val="none"/>
          <w:lang w:val="en-US" w:eastAsia="zh-CN"/>
        </w:rPr>
      </w:pPr>
    </w:p>
    <w:p>
      <w:pPr>
        <w:pStyle w:val="10"/>
        <w:numPr>
          <w:ilvl w:val="0"/>
          <w:numId w:val="0"/>
        </w:numPr>
        <w:spacing w:line="360" w:lineRule="auto"/>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四、付款方式：</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全部货物交付完毕并经最终验收合格后，乙方向甲方开具与合同同等金额的发票，甲方在收到发票后</w:t>
      </w:r>
      <w:r>
        <w:rPr>
          <w:rFonts w:hint="eastAsia" w:ascii="宋体" w:hAnsi="宋体" w:eastAsia="宋体" w:cs="宋体"/>
          <w:b/>
          <w:bCs/>
          <w:sz w:val="28"/>
          <w:szCs w:val="28"/>
          <w:u w:val="single"/>
          <w:lang w:val="en-US" w:eastAsia="zh-CN"/>
        </w:rPr>
        <w:t xml:space="preserve">90天 </w:t>
      </w:r>
      <w:r>
        <w:rPr>
          <w:rFonts w:hint="eastAsia" w:ascii="宋体" w:hAnsi="宋体" w:eastAsia="宋体" w:cs="宋体"/>
          <w:sz w:val="28"/>
          <w:szCs w:val="28"/>
          <w:lang w:val="en-US" w:eastAsia="zh-CN"/>
        </w:rPr>
        <w:t>内向乙方支付全部合同价款。</w:t>
      </w:r>
    </w:p>
    <w:p>
      <w:pPr>
        <w:pStyle w:val="10"/>
        <w:numPr>
          <w:ilvl w:val="0"/>
          <w:numId w:val="0"/>
        </w:numPr>
        <w:spacing w:line="360" w:lineRule="auto"/>
        <w:rPr>
          <w:rFonts w:hint="eastAsia" w:ascii="宋体" w:hAnsi="宋体" w:eastAsia="宋体" w:cs="宋体"/>
          <w:sz w:val="28"/>
          <w:szCs w:val="28"/>
          <w:lang w:val="en-US" w:eastAsia="zh-CN"/>
        </w:rPr>
      </w:pPr>
    </w:p>
    <w:p>
      <w:pPr>
        <w:pStyle w:val="10"/>
        <w:numPr>
          <w:ilvl w:val="0"/>
          <w:numId w:val="0"/>
        </w:numPr>
        <w:spacing w:line="360" w:lineRule="auto"/>
        <w:ind w:leftChars="0"/>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五、货物质量保证和标准</w:t>
      </w:r>
    </w:p>
    <w:p>
      <w:pPr>
        <w:pStyle w:val="10"/>
        <w:numPr>
          <w:ilvl w:val="0"/>
          <w:numId w:val="0"/>
        </w:numPr>
        <w:spacing w:line="360" w:lineRule="auto"/>
        <w:ind w:firstLine="560" w:firstLineChars="200"/>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1、本项目所有产品应提供自货物验收合格并交付使用后 </w:t>
      </w:r>
      <w:r>
        <w:rPr>
          <w:rFonts w:hint="eastAsia" w:ascii="宋体" w:hAnsi="宋体" w:eastAsia="宋体" w:cs="宋体"/>
          <w:b/>
          <w:bCs/>
          <w:sz w:val="28"/>
          <w:szCs w:val="28"/>
          <w:u w:val="single"/>
          <w:lang w:val="en-US" w:eastAsia="zh-CN"/>
        </w:rPr>
        <w:t xml:space="preserve">至少 3年 </w:t>
      </w:r>
      <w:r>
        <w:rPr>
          <w:rFonts w:hint="eastAsia" w:ascii="宋体" w:hAnsi="宋体" w:eastAsia="宋体" w:cs="宋体"/>
          <w:b w:val="0"/>
          <w:bCs w:val="0"/>
          <w:sz w:val="28"/>
          <w:szCs w:val="28"/>
          <w:u w:val="single"/>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10"/>
        <w:numPr>
          <w:ilvl w:val="0"/>
          <w:numId w:val="0"/>
        </w:numPr>
        <w:spacing w:line="360" w:lineRule="auto"/>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2、货物的设计、制造、质量验收标准应符合国家（或国际）最新颁布的有关标准/规范要求或相应的国际标准。</w:t>
      </w:r>
    </w:p>
    <w:p>
      <w:pPr>
        <w:pStyle w:val="10"/>
        <w:numPr>
          <w:ilvl w:val="0"/>
          <w:numId w:val="0"/>
        </w:numPr>
        <w:spacing w:line="360" w:lineRule="auto"/>
        <w:ind w:leftChars="0"/>
        <w:rPr>
          <w:rFonts w:hint="eastAsia" w:ascii="宋体" w:hAnsi="宋体" w:eastAsia="宋体" w:cs="宋体"/>
          <w:b w:val="0"/>
          <w:bCs w:val="0"/>
          <w:sz w:val="28"/>
          <w:szCs w:val="28"/>
          <w:lang w:val="en-US" w:eastAsia="zh-CN"/>
        </w:rPr>
      </w:pPr>
    </w:p>
    <w:p>
      <w:pPr>
        <w:pStyle w:val="10"/>
        <w:numPr>
          <w:ilvl w:val="0"/>
          <w:numId w:val="0"/>
        </w:numPr>
        <w:spacing w:line="360" w:lineRule="auto"/>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六、质量保证及售后服务</w:t>
      </w:r>
    </w:p>
    <w:p>
      <w:pPr>
        <w:pStyle w:val="10"/>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1、所供应的货物是最新生产的符合国家技术规格和质量标准的出厂原装合格产品。</w:t>
      </w:r>
    </w:p>
    <w:p>
      <w:pPr>
        <w:pStyle w:val="10"/>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2、所提供的货物在质保期内因货物本身发生质量问题的，供应商应负责免费更换。对达不到质量要求者，根据实际情况，经双方协商，可按以下办法处理：</w:t>
      </w:r>
    </w:p>
    <w:p>
      <w:pPr>
        <w:pStyle w:val="10"/>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（1）更换：由乙方承担所发生的全部费用。</w:t>
      </w:r>
    </w:p>
    <w:p>
      <w:pPr>
        <w:pStyle w:val="10"/>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（2）贬值处理：由甲乙双方合议定价。</w:t>
      </w:r>
    </w:p>
    <w:p>
      <w:pPr>
        <w:pStyle w:val="10"/>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（3）退货处理：乙方应退还甲方支付的合同款，同时应承担该货物的直接费用（运输、保险、检验、货款利息及银行手续费等）。</w:t>
      </w:r>
    </w:p>
    <w:p>
      <w:pPr>
        <w:pStyle w:val="10"/>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3、在质保期内，乙方应对货物出现的质量及安全问题负责处理解决并承担一切费用。</w:t>
      </w:r>
    </w:p>
    <w:p>
      <w:pPr>
        <w:pStyle w:val="10"/>
        <w:numPr>
          <w:ilvl w:val="0"/>
          <w:numId w:val="0"/>
        </w:numPr>
        <w:spacing w:line="360" w:lineRule="auto"/>
        <w:rPr>
          <w:rFonts w:hint="eastAsia" w:ascii="宋体" w:hAnsi="宋体" w:eastAsia="宋体" w:cs="宋体"/>
          <w:sz w:val="28"/>
          <w:szCs w:val="28"/>
          <w:lang w:val="en-US" w:eastAsia="zh-CN"/>
        </w:rPr>
      </w:pPr>
    </w:p>
    <w:p>
      <w:pPr>
        <w:pStyle w:val="10"/>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七、货物的到货、安装、调试和验收</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1、到货 </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卖方必须在中标之日起5个工作日内完成货物的供货</w:t>
      </w:r>
      <w:r>
        <w:rPr>
          <w:rFonts w:hint="eastAsia" w:ascii="宋体" w:hAnsi="宋体" w:eastAsia="宋体" w:cs="宋体"/>
          <w:sz w:val="28"/>
          <w:szCs w:val="28"/>
          <w:lang w:val="en-US" w:eastAsia="zh-CN"/>
        </w:rPr>
        <w:t>。货物到达现场后，卖方必须派员到现场与买方一起开箱并按供货清单验收，若有缺少或损坏，卖方应立即补足或更换全新同规格产品，直至买方满意为止。</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2、安装</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  货物到达买方指定地点后，卖方应按买方规定的日期指派工程技术人员对货物进行安装调试，直至通过验收。货物的安装调试及现场培训应在合同规定的期限内完成。</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  设备的安装必须符合有关标准和规范。安装过程中买方将对货物的安装质量进行监督。</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3、调试</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5、若因卖方产品质量或安装技术问题导致货物二次验收都不合格，买方有权选择退货，并保留向卖方索赔的权利。</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6、卖方在货物到货、安装、调试和验收期间应接受买方的协调和管理，卖方应采取严格的防范措施，承担由于自身原因所造成的事故责任及其发生的一切费用。</w:t>
      </w:r>
    </w:p>
    <w:p>
      <w:pPr>
        <w:pStyle w:val="10"/>
        <w:numPr>
          <w:ilvl w:val="0"/>
          <w:numId w:val="0"/>
        </w:numPr>
        <w:spacing w:line="360" w:lineRule="auto"/>
        <w:rPr>
          <w:rFonts w:hint="eastAsia" w:ascii="宋体" w:hAnsi="宋体" w:eastAsia="宋体" w:cs="宋体"/>
          <w:sz w:val="28"/>
          <w:szCs w:val="28"/>
          <w:lang w:val="en-US" w:eastAsia="zh-CN"/>
        </w:rPr>
      </w:pPr>
    </w:p>
    <w:p>
      <w:pPr>
        <w:pStyle w:val="10"/>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八、技术服务和人员培训</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合同规定的期限内，卖方应派遣有经验的工程技术人员在安装调试现场对买方指派人员进行操作和保养培训，使其能独立操作、维护、保养。培训计划方案（培训人数、时间、地点、教材、费用）应在投标文件中详细说明。其费用可单独报价，计入总价，如免费培训需在投标文件中作出说明。</w:t>
      </w:r>
    </w:p>
    <w:p>
      <w:pPr>
        <w:pStyle w:val="10"/>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3、质保期满后，卖方工程技术、维修人员也须不定期的进行回访，并为买方提供优质、优价的终身维修和产品维护保养。</w:t>
      </w: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36178"/>
    <w:multiLevelType w:val="singleLevel"/>
    <w:tmpl w:val="C2B36178"/>
    <w:lvl w:ilvl="0" w:tentative="0">
      <w:start w:val="7"/>
      <w:numFmt w:val="decimal"/>
      <w:suff w:val="space"/>
      <w:lvlText w:val="%1."/>
      <w:lvlJc w:val="left"/>
    </w:lvl>
  </w:abstractNum>
  <w:abstractNum w:abstractNumId="1">
    <w:nsid w:val="2498542D"/>
    <w:multiLevelType w:val="singleLevel"/>
    <w:tmpl w:val="2498542D"/>
    <w:lvl w:ilvl="0" w:tentative="0">
      <w:start w:val="2"/>
      <w:numFmt w:val="decimal"/>
      <w:suff w:val="nothing"/>
      <w:lvlText w:val="%1、"/>
      <w:lvlJc w:val="left"/>
      <w:pPr>
        <w:ind w:left="480" w:leftChars="0" w:firstLine="0" w:firstLineChars="0"/>
      </w:pPr>
    </w:lvl>
  </w:abstractNum>
  <w:abstractNum w:abstractNumId="2">
    <w:nsid w:val="3CDC3E80"/>
    <w:multiLevelType w:val="singleLevel"/>
    <w:tmpl w:val="3CDC3E8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2386A93"/>
    <w:rsid w:val="04684506"/>
    <w:rsid w:val="04A46A0A"/>
    <w:rsid w:val="06043E9E"/>
    <w:rsid w:val="066606B5"/>
    <w:rsid w:val="06E15E3C"/>
    <w:rsid w:val="0C01678A"/>
    <w:rsid w:val="0C300A04"/>
    <w:rsid w:val="10352EA6"/>
    <w:rsid w:val="10C71F5A"/>
    <w:rsid w:val="14E05AD6"/>
    <w:rsid w:val="162F62BA"/>
    <w:rsid w:val="19B3259F"/>
    <w:rsid w:val="1D3C515C"/>
    <w:rsid w:val="1E067C30"/>
    <w:rsid w:val="226E2973"/>
    <w:rsid w:val="229D2E28"/>
    <w:rsid w:val="250C6474"/>
    <w:rsid w:val="25BD0C2D"/>
    <w:rsid w:val="25D373E2"/>
    <w:rsid w:val="291122AA"/>
    <w:rsid w:val="2B4B6177"/>
    <w:rsid w:val="2B8B6847"/>
    <w:rsid w:val="2C77430D"/>
    <w:rsid w:val="2CAF6062"/>
    <w:rsid w:val="2E051CB2"/>
    <w:rsid w:val="2EBF307B"/>
    <w:rsid w:val="321B0A6F"/>
    <w:rsid w:val="3252214B"/>
    <w:rsid w:val="32C62352"/>
    <w:rsid w:val="36E64E27"/>
    <w:rsid w:val="37B235FD"/>
    <w:rsid w:val="38A82EBF"/>
    <w:rsid w:val="3A571AE7"/>
    <w:rsid w:val="4283791D"/>
    <w:rsid w:val="462A298B"/>
    <w:rsid w:val="467B5249"/>
    <w:rsid w:val="47FD3F63"/>
    <w:rsid w:val="48C84ABD"/>
    <w:rsid w:val="48F2201E"/>
    <w:rsid w:val="49C7301E"/>
    <w:rsid w:val="4B751DCD"/>
    <w:rsid w:val="4FD147A1"/>
    <w:rsid w:val="536C61AC"/>
    <w:rsid w:val="586D09FC"/>
    <w:rsid w:val="5A0F768E"/>
    <w:rsid w:val="5A3C73F0"/>
    <w:rsid w:val="5BEE68A4"/>
    <w:rsid w:val="62BD2580"/>
    <w:rsid w:val="6664674F"/>
    <w:rsid w:val="6DC9627D"/>
    <w:rsid w:val="6EAD47D5"/>
    <w:rsid w:val="747B3DF6"/>
    <w:rsid w:val="75956E1A"/>
    <w:rsid w:val="7748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autoSpaceDE w:val="0"/>
      <w:autoSpaceDN w:val="0"/>
      <w:spacing w:before="100" w:beforeAutospacing="1" w:after="100" w:afterAutospacing="1" w:line="360" w:lineRule="auto"/>
      <w:jc w:val="center"/>
      <w:textAlignment w:val="baseline"/>
    </w:pPr>
    <w:rPr>
      <w:rFonts w:eastAsia="楷体_GB2312"/>
      <w:color w:val="000000"/>
      <w:kern w:val="0"/>
      <w:sz w:val="24"/>
      <w:szCs w:val="20"/>
    </w:rPr>
  </w:style>
  <w:style w:type="paragraph" w:styleId="3">
    <w:name w:val="Body Text"/>
    <w:basedOn w:val="1"/>
    <w:next w:val="4"/>
    <w:unhideWhenUsed/>
    <w:qFormat/>
    <w:uiPriority w:val="99"/>
    <w:pPr>
      <w:autoSpaceDE w:val="0"/>
      <w:autoSpaceDN w:val="0"/>
      <w:spacing w:line="360" w:lineRule="auto"/>
    </w:pPr>
    <w:rPr>
      <w:rFonts w:ascii="宋体" w:hAnsi="Arial" w:cs="Arial"/>
      <w:snapToGrid w:val="0"/>
      <w:sz w:val="24"/>
      <w:szCs w:val="21"/>
      <w:lang w:val="zh-CN"/>
    </w:rPr>
  </w:style>
  <w:style w:type="paragraph" w:styleId="4">
    <w:name w:val="Body Text First Indent"/>
    <w:basedOn w:val="3"/>
    <w:next w:val="5"/>
    <w:unhideWhenUsed/>
    <w:qFormat/>
    <w:uiPriority w:val="99"/>
    <w:pPr>
      <w:ind w:firstLine="420"/>
    </w:pPr>
    <w:rPr>
      <w:rFonts w:hAnsi="Calibri" w:cs="Times New Roman"/>
      <w:szCs w:val="20"/>
    </w:rPr>
  </w:style>
  <w:style w:type="paragraph" w:styleId="5">
    <w:name w:val="toc 6"/>
    <w:basedOn w:val="1"/>
    <w:next w:val="1"/>
    <w:unhideWhenUsed/>
    <w:uiPriority w:val="39"/>
    <w:pPr>
      <w:ind w:left="2100" w:leftChars="1000"/>
    </w:pPr>
  </w:style>
  <w:style w:type="paragraph" w:styleId="6">
    <w:name w:val="Body Text Indent"/>
    <w:basedOn w:val="1"/>
    <w:autoRedefine/>
    <w:qFormat/>
    <w:uiPriority w:val="0"/>
    <w:pPr>
      <w:ind w:firstLine="555"/>
    </w:pPr>
  </w:style>
  <w:style w:type="paragraph" w:styleId="7">
    <w:name w:val="Balloon Text"/>
    <w:basedOn w:val="1"/>
    <w:link w:val="13"/>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autoRedefine/>
    <w:unhideWhenUsed/>
    <w:qFormat/>
    <w:uiPriority w:val="99"/>
    <w:pPr>
      <w:ind w:firstLine="420" w:firstLineChars="200"/>
    </w:pPr>
  </w:style>
  <w:style w:type="character" w:customStyle="1" w:styleId="13">
    <w:name w:val="批注框文本 Char"/>
    <w:basedOn w:val="12"/>
    <w:link w:val="7"/>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2156</Words>
  <Characters>2325</Characters>
  <Lines>1</Lines>
  <Paragraphs>1</Paragraphs>
  <TotalTime>5</TotalTime>
  <ScaleCrop>false</ScaleCrop>
  <LinksUpToDate>false</LinksUpToDate>
  <CharactersWithSpaces>2340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2025-06-25T02:50:19Z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