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sz w:val="36"/>
          <w:szCs w:val="36"/>
        </w:rPr>
        <w:t>采购</w:t>
      </w:r>
      <w:r>
        <w:rPr>
          <w:rFonts w:hint="eastAsia"/>
          <w:b/>
          <w:bCs/>
          <w:sz w:val="36"/>
          <w:szCs w:val="36"/>
          <w:lang w:val="en-US" w:eastAsia="zh-CN"/>
        </w:rPr>
        <w:t>内容及要求</w:t>
      </w:r>
    </w:p>
    <w:p>
      <w:pPr>
        <w:numPr>
          <w:ilvl w:val="0"/>
          <w:numId w:val="1"/>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4"/>
        </w:rPr>
        <w:t>项</w:t>
      </w:r>
      <w:r>
        <w:rPr>
          <w:rFonts w:hint="eastAsia" w:ascii="宋体" w:hAnsi="宋体" w:eastAsia="宋体" w:cs="宋体"/>
          <w:b/>
          <w:bCs/>
          <w:sz w:val="28"/>
          <w:szCs w:val="28"/>
        </w:rPr>
        <w:t>目名称：</w:t>
      </w:r>
      <w:r>
        <w:rPr>
          <w:rFonts w:hint="eastAsia" w:ascii="宋体" w:hAnsi="宋体" w:eastAsia="宋体" w:cs="宋体"/>
          <w:b/>
          <w:bCs/>
          <w:sz w:val="28"/>
          <w:szCs w:val="28"/>
          <w:lang w:val="en-US" w:eastAsia="zh-CN"/>
        </w:rPr>
        <w:t>温州市中医院</w:t>
      </w:r>
      <w:bookmarkStart w:id="0" w:name="OLE_LINK8"/>
      <w:r>
        <w:rPr>
          <w:rFonts w:hint="eastAsia" w:ascii="宋体" w:hAnsi="宋体" w:eastAsia="宋体" w:cs="宋体"/>
          <w:b/>
          <w:bCs/>
          <w:sz w:val="28"/>
          <w:szCs w:val="28"/>
          <w:lang w:val="en-US" w:eastAsia="zh-CN"/>
        </w:rPr>
        <w:t>沙发采购</w:t>
      </w:r>
    </w:p>
    <w:bookmarkEnd w:id="0"/>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二、预算金额：9500元</w:t>
      </w:r>
    </w:p>
    <w:p>
      <w:pPr>
        <w:pStyle w:val="2"/>
        <w:spacing w:line="360" w:lineRule="auto"/>
        <w:ind w:firstLine="0" w:firstLineChars="0"/>
        <w:rPr>
          <w:rFonts w:hint="eastAsia" w:ascii="宋体" w:hAnsi="宋体" w:eastAsia="宋体" w:cs="宋体"/>
          <w:b/>
          <w:bCs/>
          <w:sz w:val="28"/>
          <w:szCs w:val="28"/>
          <w:u w:val="single"/>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三</w:t>
      </w:r>
      <w:r>
        <w:rPr>
          <w:rFonts w:hint="eastAsia" w:ascii="宋体" w:hAnsi="宋体" w:eastAsia="宋体" w:cs="宋体"/>
          <w:b/>
          <w:bCs/>
          <w:sz w:val="28"/>
          <w:szCs w:val="28"/>
          <w:u w:val="single"/>
        </w:rPr>
        <w:t>、项目概况及要求：</w:t>
      </w:r>
    </w:p>
    <w:tbl>
      <w:tblPr>
        <w:tblStyle w:val="7"/>
        <w:tblW w:w="15113"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181"/>
        <w:gridCol w:w="1921"/>
        <w:gridCol w:w="930"/>
        <w:gridCol w:w="831"/>
        <w:gridCol w:w="4943"/>
        <w:gridCol w:w="4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规格</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3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49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具体要求</w:t>
            </w:r>
          </w:p>
        </w:tc>
        <w:tc>
          <w:tcPr>
            <w:tcW w:w="4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2" w:hRule="atLeast"/>
        </w:trPr>
        <w:tc>
          <w:tcPr>
            <w:tcW w:w="7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沙发</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rPr>
              <w:t>1500*650*750</w:t>
            </w:r>
            <w:r>
              <w:rPr>
                <w:rFonts w:hint="eastAsia" w:ascii="宋体" w:hAnsi="宋体" w:eastAsia="宋体" w:cs="宋体"/>
                <w:b w:val="0"/>
                <w:bCs w:val="0"/>
                <w:i w:val="0"/>
                <w:iCs w:val="0"/>
                <w:color w:val="000000"/>
                <w:sz w:val="22"/>
                <w:szCs w:val="22"/>
                <w:u w:val="none"/>
                <w:lang w:val="en-US" w:eastAsia="zh-CN"/>
              </w:rPr>
              <w:t>mm</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bookmarkStart w:id="1" w:name="OLE_LINK4"/>
            <w:r>
              <w:rPr>
                <w:rFonts w:hint="eastAsia" w:ascii="宋体" w:hAnsi="宋体" w:eastAsia="宋体" w:cs="宋体"/>
                <w:b w:val="0"/>
                <w:bCs w:val="0"/>
                <w:i w:val="0"/>
                <w:iCs w:val="0"/>
                <w:color w:val="000000"/>
                <w:sz w:val="22"/>
                <w:szCs w:val="22"/>
                <w:u w:val="none"/>
                <w:lang w:val="en-US" w:eastAsia="zh-CN"/>
              </w:rPr>
              <w:t>张</w:t>
            </w:r>
            <w:bookmarkEnd w:id="1"/>
          </w:p>
        </w:tc>
        <w:tc>
          <w:tcPr>
            <w:tcW w:w="4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1、面料：优质环保皮覆面，皮面柔软光泽度好，厚度适中，透气性强。</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 xml:space="preserve">2、海绵：高密度高回弹发泡海绵填充舒适坐感。                                   </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3、内架：采用进口落叶松+桉木结合刨方木架，AAA级多层夹板封板。</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distribute"/>
              <w:rPr>
                <w:rFonts w:hint="eastAsia" w:ascii="宋体" w:hAnsi="宋体" w:eastAsia="宋体" w:cs="宋体"/>
                <w:b w:val="0"/>
                <w:bCs w:val="0"/>
                <w:i w:val="0"/>
                <w:iCs w:val="0"/>
                <w:color w:val="000000"/>
                <w:kern w:val="0"/>
                <w:sz w:val="21"/>
                <w:szCs w:val="21"/>
                <w:u w:val="none"/>
                <w:bdr w:val="single" w:color="000000" w:sz="4" w:space="0"/>
                <w:lang w:val="en-US" w:eastAsia="zh-CN" w:bidi="ar"/>
              </w:rPr>
            </w:pPr>
            <w:r>
              <w:rPr>
                <w:rFonts w:hint="eastAsia" w:ascii="宋体" w:hAnsi="宋体" w:eastAsia="宋体" w:cs="宋体"/>
                <w:b w:val="0"/>
                <w:bCs w:val="0"/>
                <w:sz w:val="21"/>
                <w:szCs w:val="21"/>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325120</wp:posOffset>
                      </wp:positionV>
                      <wp:extent cx="2325370" cy="1835150"/>
                      <wp:effectExtent l="0" t="0" r="17780" b="12700"/>
                      <wp:wrapNone/>
                      <wp:docPr id="6" name="文本框 6"/>
                      <wp:cNvGraphicFramePr/>
                      <a:graphic xmlns:a="http://schemas.openxmlformats.org/drawingml/2006/main">
                        <a:graphicData uri="http://schemas.microsoft.com/office/word/2010/wordprocessingShape">
                          <wps:wsp>
                            <wps:cNvSpPr txBox="1"/>
                            <wps:spPr>
                              <a:xfrm>
                                <a:off x="7882255" y="2570480"/>
                                <a:ext cx="2325370" cy="1835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214245" cy="1791335"/>
                                        <wp:effectExtent l="0" t="0" r="14605" b="1841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4"/>
                                                <a:srcRect t="23226" b="18104"/>
                                                <a:stretch>
                                                  <a:fillRect/>
                                                </a:stretch>
                                              </pic:blipFill>
                                              <pic:spPr>
                                                <a:xfrm>
                                                  <a:off x="0" y="0"/>
                                                  <a:ext cx="2214245" cy="17913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25.6pt;height:144.5pt;width:183.1pt;z-index:251659264;mso-width-relative:page;mso-height-relative:page;" fillcolor="#FFFFFF [3201]" filled="t" stroked="f" coordsize="21600,21600" o:gfxdata="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EjzfvU&#10;AAAACQEAAA8AAAAAAAAAAQAgAAAAIgAAAGRycy9kb3ducmV2LnhtbFBLAQIUABQAAAAIAIdO4kAA&#10;NTi7XQIAAJwEAAAOAAAAAAAAAAEAIAAAACMBAABkcnMvZTJvRG9jLnhtbFBLBQYAAAAABgAGAFkB&#10;AADyBQAAAAA=&#10;">
                      <v:fill on="t" focussize="0,0"/>
                      <v:stroke on="f" weight="0.5pt"/>
                      <v:imagedata o:title=""/>
                      <o:lock v:ext="edit" aspectratio="f"/>
                      <v:textbox>
                        <w:txbxContent>
                          <w:p>
                            <w:r>
                              <w:drawing>
                                <wp:inline distT="0" distB="0" distL="114300" distR="114300">
                                  <wp:extent cx="2214245" cy="1791335"/>
                                  <wp:effectExtent l="0" t="0" r="14605" b="1841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4"/>
                                          <a:srcRect t="23226" b="18104"/>
                                          <a:stretch>
                                            <a:fillRect/>
                                          </a:stretch>
                                        </pic:blipFill>
                                        <pic:spPr>
                                          <a:xfrm>
                                            <a:off x="0" y="0"/>
                                            <a:ext cx="2214245" cy="1791335"/>
                                          </a:xfrm>
                                          <a:prstGeom prst="rect">
                                            <a:avLst/>
                                          </a:prstGeom>
                                        </pic:spPr>
                                      </pic:pic>
                                    </a:graphicData>
                                  </a:graphic>
                                </wp:inline>
                              </w:drawing>
                            </w: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3" w:hRule="atLeast"/>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2000*1000*420/640mm</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组</w:t>
            </w:r>
          </w:p>
        </w:tc>
        <w:tc>
          <w:tcPr>
            <w:tcW w:w="4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1、面料：优质环保皮覆面，皮面柔软光泽度好，厚度适中，透气性强。</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 xml:space="preserve">2、海绵：高密度高回弹发泡海绵填充舒适坐感。                                   </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rPr>
              <w:t>3、内架：采用进口落叶松+桉木结合刨方木架，AAA级多层夹板封板</w:t>
            </w:r>
            <w:r>
              <w:rPr>
                <w:rFonts w:hint="eastAsia" w:ascii="宋体" w:hAnsi="宋体" w:eastAsia="宋体" w:cs="宋体"/>
                <w:b w:val="0"/>
                <w:bCs w:val="0"/>
                <w:i w:val="0"/>
                <w:iCs w:val="0"/>
                <w:color w:val="000000"/>
                <w:sz w:val="21"/>
                <w:szCs w:val="21"/>
                <w:u w:val="none"/>
                <w:lang w:eastAsia="zh-CN"/>
              </w:rPr>
              <w:t>。</w:t>
            </w:r>
          </w:p>
        </w:tc>
        <w:tc>
          <w:tcPr>
            <w:tcW w:w="45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val="0"/>
                <w:bCs w:val="0"/>
                <w:sz w:val="21"/>
                <w:szCs w:val="21"/>
              </w:rPr>
            </w:pPr>
            <w:r>
              <w:rPr>
                <w:sz w:val="21"/>
              </w:rPr>
              <mc:AlternateContent>
                <mc:Choice Requires="wps">
                  <w:drawing>
                    <wp:anchor distT="0" distB="0" distL="114300" distR="114300" simplePos="0" relativeHeight="251668480" behindDoc="0" locked="0" layoutInCell="1" allowOverlap="1">
                      <wp:simplePos x="0" y="0"/>
                      <wp:positionH relativeFrom="column">
                        <wp:posOffset>2250440</wp:posOffset>
                      </wp:positionH>
                      <wp:positionV relativeFrom="paragraph">
                        <wp:posOffset>700405</wp:posOffset>
                      </wp:positionV>
                      <wp:extent cx="572135" cy="276225"/>
                      <wp:effectExtent l="4445" t="5080" r="13970" b="4445"/>
                      <wp:wrapNone/>
                      <wp:docPr id="19" name="文本框 19"/>
                      <wp:cNvGraphicFramePr/>
                      <a:graphic xmlns:a="http://schemas.openxmlformats.org/drawingml/2006/main">
                        <a:graphicData uri="http://schemas.microsoft.com/office/word/2010/wordprocessingShape">
                          <wps:wsp>
                            <wps:cNvSpPr txBox="1"/>
                            <wps:spPr>
                              <a:xfrm>
                                <a:off x="0" y="0"/>
                                <a:ext cx="5721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b w:val="0"/>
                                      <w:bCs w:val="0"/>
                                      <w:i w:val="0"/>
                                      <w:iCs w:val="0"/>
                                      <w:color w:val="000000"/>
                                      <w:kern w:val="0"/>
                                      <w:sz w:val="22"/>
                                      <w:szCs w:val="22"/>
                                      <w:u w:val="none"/>
                                      <w:lang w:val="en-US" w:eastAsia="zh-CN" w:bidi="ar"/>
                                    </w:rPr>
                                    <w:t>640mm20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2pt;margin-top:55.15pt;height:21.75pt;width:45.05pt;z-index:251668480;mso-width-relative:page;mso-height-relative:page;" fillcolor="#FFFFFF [3201]" filled="t" stroked="t" coordsize="21600,21600" o:gfxdata="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uN6rbXAAAA&#10;CwEAAA8AAAAAAAAAAQAgAAAAIgAAAGRycy9kb3ducmV2LnhtbFBLAQIUABQAAAAIAIdO4kCl8IzX&#10;VwIAALgEAAAOAAAAAAAAAAEAIAAAACYBAABkcnMvZTJvRG9jLnhtbFBLBQYAAAAABgAGAFkBAADv&#10;BQAAAAA=&#10;">
                      <v:fill on="t" focussize="0,0"/>
                      <v:stroke weight="0.5pt" color="#000000 [3204]" joinstyle="round"/>
                      <v:imagedata o:title=""/>
                      <o:lock v:ext="edit" aspectratio="f"/>
                      <v:textbox>
                        <w:txbxContent>
                          <w:p>
                            <w:r>
                              <w:rPr>
                                <w:rFonts w:hint="eastAsia" w:ascii="宋体" w:hAnsi="宋体" w:eastAsia="宋体" w:cs="宋体"/>
                                <w:b w:val="0"/>
                                <w:bCs w:val="0"/>
                                <w:i w:val="0"/>
                                <w:iCs w:val="0"/>
                                <w:color w:val="000000"/>
                                <w:kern w:val="0"/>
                                <w:sz w:val="22"/>
                                <w:szCs w:val="22"/>
                                <w:u w:val="none"/>
                                <w:lang w:val="en-US" w:eastAsia="zh-CN" w:bidi="ar"/>
                              </w:rPr>
                              <w:t>640mm20</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2183765</wp:posOffset>
                      </wp:positionH>
                      <wp:positionV relativeFrom="paragraph">
                        <wp:posOffset>614680</wp:posOffset>
                      </wp:positionV>
                      <wp:extent cx="0" cy="447675"/>
                      <wp:effectExtent l="53975" t="0" r="60325" b="9525"/>
                      <wp:wrapNone/>
                      <wp:docPr id="18" name="直接箭头连接符 18"/>
                      <wp:cNvGraphicFramePr/>
                      <a:graphic xmlns:a="http://schemas.openxmlformats.org/drawingml/2006/main">
                        <a:graphicData uri="http://schemas.microsoft.com/office/word/2010/wordprocessingShape">
                          <wps:wsp>
                            <wps:cNvCnPr/>
                            <wps:spPr>
                              <a:xfrm>
                                <a:off x="9337040" y="5386705"/>
                                <a:ext cx="0" cy="447675"/>
                              </a:xfrm>
                              <a:prstGeom prst="straightConnector1">
                                <a:avLst/>
                              </a:prstGeom>
                              <a:ln>
                                <a:headEnd type="arrow" w="med" len="med"/>
                                <a:tailEnd type="arrow" w="med" len="med"/>
                              </a:ln>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1.95pt;margin-top:48.4pt;height:35.25pt;width:0pt;z-index:251667456;mso-width-relative:page;mso-height-relative:page;" filled="f" stroked="t" coordsize="21600,21600" o:gfxdata="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Eno&#10;ItcAAAAKAQAADwAAAAAAAAABACAAAAAiAAAAZHJzL2Rvd25yZXYueG1sUEsBAhQAFAAAAAgAh07i&#10;QBaH8pcjAgAAKAQAAA4AAAAAAAAAAQAgAAAAJgEAAGRycy9lMm9Eb2MueG1sUEsFBgAAAAAGAAYA&#10;WQEAALsFAAAAAA==&#10;">
                      <v:fill on="f" focussize="0,0"/>
                      <v:stroke weight="1.5pt" color="#000000" miterlimit="8" joinstyle="miter" startarrow="open"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1678940</wp:posOffset>
                      </wp:positionH>
                      <wp:positionV relativeFrom="paragraph">
                        <wp:posOffset>1071880</wp:posOffset>
                      </wp:positionV>
                      <wp:extent cx="847725" cy="9525"/>
                      <wp:effectExtent l="0" t="0" r="0" b="0"/>
                      <wp:wrapNone/>
                      <wp:docPr id="16" name="直接连接符 16"/>
                      <wp:cNvGraphicFramePr/>
                      <a:graphic xmlns:a="http://schemas.openxmlformats.org/drawingml/2006/main">
                        <a:graphicData uri="http://schemas.microsoft.com/office/word/2010/wordprocessingShape">
                          <wps:wsp>
                            <wps:cNvCnPr/>
                            <wps:spPr>
                              <a:xfrm flipV="1">
                                <a:off x="0" y="0"/>
                                <a:ext cx="847725" cy="9525"/>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2.2pt;margin-top:84.4pt;height:0.75pt;width:66.75pt;z-index:251666432;mso-width-relative:page;mso-height-relative:page;" filled="f" stroked="t" coordsize="21600,21600" o:gfxdata="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ufRC2AAAAAsBAAAPAAAAAAAAAAEAIAAAACIAAABkcnMvZG93bnJldi54bWxQSwECFAAUAAAA&#10;CACHTuJAgFCWle4BAAC/AwAADgAAAAAAAAABACAAAAAnAQAAZHJzL2Uyb0RvYy54bWxQSwUGAAAA&#10;AAYABgBZAQAAhwUAAAAA&#10;">
                      <v:fill on="f" focussize="0,0"/>
                      <v:stroke weight="1.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1631315</wp:posOffset>
                      </wp:positionH>
                      <wp:positionV relativeFrom="paragraph">
                        <wp:posOffset>586105</wp:posOffset>
                      </wp:positionV>
                      <wp:extent cx="847725" cy="9525"/>
                      <wp:effectExtent l="0" t="6350" r="9525" b="12700"/>
                      <wp:wrapNone/>
                      <wp:docPr id="15" name="直接连接符 15"/>
                      <wp:cNvGraphicFramePr/>
                      <a:graphic xmlns:a="http://schemas.openxmlformats.org/drawingml/2006/main">
                        <a:graphicData uri="http://schemas.microsoft.com/office/word/2010/wordprocessingShape">
                          <wps:wsp>
                            <wps:cNvCnPr/>
                            <wps:spPr>
                              <a:xfrm flipV="1">
                                <a:off x="8784590" y="5358130"/>
                                <a:ext cx="847725" cy="9525"/>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28.45pt;margin-top:46.15pt;height:0.75pt;width:66.75pt;z-index:251665408;mso-width-relative:page;mso-height-relative:page;" filled="f" stroked="t" coordsize="21600,21600" o:gfxdata="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FsJTfXAAAACQEAAA8AAAAAAAAAAQAgAAAAIgAAAGRycy9kb3ducmV2Lnht&#10;bFBLAQIUABQAAAAIAIdO4kDMHXzl+gEAAMsDAAAOAAAAAAAAAAEAIAAAACYBAABkcnMvZTJvRG9j&#10;LnhtbFBLBQYAAAAABgAGAFkBAACSBQAAAAA=&#10;">
                      <v:fill on="f" focussize="0,0"/>
                      <v:stroke weight="1.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354965</wp:posOffset>
                      </wp:positionH>
                      <wp:positionV relativeFrom="paragraph">
                        <wp:posOffset>938530</wp:posOffset>
                      </wp:positionV>
                      <wp:extent cx="572135" cy="276225"/>
                      <wp:effectExtent l="4445" t="5080" r="13970" b="4445"/>
                      <wp:wrapNone/>
                      <wp:docPr id="13" name="文本框 13"/>
                      <wp:cNvGraphicFramePr/>
                      <a:graphic xmlns:a="http://schemas.openxmlformats.org/drawingml/2006/main">
                        <a:graphicData uri="http://schemas.microsoft.com/office/word/2010/wordprocessingShape">
                          <wps:wsp>
                            <wps:cNvSpPr txBox="1"/>
                            <wps:spPr>
                              <a:xfrm>
                                <a:off x="7165340" y="5691505"/>
                                <a:ext cx="5721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b w:val="0"/>
                                      <w:bCs w:val="0"/>
                                      <w:i w:val="0"/>
                                      <w:iCs w:val="0"/>
                                      <w:color w:val="000000"/>
                                      <w:kern w:val="0"/>
                                      <w:sz w:val="22"/>
                                      <w:szCs w:val="22"/>
                                      <w:u w:val="none"/>
                                      <w:lang w:val="en-US" w:eastAsia="zh-CN" w:bidi="ar"/>
                                    </w:rPr>
                                    <w:t>420mm20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5pt;margin-top:73.9pt;height:21.75pt;width:45.05pt;z-index:251664384;mso-width-relative:page;mso-height-relative:page;" fillcolor="#FFFFFF [3201]" filled="t" stroked="t" coordsize="21600,21600" o:gfxdata="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n6rD9cAAAAKAQAADwAAAAAAAAABACAAAAAiAAAAZHJzL2Rvd25yZXYueG1sUEsBAhQA&#10;FAAAAAgAh07iQLGOgxdlAgAAxAQAAA4AAAAAAAAAAQAgAAAAJgEAAGRycy9lMm9Eb2MueG1sUEsF&#10;BgAAAAAGAAYAWQEAAP0FAAAAAA==&#10;">
                      <v:fill on="t" focussize="0,0"/>
                      <v:stroke weight="0.5pt" color="#000000 [3204]" joinstyle="round"/>
                      <v:imagedata o:title=""/>
                      <o:lock v:ext="edit" aspectratio="f"/>
                      <v:textbox>
                        <w:txbxContent>
                          <w:p>
                            <w:r>
                              <w:rPr>
                                <w:rFonts w:hint="eastAsia" w:ascii="宋体" w:hAnsi="宋体" w:eastAsia="宋体" w:cs="宋体"/>
                                <w:b w:val="0"/>
                                <w:bCs w:val="0"/>
                                <w:i w:val="0"/>
                                <w:iCs w:val="0"/>
                                <w:color w:val="000000"/>
                                <w:kern w:val="0"/>
                                <w:sz w:val="22"/>
                                <w:szCs w:val="22"/>
                                <w:u w:val="none"/>
                                <w:lang w:val="en-US" w:eastAsia="zh-CN" w:bidi="ar"/>
                              </w:rPr>
                              <w:t>420mm20</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250190</wp:posOffset>
                      </wp:positionH>
                      <wp:positionV relativeFrom="paragraph">
                        <wp:posOffset>919480</wp:posOffset>
                      </wp:positionV>
                      <wp:extent cx="9525" cy="342900"/>
                      <wp:effectExtent l="51435" t="0" r="53340" b="0"/>
                      <wp:wrapNone/>
                      <wp:docPr id="12" name="直接箭头连接符 12"/>
                      <wp:cNvGraphicFramePr/>
                      <a:graphic xmlns:a="http://schemas.openxmlformats.org/drawingml/2006/main">
                        <a:graphicData uri="http://schemas.microsoft.com/office/word/2010/wordprocessingShape">
                          <wps:wsp>
                            <wps:cNvCnPr/>
                            <wps:spPr>
                              <a:xfrm flipH="1">
                                <a:off x="7412990" y="5691505"/>
                                <a:ext cx="9525" cy="342900"/>
                              </a:xfrm>
                              <a:prstGeom prst="straightConnector1">
                                <a:avLst/>
                              </a:prstGeom>
                              <a:ln>
                                <a:headEnd type="arrow" w="med" len="med"/>
                                <a:tailEnd type="arrow" w="med" len="med"/>
                              </a:ln>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7pt;margin-top:72.4pt;height:27pt;width:0.75pt;z-index:251663360;mso-width-relative:page;mso-height-relative:page;" filled="f" stroked="t" coordsize="21600,21600" o:gfxdata="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5qgutYAAAAJAQAADwAAAAAAAAABACAAAAAiAAAAZHJzL2Rvd25yZXYueG1sUEsBAhQA&#10;FAAAAAgAh07iQIRTXdMtAgAANQQAAA4AAAAAAAAAAQAgAAAAJQEAAGRycy9lMm9Eb2MueG1sUEsF&#10;BgAAAAAGAAYAWQEAAMQFAAAAAA==&#10;">
                      <v:fill on="f" focussize="0,0"/>
                      <v:stroke weight="1.5pt" color="#000000" miterlimit="8" joinstyle="miter" startarrow="open"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179070</wp:posOffset>
                      </wp:positionH>
                      <wp:positionV relativeFrom="paragraph">
                        <wp:posOffset>1243330</wp:posOffset>
                      </wp:positionV>
                      <wp:extent cx="352425" cy="952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1pt;margin-top:97.9pt;height:0.75pt;width:27.75pt;z-index:251662336;mso-width-relative:page;mso-height-relative:page;" filled="f" stroked="t" coordsize="21600,21600" o:gfxdata="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Q4UDLY&#10;AAAACQEAAA8AAAAAAAAAAQAgAAAAIgAAAGRycy9kb3ducmV2LnhtbFBLAQIUABQAAAAIAIdO4kAV&#10;OLx+5wEAALUDAAAOAAAAAAAAAAEAIAAAACcBAABkcnMvZTJvRG9jLnhtbFBLBQYAAAAABgAGAFkB&#10;AACABQAAAAA=&#10;">
                      <v:fill on="f" focussize="0,0"/>
                      <v:stroke weight="1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168275</wp:posOffset>
                      </wp:positionV>
                      <wp:extent cx="2761615" cy="1790700"/>
                      <wp:effectExtent l="0" t="0" r="635" b="0"/>
                      <wp:wrapNone/>
                      <wp:docPr id="9" name="文本框 9"/>
                      <wp:cNvGraphicFramePr/>
                      <a:graphic xmlns:a="http://schemas.openxmlformats.org/drawingml/2006/main">
                        <a:graphicData uri="http://schemas.microsoft.com/office/word/2010/wordprocessingShape">
                          <wps:wsp>
                            <wps:cNvSpPr txBox="1"/>
                            <wps:spPr>
                              <a:xfrm>
                                <a:off x="7494270" y="5003800"/>
                                <a:ext cx="2761615" cy="1790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258060" cy="1195705"/>
                                        <wp:effectExtent l="0" t="0" r="8890" b="444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5"/>
                                                <a:stretch>
                                                  <a:fillRect/>
                                                </a:stretch>
                                              </pic:blipFill>
                                              <pic:spPr>
                                                <a:xfrm>
                                                  <a:off x="0" y="0"/>
                                                  <a:ext cx="2258060" cy="119570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13.25pt;height:141pt;width:217.45pt;z-index:251660288;mso-width-relative:page;mso-height-relative:page;" fillcolor="#FFFFFF [3201]" filled="t" stroked="f" coordsize="21600,21600" o:gfxdata="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Q8O&#10;79UAAAAIAQAADwAAAAAAAAABACAAAAAiAAAAZHJzL2Rvd25yZXYueG1sUEsBAhQAFAAAAAgAh07i&#10;QAKMuPZeAgAAnAQAAA4AAAAAAAAAAQAgAAAAJAEAAGRycy9lMm9Eb2MueG1sUEsFBgAAAAAGAAYA&#10;WQEAAPQFAAAAAA==&#10;">
                      <v:fill on="t" focussize="0,0"/>
                      <v:stroke on="f" weight="0.5pt"/>
                      <v:imagedata o:title=""/>
                      <o:lock v:ext="edit" aspectratio="f"/>
                      <v:textbox>
                        <w:txbxContent>
                          <w:p>
                            <w:r>
                              <w:drawing>
                                <wp:inline distT="0" distB="0" distL="114300" distR="114300">
                                  <wp:extent cx="2258060" cy="1195705"/>
                                  <wp:effectExtent l="0" t="0" r="8890" b="444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5"/>
                                          <a:stretch>
                                            <a:fillRect/>
                                          </a:stretch>
                                        </pic:blipFill>
                                        <pic:spPr>
                                          <a:xfrm>
                                            <a:off x="0" y="0"/>
                                            <a:ext cx="2258060" cy="1195705"/>
                                          </a:xfrm>
                                          <a:prstGeom prst="rect">
                                            <a:avLst/>
                                          </a:prstGeom>
                                          <a:noFill/>
                                          <a:ln w="9525">
                                            <a:noFill/>
                                          </a:ln>
                                        </pic:spPr>
                                      </pic:pic>
                                    </a:graphicData>
                                  </a:graphic>
                                </wp:inline>
                              </w:drawing>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871855</wp:posOffset>
                      </wp:positionV>
                      <wp:extent cx="352425" cy="9525"/>
                      <wp:effectExtent l="0" t="0" r="0" b="0"/>
                      <wp:wrapNone/>
                      <wp:docPr id="10" name="直接连接符 10"/>
                      <wp:cNvGraphicFramePr/>
                      <a:graphic xmlns:a="http://schemas.openxmlformats.org/drawingml/2006/main">
                        <a:graphicData uri="http://schemas.microsoft.com/office/word/2010/wordprocessingShape">
                          <wps:wsp>
                            <wps:cNvCnPr/>
                            <wps:spPr>
                              <a:xfrm>
                                <a:off x="7294245" y="5701030"/>
                                <a:ext cx="352425" cy="952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1pt;margin-top:68.65pt;height:0.75pt;width:27.75pt;z-index:251661312;mso-width-relative:page;mso-height-relative:page;" filled="f" stroked="t" coordsize="21600,21600" o:gfxdata="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oM2fHYAAAACQEAAA8AAAAAAAAAAQAgAAAAIgAAAGRycy9kb3ducmV2LnhtbFBLAQIU&#10;ABQAAAAIAIdO4kBh5viW8wEAAMEDAAAOAAAAAAAAAAEAIAAAACcBAABkcnMvZTJvRG9jLnhtbFBL&#10;BQYAAAAABgAGAFkBAACMBQAAAAA=&#10;">
                      <v:fill on="f" focussize="0,0"/>
                      <v:stroke weight="1pt" color="#000000" miterlimit="8" joinstyle="miter"/>
                      <v:imagedata o:title=""/>
                      <o:lock v:ext="edit" aspectratio="f"/>
                    </v:line>
                  </w:pict>
                </mc:Fallback>
              </mc:AlternateContent>
            </w:r>
          </w:p>
        </w:tc>
      </w:tr>
    </w:tbl>
    <w:p>
      <w:pPr>
        <w:pStyle w:val="2"/>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注：1、以上各产品规格尺寸仅做参考，具体以现场实际测量为准。</w:t>
      </w:r>
    </w:p>
    <w:p>
      <w:pPr>
        <w:pStyle w:val="2"/>
        <w:numPr>
          <w:ilvl w:val="0"/>
          <w:numId w:val="2"/>
        </w:numPr>
        <w:spacing w:line="360" w:lineRule="auto"/>
        <w:ind w:left="480" w:leftChars="0" w:firstLine="0" w:firstLineChars="0"/>
        <w:rPr>
          <w:rFonts w:hint="eastAsia" w:ascii="宋体" w:hAnsi="宋体" w:eastAsia="宋体" w:cs="宋体"/>
          <w:b/>
          <w:bCs/>
          <w:sz w:val="24"/>
          <w:u w:val="none"/>
          <w:lang w:val="en-US" w:eastAsia="zh-CN"/>
        </w:rPr>
      </w:pPr>
      <w:r>
        <w:rPr>
          <w:rFonts w:hint="eastAsia" w:ascii="宋体" w:hAnsi="宋体" w:eastAsia="宋体" w:cs="宋体"/>
          <w:b/>
          <w:bCs/>
          <w:sz w:val="24"/>
          <w:u w:val="none"/>
          <w:lang w:val="en-US" w:eastAsia="zh-CN"/>
        </w:rPr>
        <w:t>投标人超过预算金额的投标报价将作无效标处理。</w:t>
      </w:r>
    </w:p>
    <w:p>
      <w:pPr>
        <w:pStyle w:val="2"/>
        <w:numPr>
          <w:ilvl w:val="0"/>
          <w:numId w:val="2"/>
        </w:numPr>
        <w:spacing w:line="360" w:lineRule="auto"/>
        <w:ind w:left="480" w:leftChars="0" w:firstLine="0" w:firstLineChars="0"/>
        <w:rPr>
          <w:rFonts w:hint="eastAsia" w:ascii="宋体" w:hAnsi="宋体" w:eastAsia="宋体" w:cs="宋体"/>
          <w:b/>
          <w:bCs/>
          <w:sz w:val="24"/>
          <w:u w:val="none"/>
          <w:lang w:val="en-US" w:eastAsia="zh-CN"/>
        </w:rPr>
      </w:pPr>
      <w:r>
        <w:rPr>
          <w:rFonts w:hint="eastAsia" w:ascii="宋体" w:hAnsi="宋体" w:eastAsia="宋体" w:cs="宋体"/>
          <w:b/>
          <w:bCs/>
          <w:sz w:val="24"/>
          <w:szCs w:val="24"/>
          <w:lang w:val="en-US" w:eastAsia="zh-CN"/>
        </w:rPr>
        <w:t>投标产品</w:t>
      </w:r>
      <w:r>
        <w:rPr>
          <w:rFonts w:hint="eastAsia" w:ascii="宋体" w:hAnsi="宋体" w:eastAsia="宋体" w:cs="宋体"/>
          <w:b/>
          <w:bCs/>
          <w:sz w:val="24"/>
          <w:szCs w:val="24"/>
          <w:u w:val="none"/>
          <w:lang w:val="en-US" w:eastAsia="zh-CN"/>
        </w:rPr>
        <w:t>须在政采</w:t>
      </w:r>
      <w:r>
        <w:rPr>
          <w:rFonts w:hint="eastAsia" w:ascii="宋体" w:hAnsi="宋体" w:eastAsia="宋体" w:cs="宋体"/>
          <w:b/>
          <w:bCs/>
          <w:sz w:val="24"/>
          <w:u w:val="none"/>
          <w:lang w:val="en-US" w:eastAsia="zh-CN"/>
        </w:rPr>
        <w:t>云平台上上线。</w:t>
      </w:r>
    </w:p>
    <w:p>
      <w:pPr>
        <w:pStyle w:val="2"/>
        <w:numPr>
          <w:ilvl w:val="0"/>
          <w:numId w:val="0"/>
        </w:numPr>
        <w:spacing w:line="360" w:lineRule="auto"/>
        <w:ind w:left="480" w:leftChars="0"/>
        <w:rPr>
          <w:rFonts w:hint="default" w:ascii="宋体" w:hAnsi="宋体" w:eastAsia="宋体" w:cs="宋体"/>
          <w:b/>
          <w:bCs/>
          <w:sz w:val="24"/>
          <w:u w:val="none"/>
          <w:lang w:val="en-US" w:eastAsia="zh-CN"/>
        </w:rPr>
      </w:pPr>
      <w:bookmarkStart w:id="2" w:name="_GoBack"/>
      <w:bookmarkEnd w:id="2"/>
    </w:p>
    <w:p>
      <w:pPr>
        <w:pStyle w:val="2"/>
        <w:numPr>
          <w:ilvl w:val="0"/>
          <w:numId w:val="0"/>
        </w:numPr>
        <w:spacing w:line="360" w:lineRule="auto"/>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四、付款方式：</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全部货物交付完毕并经最终验收合格后，乙方向甲方开具与合同同等金额的发票，甲方在收到发票后</w:t>
      </w:r>
      <w:r>
        <w:rPr>
          <w:rFonts w:hint="eastAsia" w:ascii="宋体" w:hAnsi="宋体" w:eastAsia="宋体" w:cs="宋体"/>
          <w:b/>
          <w:bCs/>
          <w:sz w:val="28"/>
          <w:szCs w:val="28"/>
          <w:u w:val="single"/>
          <w:lang w:val="en-US" w:eastAsia="zh-CN"/>
        </w:rPr>
        <w:t xml:space="preserve">90天 </w:t>
      </w:r>
      <w:r>
        <w:rPr>
          <w:rFonts w:hint="eastAsia" w:ascii="宋体" w:hAnsi="宋体" w:eastAsia="宋体" w:cs="宋体"/>
          <w:sz w:val="28"/>
          <w:szCs w:val="28"/>
          <w:lang w:val="en-US" w:eastAsia="zh-CN"/>
        </w:rPr>
        <w:t>内向乙方支付全部合同价款。</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五、货物质量保证和标准</w:t>
      </w:r>
    </w:p>
    <w:p>
      <w:pPr>
        <w:pStyle w:val="2"/>
        <w:numPr>
          <w:ilvl w:val="0"/>
          <w:numId w:val="0"/>
        </w:numPr>
        <w:spacing w:line="360" w:lineRule="auto"/>
        <w:ind w:firstLine="560" w:firstLineChars="200"/>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1、本项目所有产品应提供自货物验收合格并交付使用后 </w:t>
      </w:r>
      <w:r>
        <w:rPr>
          <w:rFonts w:hint="eastAsia" w:ascii="宋体" w:hAnsi="宋体" w:eastAsia="宋体" w:cs="宋体"/>
          <w:b/>
          <w:bCs/>
          <w:sz w:val="28"/>
          <w:szCs w:val="28"/>
          <w:u w:val="single"/>
          <w:lang w:val="en-US" w:eastAsia="zh-CN"/>
        </w:rPr>
        <w:t xml:space="preserve">至少 3年 </w:t>
      </w:r>
      <w:r>
        <w:rPr>
          <w:rFonts w:hint="eastAsia" w:ascii="宋体" w:hAnsi="宋体" w:eastAsia="宋体" w:cs="宋体"/>
          <w:b w:val="0"/>
          <w:bCs w:val="0"/>
          <w:sz w:val="28"/>
          <w:szCs w:val="28"/>
          <w:u w:val="single"/>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六、质量保证及售后服务</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1、所供应的货物是最新生产的符合国家技术规格和质量标准的出厂原装合格产品。</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（1）更换：由乙方承担所发生的全部费用。</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（2）贬值处理：由甲乙双方合议定价。</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3、在质保期内，乙方应对货物出现的质量及安全问题负责处理解决并承担一切费用。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七、货物的到货、安装、调试和验收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1、到货 </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卖方必须在中标之日起20个工作日内完成货物的供货</w:t>
      </w:r>
      <w:r>
        <w:rPr>
          <w:rFonts w:hint="eastAsia" w:ascii="宋体" w:hAnsi="宋体" w:eastAsia="宋体" w:cs="宋体"/>
          <w:sz w:val="28"/>
          <w:szCs w:val="28"/>
          <w:lang w:val="en-US" w:eastAsia="zh-CN"/>
        </w:rPr>
        <w:t>。货物到达现场后，卖方必须派员到现场与买方一起开箱并按供货清单验收，若有缺少或损坏，卖方应立即补足或更换全新同规格产品，直至买方满意为止。</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2、安装</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  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  设备的安装必须符合有关标准和规范。安装过程中买方将对货物的安装质量进行监督。</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3、调试</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5、若因卖方产品质量或安装技术问题导致货物二次验收都不合格，买方有权选择退货，并保留向卖方索赔的权利。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八、技术服务和人员培训</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合同规定的期限内，卖方应派遣有经验的工程技术人员在安装调试现场对买方指派人员进行操作和保养培训，使其能独立操作、维护、保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3、质保期满后，卖方工程技术、维修人员也须不定期的进行回访，并为买方提供优质、优价的终身维修和产品维护保养。</w:t>
      </w: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8542D"/>
    <w:multiLevelType w:val="singleLevel"/>
    <w:tmpl w:val="2498542D"/>
    <w:lvl w:ilvl="0" w:tentative="0">
      <w:start w:val="2"/>
      <w:numFmt w:val="decimal"/>
      <w:suff w:val="nothing"/>
      <w:lvlText w:val="%1、"/>
      <w:lvlJc w:val="left"/>
      <w:pPr>
        <w:ind w:left="480" w:leftChars="0" w:firstLine="0" w:firstLineChars="0"/>
      </w:pPr>
    </w:lvl>
  </w:abstractNum>
  <w:abstractNum w:abstractNumId="1">
    <w:nsid w:val="3CDC3E80"/>
    <w:multiLevelType w:val="singleLevel"/>
    <w:tmpl w:val="3CDC3E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2386A93"/>
    <w:rsid w:val="04684506"/>
    <w:rsid w:val="04A46A0A"/>
    <w:rsid w:val="06043E9E"/>
    <w:rsid w:val="066606B5"/>
    <w:rsid w:val="06E15E3C"/>
    <w:rsid w:val="0C01678A"/>
    <w:rsid w:val="0C300A04"/>
    <w:rsid w:val="0CDA7707"/>
    <w:rsid w:val="10352EA6"/>
    <w:rsid w:val="10C71F5A"/>
    <w:rsid w:val="14E05AD6"/>
    <w:rsid w:val="162F62BA"/>
    <w:rsid w:val="19B3259F"/>
    <w:rsid w:val="1A4B3041"/>
    <w:rsid w:val="1D3C515C"/>
    <w:rsid w:val="1E067C30"/>
    <w:rsid w:val="226E2973"/>
    <w:rsid w:val="229D2E28"/>
    <w:rsid w:val="25BD0C2D"/>
    <w:rsid w:val="25D373E2"/>
    <w:rsid w:val="291122AA"/>
    <w:rsid w:val="2B4B6177"/>
    <w:rsid w:val="2B8B6847"/>
    <w:rsid w:val="2C77430D"/>
    <w:rsid w:val="2CAF6062"/>
    <w:rsid w:val="2E051CB2"/>
    <w:rsid w:val="2EBF307B"/>
    <w:rsid w:val="321B0A6F"/>
    <w:rsid w:val="3252214B"/>
    <w:rsid w:val="36E64E27"/>
    <w:rsid w:val="37B235FD"/>
    <w:rsid w:val="38A82EBF"/>
    <w:rsid w:val="3A571AE7"/>
    <w:rsid w:val="4329138E"/>
    <w:rsid w:val="462A298B"/>
    <w:rsid w:val="467B5249"/>
    <w:rsid w:val="47FD3F63"/>
    <w:rsid w:val="48C84ABD"/>
    <w:rsid w:val="48F2201E"/>
    <w:rsid w:val="4B751DCD"/>
    <w:rsid w:val="4FD147A1"/>
    <w:rsid w:val="536C61AC"/>
    <w:rsid w:val="586D09FC"/>
    <w:rsid w:val="5A0F768E"/>
    <w:rsid w:val="5A3C73F0"/>
    <w:rsid w:val="5BEE68A4"/>
    <w:rsid w:val="60380F66"/>
    <w:rsid w:val="62BD2580"/>
    <w:rsid w:val="6664674F"/>
    <w:rsid w:val="6DC9627D"/>
    <w:rsid w:val="6EAD47D5"/>
    <w:rsid w:val="747B3DF6"/>
    <w:rsid w:val="75956E1A"/>
    <w:rsid w:val="77487A45"/>
    <w:rsid w:val="7A39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ind w:firstLine="555"/>
    </w:pPr>
  </w:style>
  <w:style w:type="paragraph" w:styleId="4">
    <w:name w:val="Balloon Text"/>
    <w:basedOn w:val="1"/>
    <w:link w:val="9"/>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2156</Words>
  <Characters>2325</Characters>
  <Lines>1</Lines>
  <Paragraphs>1</Paragraphs>
  <TotalTime>0</TotalTime>
  <ScaleCrop>false</ScaleCrop>
  <LinksUpToDate>false</LinksUpToDate>
  <CharactersWithSpaces>2340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2025-06-13T03:31:57Z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