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6FBEA">
      <w:pPr>
        <w:pStyle w:val="2"/>
        <w:tabs>
          <w:tab w:val="clear" w:pos="840"/>
        </w:tabs>
        <w:adjustRightInd/>
        <w:snapToGrid/>
        <w:spacing w:before="120" w:after="120" w:line="360" w:lineRule="auto"/>
        <w:jc w:val="center"/>
        <w:rPr>
          <w:rFonts w:hint="eastAsia"/>
          <w:b/>
          <w:bCs/>
          <w:color w:val="000000" w:themeColor="text1"/>
          <w:sz w:val="28"/>
          <w:szCs w:val="28"/>
          <w14:textFill>
            <w14:solidFill>
              <w14:schemeClr w14:val="tx1"/>
            </w14:solidFill>
          </w14:textFill>
        </w:rPr>
      </w:pPr>
      <w:bookmarkStart w:id="1" w:name="_GoBack"/>
      <w:bookmarkStart w:id="0" w:name="_Toc451522337"/>
      <w:r>
        <w:rPr>
          <w:rFonts w:hint="eastAsia" w:ascii="宋体" w:hAnsi="宋体" w:eastAsia="宋体" w:cs="宋体"/>
          <w:color w:val="000000" w:themeColor="text1"/>
          <w:sz w:val="44"/>
          <w:szCs w:val="44"/>
          <w14:textFill>
            <w14:solidFill>
              <w14:schemeClr w14:val="tx1"/>
            </w14:solidFill>
          </w14:textFill>
        </w:rPr>
        <w:t>温州市中医院肠内营养管及肠内营养泵设备租赁采购</w:t>
      </w:r>
      <w:bookmarkEnd w:id="0"/>
      <w:r>
        <w:rPr>
          <w:rFonts w:hint="eastAsia" w:ascii="宋体" w:hAnsi="宋体" w:eastAsia="宋体" w:cs="宋体"/>
          <w:color w:val="000000" w:themeColor="text1"/>
          <w:sz w:val="44"/>
          <w:szCs w:val="44"/>
          <w:lang w:val="en-US" w:eastAsia="zh-CN"/>
          <w14:textFill>
            <w14:solidFill>
              <w14:schemeClr w14:val="tx1"/>
            </w14:solidFill>
          </w14:textFill>
        </w:rPr>
        <w:t>文件</w:t>
      </w:r>
    </w:p>
    <w:p w14:paraId="23B3EC21">
      <w:pPr>
        <w:spacing w:line="360" w:lineRule="auto"/>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一、项目概况</w:t>
      </w:r>
    </w:p>
    <w:p w14:paraId="4D1FCCEC">
      <w:pPr>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温州市中医院</w:t>
      </w:r>
      <w:r>
        <w:rPr>
          <w:rFonts w:hint="eastAsia" w:ascii="宋体" w:hAnsi="宋体" w:cs="宋体"/>
          <w:color w:val="000000" w:themeColor="text1"/>
          <w:sz w:val="24"/>
          <w:szCs w:val="24"/>
          <w:lang w:val="en-US" w:eastAsia="zh-CN"/>
          <w14:textFill>
            <w14:solidFill>
              <w14:schemeClr w14:val="tx1"/>
            </w14:solidFill>
          </w14:textFill>
        </w:rPr>
        <w:t>肠内营养管耗材及肠内营养泵设备租赁</w:t>
      </w:r>
    </w:p>
    <w:p w14:paraId="7CC84222">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采购方式：</w:t>
      </w:r>
      <w:r>
        <w:rPr>
          <w:rFonts w:hint="eastAsia" w:ascii="宋体" w:hAnsi="宋体" w:cs="宋体"/>
          <w:color w:val="000000" w:themeColor="text1"/>
          <w:sz w:val="24"/>
          <w:szCs w:val="24"/>
          <w:lang w:val="en-US" w:eastAsia="zh-CN"/>
          <w14:textFill>
            <w14:solidFill>
              <w14:schemeClr w14:val="tx1"/>
            </w14:solidFill>
          </w14:textFill>
        </w:rPr>
        <w:t>公开遴选（非政府采购）</w:t>
      </w:r>
    </w:p>
    <w:p w14:paraId="2DE00E98">
      <w:pPr>
        <w:spacing w:line="360" w:lineRule="auto"/>
        <w:ind w:firstLine="480" w:firstLineChars="200"/>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99</w:t>
      </w:r>
      <w:r>
        <w:rPr>
          <w:rFonts w:hint="eastAsia" w:ascii="宋体" w:hAnsi="宋体" w:eastAsia="宋体" w:cs="宋体"/>
          <w:color w:val="000000" w:themeColor="text1"/>
          <w:sz w:val="24"/>
          <w:szCs w:val="24"/>
          <w:lang w:val="en-US" w:eastAsia="zh-CN"/>
          <w14:textFill>
            <w14:solidFill>
              <w14:schemeClr w14:val="tx1"/>
            </w14:solidFill>
          </w14:textFill>
        </w:rPr>
        <w:t>000元</w:t>
      </w:r>
      <w:r>
        <w:rPr>
          <w:rFonts w:hint="eastAsia" w:ascii="宋体" w:hAnsi="宋体" w:cs="宋体"/>
          <w:color w:val="000000" w:themeColor="text1"/>
          <w:sz w:val="24"/>
          <w:szCs w:val="24"/>
          <w:lang w:val="en-US" w:eastAsia="zh-CN"/>
          <w14:textFill>
            <w14:solidFill>
              <w14:schemeClr w14:val="tx1"/>
            </w14:solidFill>
          </w14:textFill>
        </w:rPr>
        <w:t>/年</w:t>
      </w:r>
    </w:p>
    <w:p w14:paraId="057E5105">
      <w:pPr>
        <w:numPr>
          <w:ilvl w:val="0"/>
          <w:numId w:val="0"/>
        </w:numPr>
        <w:spacing w:line="400" w:lineRule="exact"/>
        <w:rPr>
          <w:rFonts w:hint="eastAsia"/>
          <w:color w:val="000000" w:themeColor="text1"/>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二、采购</w:t>
      </w:r>
      <w:r>
        <w:rPr>
          <w:rFonts w:hint="eastAsia" w:ascii="宋体" w:hAnsi="宋体" w:cs="宋体"/>
          <w:b/>
          <w:color w:val="000000" w:themeColor="text1"/>
          <w:sz w:val="28"/>
          <w:szCs w:val="28"/>
          <w14:textFill>
            <w14:solidFill>
              <w14:schemeClr w14:val="tx1"/>
            </w14:solidFill>
          </w14:textFill>
        </w:rPr>
        <w:t>内容</w:t>
      </w:r>
    </w:p>
    <w:tbl>
      <w:tblPr>
        <w:tblStyle w:val="17"/>
        <w:tblW w:w="9382" w:type="dxa"/>
        <w:jc w:val="center"/>
        <w:tblLayout w:type="fixed"/>
        <w:tblCellMar>
          <w:top w:w="0" w:type="dxa"/>
          <w:left w:w="108" w:type="dxa"/>
          <w:bottom w:w="0" w:type="dxa"/>
          <w:right w:w="108" w:type="dxa"/>
        </w:tblCellMar>
      </w:tblPr>
      <w:tblGrid>
        <w:gridCol w:w="737"/>
        <w:gridCol w:w="1977"/>
        <w:gridCol w:w="805"/>
        <w:gridCol w:w="1350"/>
        <w:gridCol w:w="831"/>
        <w:gridCol w:w="1446"/>
        <w:gridCol w:w="2236"/>
      </w:tblGrid>
      <w:tr w14:paraId="788F3458">
        <w:tblPrEx>
          <w:tblCellMar>
            <w:top w:w="0" w:type="dxa"/>
            <w:left w:w="108" w:type="dxa"/>
            <w:bottom w:w="0" w:type="dxa"/>
            <w:right w:w="108" w:type="dxa"/>
          </w:tblCellMar>
        </w:tblPrEx>
        <w:trPr>
          <w:trHeight w:val="312"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22E09F">
            <w:pPr>
              <w:widowControl/>
              <w:spacing w:line="240" w:lineRule="auto"/>
              <w:ind w:left="60" w:right="60"/>
              <w:jc w:val="center"/>
              <w:rPr>
                <w:rFonts w:hint="eastAsia" w:ascii="宋体" w:hAnsi="宋体"/>
                <w:bCs/>
                <w:color w:val="000000" w:themeColor="text1"/>
                <w:kern w:val="0"/>
                <w:sz w:val="22"/>
                <w:highlight w:val="none"/>
                <w14:textFill>
                  <w14:solidFill>
                    <w14:schemeClr w14:val="tx1"/>
                  </w14:solidFill>
                </w14:textFill>
              </w:rPr>
            </w:pPr>
            <w:r>
              <w:rPr>
                <w:rFonts w:hint="eastAsia" w:ascii="宋体" w:hAnsi="宋体"/>
                <w:bCs/>
                <w:color w:val="000000" w:themeColor="text1"/>
                <w:kern w:val="0"/>
                <w:sz w:val="22"/>
                <w:highlight w:val="none"/>
                <w14:textFill>
                  <w14:solidFill>
                    <w14:schemeClr w14:val="tx1"/>
                  </w14:solidFill>
                </w14:textFill>
              </w:rPr>
              <w:t>序号</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D5DF24">
            <w:pPr>
              <w:widowControl/>
              <w:spacing w:line="240" w:lineRule="auto"/>
              <w:ind w:left="60" w:right="60"/>
              <w:jc w:val="center"/>
              <w:rPr>
                <w:rFonts w:hint="eastAsia" w:ascii="宋体" w:hAnsi="宋体"/>
                <w:bCs/>
                <w:color w:val="000000" w:themeColor="text1"/>
                <w:kern w:val="0"/>
                <w:sz w:val="22"/>
                <w:highlight w:val="none"/>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采购</w:t>
            </w:r>
            <w:r>
              <w:rPr>
                <w:rFonts w:hint="eastAsia" w:ascii="宋体" w:hAnsi="宋体"/>
                <w:bCs/>
                <w:color w:val="000000" w:themeColor="text1"/>
                <w:kern w:val="0"/>
                <w:sz w:val="22"/>
                <w:highlight w:val="none"/>
                <w14:textFill>
                  <w14:solidFill>
                    <w14:schemeClr w14:val="tx1"/>
                  </w14:solidFill>
                </w14:textFill>
              </w:rPr>
              <w:t>内容</w:t>
            </w:r>
          </w:p>
        </w:tc>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C6F34F">
            <w:pPr>
              <w:widowControl/>
              <w:spacing w:line="240" w:lineRule="auto"/>
              <w:ind w:left="60" w:right="60"/>
              <w:jc w:val="center"/>
              <w:rPr>
                <w:rFonts w:hint="eastAsia" w:ascii="宋体" w:hAnsi="宋体"/>
                <w:bCs/>
                <w:color w:val="000000" w:themeColor="text1"/>
                <w:kern w:val="0"/>
                <w:sz w:val="22"/>
                <w:highlight w:val="none"/>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预估</w:t>
            </w:r>
            <w:r>
              <w:rPr>
                <w:rFonts w:hint="eastAsia" w:ascii="宋体" w:hAnsi="宋体"/>
                <w:bCs/>
                <w:color w:val="000000" w:themeColor="text1"/>
                <w:kern w:val="0"/>
                <w:sz w:val="22"/>
                <w:highlight w:val="none"/>
                <w14:textFill>
                  <w14:solidFill>
                    <w14:schemeClr w14:val="tx1"/>
                  </w14:solidFill>
                </w14:textFill>
              </w:rPr>
              <w:t>数量</w:t>
            </w:r>
          </w:p>
        </w:tc>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A2078A">
            <w:pPr>
              <w:widowControl/>
              <w:spacing w:line="240" w:lineRule="auto"/>
              <w:ind w:left="60" w:right="60"/>
              <w:jc w:val="center"/>
              <w:rPr>
                <w:rFonts w:hint="default" w:ascii="宋体" w:hAnsi="宋体" w:eastAsia="宋体"/>
                <w:bCs/>
                <w:color w:val="000000" w:themeColor="text1"/>
                <w:kern w:val="0"/>
                <w:sz w:val="22"/>
                <w:highlight w:val="none"/>
                <w:lang w:val="en-US" w:eastAsia="zh-CN"/>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预算单价</w:t>
            </w:r>
          </w:p>
        </w:tc>
        <w:tc>
          <w:tcPr>
            <w:tcW w:w="8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943F05">
            <w:pPr>
              <w:widowControl/>
              <w:spacing w:line="240" w:lineRule="auto"/>
              <w:ind w:left="60" w:right="60"/>
              <w:jc w:val="center"/>
              <w:rPr>
                <w:rFonts w:hint="eastAsia" w:ascii="宋体" w:hAnsi="宋体"/>
                <w:bCs/>
                <w:color w:val="000000" w:themeColor="text1"/>
                <w:kern w:val="0"/>
                <w:sz w:val="22"/>
                <w:highlight w:val="none"/>
                <w14:textFill>
                  <w14:solidFill>
                    <w14:schemeClr w14:val="tx1"/>
                  </w14:solidFill>
                </w14:textFill>
              </w:rPr>
            </w:pPr>
            <w:r>
              <w:rPr>
                <w:rFonts w:hint="eastAsia" w:ascii="宋体" w:hAnsi="宋体"/>
                <w:bCs/>
                <w:color w:val="000000" w:themeColor="text1"/>
                <w:kern w:val="0"/>
                <w:sz w:val="22"/>
                <w:highlight w:val="none"/>
                <w14:textFill>
                  <w14:solidFill>
                    <w14:schemeClr w14:val="tx1"/>
                  </w14:solidFill>
                </w14:textFill>
              </w:rPr>
              <w:t>单位</w:t>
            </w: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C8BD0">
            <w:pPr>
              <w:widowControl/>
              <w:spacing w:line="240" w:lineRule="auto"/>
              <w:ind w:left="60" w:right="60"/>
              <w:jc w:val="center"/>
              <w:rPr>
                <w:rFonts w:hint="eastAsia" w:ascii="宋体" w:hAnsi="宋体"/>
                <w:bCs/>
                <w:color w:val="000000" w:themeColor="text1"/>
                <w:kern w:val="0"/>
                <w:sz w:val="22"/>
                <w:highlight w:val="none"/>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年</w:t>
            </w:r>
            <w:r>
              <w:rPr>
                <w:rFonts w:hint="eastAsia" w:ascii="宋体" w:hAnsi="宋体"/>
                <w:bCs/>
                <w:color w:val="000000" w:themeColor="text1"/>
                <w:kern w:val="0"/>
                <w:sz w:val="22"/>
                <w:highlight w:val="none"/>
                <w14:textFill>
                  <w14:solidFill>
                    <w14:schemeClr w14:val="tx1"/>
                  </w14:solidFill>
                </w14:textFill>
              </w:rPr>
              <w:t>预算金额</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3D0C28">
            <w:pPr>
              <w:widowControl/>
              <w:spacing w:line="240" w:lineRule="auto"/>
              <w:ind w:left="60" w:right="60"/>
              <w:jc w:val="center"/>
              <w:rPr>
                <w:rFonts w:hint="eastAsia" w:ascii="宋体" w:hAnsi="宋体"/>
                <w:bCs/>
                <w:color w:val="000000" w:themeColor="text1"/>
                <w:kern w:val="0"/>
                <w:sz w:val="22"/>
                <w:highlight w:val="none"/>
                <w14:textFill>
                  <w14:solidFill>
                    <w14:schemeClr w14:val="tx1"/>
                  </w14:solidFill>
                </w14:textFill>
              </w:rPr>
            </w:pPr>
            <w:r>
              <w:rPr>
                <w:rFonts w:hint="eastAsia" w:ascii="宋体" w:hAnsi="宋体"/>
                <w:bCs/>
                <w:color w:val="000000" w:themeColor="text1"/>
                <w:kern w:val="0"/>
                <w:sz w:val="22"/>
                <w:highlight w:val="none"/>
                <w14:textFill>
                  <w14:solidFill>
                    <w14:schemeClr w14:val="tx1"/>
                  </w14:solidFill>
                </w14:textFill>
              </w:rPr>
              <w:t>简要技术要求、用途</w:t>
            </w:r>
          </w:p>
        </w:tc>
      </w:tr>
      <w:tr w14:paraId="2C80EEAC">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61752C">
            <w:pPr>
              <w:widowControl/>
              <w:spacing w:line="240" w:lineRule="auto"/>
              <w:jc w:val="center"/>
              <w:rPr>
                <w:rFonts w:hint="eastAsia" w:ascii="宋体" w:hAnsi="宋体"/>
                <w:bCs/>
                <w:color w:val="000000" w:themeColor="text1"/>
                <w:kern w:val="0"/>
                <w:sz w:val="22"/>
                <w:highlight w:val="none"/>
                <w14:textFill>
                  <w14:solidFill>
                    <w14:schemeClr w14:val="tx1"/>
                  </w14:solidFill>
                </w14:textFill>
              </w:rPr>
            </w:pPr>
            <w:r>
              <w:rPr>
                <w:rFonts w:hint="eastAsia" w:ascii="宋体" w:hAnsi="宋体"/>
                <w:bCs/>
                <w:color w:val="000000" w:themeColor="text1"/>
                <w:kern w:val="0"/>
                <w:sz w:val="22"/>
                <w:highlight w:val="none"/>
                <w14:textFill>
                  <w14:solidFill>
                    <w14:schemeClr w14:val="tx1"/>
                  </w14:solidFill>
                </w14:textFill>
              </w:rPr>
              <w:t>1</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5D0B73">
            <w:pPr>
              <w:widowControl/>
              <w:spacing w:line="240" w:lineRule="auto"/>
              <w:jc w:val="center"/>
              <w:rPr>
                <w:rFonts w:hint="default" w:ascii="宋体" w:hAnsi="宋体" w:eastAsia="宋体"/>
                <w:bCs/>
                <w:color w:val="000000" w:themeColor="text1"/>
                <w:kern w:val="0"/>
                <w:sz w:val="22"/>
                <w:highlight w:val="none"/>
                <w:lang w:val="en-US" w:eastAsia="zh-CN"/>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肠内营养泵</w:t>
            </w:r>
          </w:p>
        </w:tc>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5CCA7F">
            <w:pPr>
              <w:widowControl/>
              <w:spacing w:line="240" w:lineRule="auto"/>
              <w:jc w:val="center"/>
              <w:rPr>
                <w:rFonts w:hint="default" w:ascii="宋体" w:hAnsi="宋体" w:eastAsia="宋体"/>
                <w:bCs/>
                <w:color w:val="000000" w:themeColor="text1"/>
                <w:kern w:val="0"/>
                <w:sz w:val="22"/>
                <w:highlight w:val="none"/>
                <w:lang w:val="en-US" w:eastAsia="zh-CN"/>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50</w:t>
            </w:r>
          </w:p>
        </w:tc>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1A80B5">
            <w:pPr>
              <w:spacing w:line="240" w:lineRule="auto"/>
              <w:jc w:val="center"/>
              <w:rPr>
                <w:rFonts w:hint="default" w:ascii="宋体" w:hAnsi="宋体"/>
                <w:bCs/>
                <w:color w:val="000000" w:themeColor="text1"/>
                <w:kern w:val="0"/>
                <w:sz w:val="22"/>
                <w:highlight w:val="none"/>
                <w:lang w:val="en-US" w:eastAsia="zh-CN"/>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20元/台/年</w:t>
            </w:r>
          </w:p>
        </w:tc>
        <w:tc>
          <w:tcPr>
            <w:tcW w:w="8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1DBCBC">
            <w:pPr>
              <w:spacing w:line="240" w:lineRule="auto"/>
              <w:jc w:val="center"/>
              <w:rPr>
                <w:rFonts w:hint="eastAsia" w:ascii="宋体" w:hAnsi="宋体" w:eastAsia="宋体"/>
                <w:bCs/>
                <w:color w:val="000000" w:themeColor="text1"/>
                <w:kern w:val="0"/>
                <w:sz w:val="22"/>
                <w:highlight w:val="none"/>
                <w:lang w:eastAsia="zh-CN"/>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台</w:t>
            </w: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B3B63D">
            <w:pPr>
              <w:widowControl/>
              <w:spacing w:line="240" w:lineRule="auto"/>
              <w:jc w:val="center"/>
              <w:rPr>
                <w:rFonts w:hint="eastAsia" w:ascii="宋体" w:hAnsi="宋体"/>
                <w:bCs/>
                <w:color w:val="000000" w:themeColor="text1"/>
                <w:kern w:val="0"/>
                <w:sz w:val="22"/>
                <w:highlight w:val="none"/>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1000</w:t>
            </w:r>
            <w:r>
              <w:rPr>
                <w:rFonts w:hint="eastAsia" w:ascii="宋体" w:hAnsi="宋体"/>
                <w:bCs/>
                <w:color w:val="000000" w:themeColor="text1"/>
                <w:kern w:val="0"/>
                <w:sz w:val="22"/>
                <w:highlight w:val="none"/>
                <w14:textFill>
                  <w14:solidFill>
                    <w14:schemeClr w14:val="tx1"/>
                  </w14:solidFill>
                </w14:textFill>
              </w:rPr>
              <w:t>元</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956F24">
            <w:pPr>
              <w:pStyle w:val="10"/>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新宋体" w:hAnsi="新宋体" w:eastAsia="新宋体"/>
                <w:color w:val="000000" w:themeColor="text1"/>
                <w:kern w:val="2"/>
                <w:sz w:val="22"/>
                <w:szCs w:val="22"/>
                <w:highlight w:val="none"/>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肠内营养泵</w:t>
            </w:r>
            <w:r>
              <w:rPr>
                <w:rFonts w:hint="eastAsia" w:ascii="新宋体" w:hAnsi="新宋体" w:eastAsia="新宋体"/>
                <w:color w:val="000000" w:themeColor="text1"/>
                <w:kern w:val="2"/>
                <w:sz w:val="22"/>
                <w:szCs w:val="22"/>
                <w:highlight w:val="none"/>
                <w14:textFill>
                  <w14:solidFill>
                    <w14:schemeClr w14:val="tx1"/>
                  </w14:solidFill>
                </w14:textFill>
              </w:rPr>
              <w:t>租赁，详见</w:t>
            </w:r>
            <w:r>
              <w:rPr>
                <w:rFonts w:hint="eastAsia" w:ascii="新宋体" w:hAnsi="新宋体" w:eastAsia="新宋体"/>
                <w:color w:val="000000" w:themeColor="text1"/>
                <w:kern w:val="2"/>
                <w:sz w:val="22"/>
                <w:szCs w:val="22"/>
                <w:highlight w:val="none"/>
                <w:lang w:val="en-US" w:eastAsia="zh-CN"/>
                <w14:textFill>
                  <w14:solidFill>
                    <w14:schemeClr w14:val="tx1"/>
                  </w14:solidFill>
                </w14:textFill>
              </w:rPr>
              <w:t>技术要求</w:t>
            </w:r>
          </w:p>
        </w:tc>
      </w:tr>
      <w:tr w14:paraId="05091999">
        <w:tblPrEx>
          <w:tblCellMar>
            <w:top w:w="0" w:type="dxa"/>
            <w:left w:w="108" w:type="dxa"/>
            <w:bottom w:w="0" w:type="dxa"/>
            <w:right w:w="108" w:type="dxa"/>
          </w:tblCellMar>
        </w:tblPrEx>
        <w:trPr>
          <w:trHeight w:val="330"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A7071E">
            <w:pPr>
              <w:widowControl/>
              <w:spacing w:line="240" w:lineRule="auto"/>
              <w:jc w:val="center"/>
              <w:rPr>
                <w:rFonts w:hint="eastAsia" w:ascii="宋体" w:hAnsi="宋体" w:eastAsia="宋体"/>
                <w:bCs/>
                <w:color w:val="000000" w:themeColor="text1"/>
                <w:kern w:val="0"/>
                <w:sz w:val="22"/>
                <w:highlight w:val="none"/>
                <w:lang w:val="en-US" w:eastAsia="zh-CN"/>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2</w:t>
            </w:r>
          </w:p>
        </w:tc>
        <w:tc>
          <w:tcPr>
            <w:tcW w:w="1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36B55A">
            <w:pPr>
              <w:widowControl/>
              <w:spacing w:line="240" w:lineRule="auto"/>
              <w:jc w:val="center"/>
              <w:rPr>
                <w:rFonts w:hint="eastAsia" w:ascii="宋体" w:hAnsi="宋体"/>
                <w:bCs/>
                <w:color w:val="000000" w:themeColor="text1"/>
                <w:kern w:val="0"/>
                <w:sz w:val="22"/>
                <w:highlight w:val="none"/>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一次性使用肠内营养泵管</w:t>
            </w:r>
            <w:r>
              <w:rPr>
                <w:rFonts w:hint="eastAsia" w:ascii="宋体" w:hAnsi="宋体"/>
                <w:bCs/>
                <w:color w:val="000000" w:themeColor="text1"/>
                <w:kern w:val="0"/>
                <w:sz w:val="22"/>
                <w:highlight w:val="none"/>
                <w14:textFill>
                  <w14:solidFill>
                    <w14:schemeClr w14:val="tx1"/>
                  </w14:solidFill>
                </w14:textFill>
              </w:rPr>
              <w:t>耗材</w:t>
            </w:r>
          </w:p>
        </w:tc>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8373E8">
            <w:pPr>
              <w:widowControl/>
              <w:spacing w:line="240" w:lineRule="auto"/>
              <w:jc w:val="center"/>
              <w:rPr>
                <w:rFonts w:hint="default" w:ascii="宋体" w:hAnsi="宋体"/>
                <w:bCs/>
                <w:color w:val="000000" w:themeColor="text1"/>
                <w:kern w:val="0"/>
                <w:sz w:val="22"/>
                <w:highlight w:val="none"/>
                <w:lang w:val="en-US" w:eastAsia="zh-CN"/>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6125</w:t>
            </w:r>
          </w:p>
        </w:tc>
        <w:tc>
          <w:tcPr>
            <w:tcW w:w="13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EDAEEF">
            <w:pPr>
              <w:spacing w:line="240" w:lineRule="auto"/>
              <w:jc w:val="center"/>
              <w:rPr>
                <w:rFonts w:hint="default" w:ascii="宋体" w:hAnsi="宋体"/>
                <w:bCs/>
                <w:color w:val="000000" w:themeColor="text1"/>
                <w:kern w:val="0"/>
                <w:sz w:val="22"/>
                <w:highlight w:val="none"/>
                <w:lang w:val="en-US" w:eastAsia="zh-CN"/>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16元/片</w:t>
            </w:r>
          </w:p>
        </w:tc>
        <w:tc>
          <w:tcPr>
            <w:tcW w:w="8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589F81">
            <w:pPr>
              <w:spacing w:line="240" w:lineRule="auto"/>
              <w:jc w:val="center"/>
              <w:rPr>
                <w:rFonts w:hint="default" w:ascii="宋体" w:hAnsi="宋体"/>
                <w:bCs/>
                <w:color w:val="000000" w:themeColor="text1"/>
                <w:kern w:val="0"/>
                <w:sz w:val="22"/>
                <w:highlight w:val="none"/>
                <w:lang w:val="en-US" w:eastAsia="zh-CN"/>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片</w:t>
            </w: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881662">
            <w:pPr>
              <w:widowControl/>
              <w:spacing w:line="240" w:lineRule="auto"/>
              <w:jc w:val="center"/>
              <w:rPr>
                <w:rFonts w:hint="default" w:ascii="宋体" w:hAnsi="宋体"/>
                <w:bCs/>
                <w:color w:val="000000" w:themeColor="text1"/>
                <w:kern w:val="0"/>
                <w:sz w:val="22"/>
                <w:highlight w:val="none"/>
                <w:lang w:val="en-US" w:eastAsia="zh-CN"/>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98000元</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AB8068">
            <w:pPr>
              <w:pStyle w:val="10"/>
              <w:keepNext w:val="0"/>
              <w:keepLines w:val="0"/>
              <w:pageBreakBefore w:val="0"/>
              <w:widowControl/>
              <w:kinsoku/>
              <w:wordWrap/>
              <w:overflowPunct w:val="0"/>
              <w:topLinePunct w:val="0"/>
              <w:autoSpaceDE w:val="0"/>
              <w:autoSpaceDN w:val="0"/>
              <w:bidi w:val="0"/>
              <w:adjustRightInd w:val="0"/>
              <w:snapToGrid w:val="0"/>
              <w:spacing w:line="240" w:lineRule="auto"/>
              <w:jc w:val="both"/>
              <w:textAlignment w:val="baseline"/>
              <w:rPr>
                <w:rFonts w:hint="eastAsia" w:ascii="新宋体" w:hAnsi="新宋体" w:eastAsia="新宋体"/>
                <w:color w:val="000000" w:themeColor="text1"/>
                <w:kern w:val="2"/>
                <w:sz w:val="22"/>
                <w:szCs w:val="22"/>
                <w:highlight w:val="none"/>
                <w:lang w:val="en-US" w:eastAsia="zh-CN"/>
                <w14:textFill>
                  <w14:solidFill>
                    <w14:schemeClr w14:val="tx1"/>
                  </w14:solidFill>
                </w14:textFill>
              </w:rPr>
            </w:pPr>
            <w:r>
              <w:rPr>
                <w:rFonts w:hint="eastAsia" w:ascii="宋体" w:hAnsi="宋体"/>
                <w:bCs/>
                <w:color w:val="000000" w:themeColor="text1"/>
                <w:kern w:val="0"/>
                <w:sz w:val="22"/>
                <w:highlight w:val="none"/>
                <w:lang w:val="en-US" w:eastAsia="zh-CN"/>
                <w14:textFill>
                  <w14:solidFill>
                    <w14:schemeClr w14:val="tx1"/>
                  </w14:solidFill>
                </w14:textFill>
              </w:rPr>
              <w:t>一次性使用肠内营养泵管</w:t>
            </w:r>
            <w:r>
              <w:rPr>
                <w:rFonts w:hint="eastAsia" w:ascii="宋体" w:hAnsi="宋体"/>
                <w:bCs/>
                <w:color w:val="000000" w:themeColor="text1"/>
                <w:kern w:val="0"/>
                <w:sz w:val="22"/>
                <w:highlight w:val="none"/>
                <w14:textFill>
                  <w14:solidFill>
                    <w14:schemeClr w14:val="tx1"/>
                  </w14:solidFill>
                </w14:textFill>
              </w:rPr>
              <w:t>耗材</w:t>
            </w:r>
            <w:r>
              <w:rPr>
                <w:rFonts w:hint="eastAsia" w:ascii="宋体" w:hAnsi="宋体"/>
                <w:bCs/>
                <w:color w:val="000000" w:themeColor="text1"/>
                <w:sz w:val="22"/>
                <w:highlight w:val="none"/>
                <w14:textFill>
                  <w14:solidFill>
                    <w14:schemeClr w14:val="tx1"/>
                  </w14:solidFill>
                </w14:textFill>
              </w:rPr>
              <w:t>耗材</w:t>
            </w:r>
            <w:r>
              <w:rPr>
                <w:rFonts w:hint="eastAsia" w:ascii="宋体" w:hAnsi="宋体"/>
                <w:bCs/>
                <w:color w:val="000000" w:themeColor="text1"/>
                <w:kern w:val="0"/>
                <w:sz w:val="22"/>
                <w:highlight w:val="none"/>
                <w:lang w:val="en-US" w:eastAsia="zh-CN"/>
                <w14:textFill>
                  <w14:solidFill>
                    <w14:schemeClr w14:val="tx1"/>
                  </w14:solidFill>
                </w14:textFill>
              </w:rPr>
              <w:t>采购</w:t>
            </w:r>
            <w:r>
              <w:rPr>
                <w:rFonts w:hint="eastAsia" w:ascii="新宋体" w:hAnsi="新宋体" w:eastAsia="新宋体"/>
                <w:color w:val="000000" w:themeColor="text1"/>
                <w:kern w:val="2"/>
                <w:sz w:val="22"/>
                <w:szCs w:val="22"/>
                <w:highlight w:val="none"/>
                <w14:textFill>
                  <w14:solidFill>
                    <w14:schemeClr w14:val="tx1"/>
                  </w14:solidFill>
                </w14:textFill>
              </w:rPr>
              <w:t>，详见</w:t>
            </w:r>
            <w:r>
              <w:rPr>
                <w:rFonts w:hint="eastAsia" w:ascii="新宋体" w:hAnsi="新宋体" w:eastAsia="新宋体"/>
                <w:color w:val="000000" w:themeColor="text1"/>
                <w:kern w:val="2"/>
                <w:sz w:val="22"/>
                <w:szCs w:val="22"/>
                <w:highlight w:val="none"/>
                <w:lang w:val="en-US" w:eastAsia="zh-CN"/>
                <w14:textFill>
                  <w14:solidFill>
                    <w14:schemeClr w14:val="tx1"/>
                  </w14:solidFill>
                </w14:textFill>
              </w:rPr>
              <w:t>技术要求</w:t>
            </w:r>
          </w:p>
        </w:tc>
      </w:tr>
    </w:tbl>
    <w:p w14:paraId="0CE52696">
      <w:pPr>
        <w:numPr>
          <w:ilvl w:val="0"/>
          <w:numId w:val="0"/>
        </w:numPr>
        <w:spacing w:line="400" w:lineRule="exact"/>
        <w:rPr>
          <w:rFonts w:hint="eastAsia" w:ascii="宋体" w:hAnsi="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u w:val="single"/>
          <w14:textFill>
            <w14:solidFill>
              <w14:schemeClr w14:val="tx1"/>
            </w14:solidFill>
          </w14:textFill>
        </w:rPr>
        <w:t>▲如投标人报价超过各</w:t>
      </w: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项预算单价</w:t>
      </w:r>
      <w:r>
        <w:rPr>
          <w:rFonts w:hint="eastAsia" w:ascii="宋体" w:hAnsi="宋体" w:cs="宋体"/>
          <w:b/>
          <w:color w:val="000000" w:themeColor="text1"/>
          <w:sz w:val="22"/>
          <w:szCs w:val="22"/>
          <w:highlight w:val="none"/>
          <w:u w:val="single"/>
          <w:lang w:val="en-US" w:eastAsia="zh-CN"/>
          <w14:textFill>
            <w14:solidFill>
              <w14:schemeClr w14:val="tx1"/>
            </w14:solidFill>
          </w14:textFill>
        </w:rPr>
        <w:t>或年预算金额</w:t>
      </w: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w:t>
      </w:r>
      <w:r>
        <w:rPr>
          <w:rFonts w:hint="eastAsia" w:ascii="宋体" w:hAnsi="宋体" w:eastAsia="宋体" w:cs="宋体"/>
          <w:b/>
          <w:color w:val="000000" w:themeColor="text1"/>
          <w:sz w:val="22"/>
          <w:szCs w:val="22"/>
          <w:highlight w:val="none"/>
          <w:u w:val="single"/>
          <w14:textFill>
            <w14:solidFill>
              <w14:schemeClr w14:val="tx1"/>
            </w14:solidFill>
          </w14:textFill>
        </w:rPr>
        <w:t>按无效标处理。</w:t>
      </w:r>
    </w:p>
    <w:p w14:paraId="42723944">
      <w:pPr>
        <w:numPr>
          <w:ilvl w:val="0"/>
          <w:numId w:val="0"/>
        </w:numPr>
        <w:spacing w:line="400" w:lineRule="exact"/>
        <w:rPr>
          <w:rFonts w:hint="default" w:eastAsia="宋体"/>
          <w:color w:val="000000" w:themeColor="text1"/>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三、技术要求</w:t>
      </w:r>
    </w:p>
    <w:tbl>
      <w:tblPr>
        <w:tblStyle w:val="17"/>
        <w:tblW w:w="9368" w:type="dxa"/>
        <w:tblInd w:w="40" w:type="dxa"/>
        <w:tblLayout w:type="fixed"/>
        <w:tblCellMar>
          <w:top w:w="0" w:type="dxa"/>
          <w:left w:w="0" w:type="dxa"/>
          <w:bottom w:w="0" w:type="dxa"/>
          <w:right w:w="0" w:type="dxa"/>
        </w:tblCellMar>
      </w:tblPr>
      <w:tblGrid>
        <w:gridCol w:w="1282"/>
        <w:gridCol w:w="8086"/>
      </w:tblGrid>
      <w:tr w14:paraId="2167FCD3">
        <w:tblPrEx>
          <w:tblCellMar>
            <w:top w:w="0" w:type="dxa"/>
            <w:left w:w="0" w:type="dxa"/>
            <w:bottom w:w="0" w:type="dxa"/>
            <w:right w:w="0" w:type="dxa"/>
          </w:tblCellMar>
        </w:tblPrEx>
        <w:tc>
          <w:tcPr>
            <w:tcW w:w="1282" w:type="dxa"/>
            <w:tcBorders>
              <w:top w:val="single" w:color="000000" w:sz="8" w:space="0"/>
              <w:left w:val="single" w:color="000000" w:sz="8" w:space="0"/>
              <w:bottom w:val="single" w:color="000000" w:sz="8" w:space="0"/>
              <w:right w:val="single" w:color="000000" w:sz="8" w:space="0"/>
            </w:tcBorders>
            <w:noWrap w:val="0"/>
            <w:vAlign w:val="center"/>
          </w:tcPr>
          <w:p w14:paraId="2162E6AA">
            <w:pPr>
              <w:spacing w:line="460" w:lineRule="exact"/>
              <w:jc w:val="center"/>
              <w:rPr>
                <w:rStyle w:val="29"/>
                <w:rFonts w:hint="eastAsia" w:ascii="新宋体" w:hAnsi="新宋体" w:eastAsia="新宋体" w:cs="新宋体"/>
                <w:b w:val="0"/>
                <w:bCs/>
                <w:color w:val="000000" w:themeColor="text1"/>
                <w:kern w:val="0"/>
                <w:sz w:val="22"/>
                <w:szCs w:val="22"/>
                <w:highlight w:val="none"/>
                <w14:textFill>
                  <w14:solidFill>
                    <w14:schemeClr w14:val="tx1"/>
                  </w14:solidFill>
                </w14:textFill>
              </w:rPr>
            </w:pPr>
            <w:r>
              <w:rPr>
                <w:rStyle w:val="29"/>
                <w:rFonts w:hint="eastAsia" w:ascii="新宋体" w:hAnsi="新宋体" w:eastAsia="新宋体" w:cs="新宋体"/>
                <w:b w:val="0"/>
                <w:bCs/>
                <w:color w:val="000000" w:themeColor="text1"/>
                <w:kern w:val="0"/>
                <w:sz w:val="22"/>
                <w:szCs w:val="22"/>
                <w:highlight w:val="none"/>
                <w14:textFill>
                  <w14:solidFill>
                    <w14:schemeClr w14:val="tx1"/>
                  </w14:solidFill>
                </w14:textFill>
              </w:rPr>
              <w:t>序号</w:t>
            </w:r>
          </w:p>
        </w:tc>
        <w:tc>
          <w:tcPr>
            <w:tcW w:w="8086" w:type="dxa"/>
            <w:tcBorders>
              <w:top w:val="single" w:color="000000" w:sz="8" w:space="0"/>
              <w:left w:val="nil"/>
              <w:bottom w:val="single" w:color="000000" w:sz="8" w:space="0"/>
              <w:right w:val="single" w:color="000000" w:sz="8" w:space="0"/>
            </w:tcBorders>
            <w:noWrap w:val="0"/>
            <w:vAlign w:val="center"/>
          </w:tcPr>
          <w:p w14:paraId="7AF54E1B">
            <w:pPr>
              <w:spacing w:line="460" w:lineRule="exact"/>
              <w:jc w:val="center"/>
              <w:rPr>
                <w:rStyle w:val="29"/>
                <w:rFonts w:hint="eastAsia" w:ascii="新宋体" w:hAnsi="新宋体" w:eastAsia="新宋体" w:cs="新宋体"/>
                <w:b w:val="0"/>
                <w:bCs/>
                <w:color w:val="000000" w:themeColor="text1"/>
                <w:kern w:val="0"/>
                <w:sz w:val="22"/>
                <w:szCs w:val="22"/>
                <w:highlight w:val="none"/>
                <w14:textFill>
                  <w14:solidFill>
                    <w14:schemeClr w14:val="tx1"/>
                  </w14:solidFill>
                </w14:textFill>
              </w:rPr>
            </w:pPr>
            <w:r>
              <w:rPr>
                <w:rStyle w:val="29"/>
                <w:rFonts w:hint="eastAsia" w:ascii="新宋体" w:hAnsi="新宋体" w:eastAsia="新宋体" w:cs="新宋体"/>
                <w:b w:val="0"/>
                <w:bCs/>
                <w:color w:val="000000" w:themeColor="text1"/>
                <w:kern w:val="0"/>
                <w:sz w:val="22"/>
                <w:szCs w:val="22"/>
                <w:highlight w:val="none"/>
                <w14:textFill>
                  <w14:solidFill>
                    <w14:schemeClr w14:val="tx1"/>
                  </w14:solidFill>
                </w14:textFill>
              </w:rPr>
              <w:t>技  术  指  标</w:t>
            </w:r>
          </w:p>
        </w:tc>
      </w:tr>
      <w:tr w14:paraId="45F52704">
        <w:tblPrEx>
          <w:tblCellMar>
            <w:top w:w="0" w:type="dxa"/>
            <w:left w:w="0" w:type="dxa"/>
            <w:bottom w:w="0" w:type="dxa"/>
            <w:right w:w="0" w:type="dxa"/>
          </w:tblCellMar>
        </w:tblPrEx>
        <w:trPr>
          <w:trHeight w:val="90" w:hRule="atLeast"/>
        </w:trPr>
        <w:tc>
          <w:tcPr>
            <w:tcW w:w="1282" w:type="dxa"/>
            <w:tcBorders>
              <w:top w:val="nil"/>
              <w:left w:val="single" w:color="000000" w:sz="8" w:space="0"/>
              <w:bottom w:val="single" w:color="000000" w:sz="8" w:space="0"/>
              <w:right w:val="single" w:color="000000" w:sz="8" w:space="0"/>
            </w:tcBorders>
            <w:noWrap w:val="0"/>
            <w:vAlign w:val="center"/>
          </w:tcPr>
          <w:p w14:paraId="73FE5651">
            <w:pPr>
              <w:spacing w:line="460" w:lineRule="exact"/>
              <w:jc w:val="center"/>
              <w:rPr>
                <w:rFonts w:hint="eastAsia" w:ascii="新宋体" w:hAnsi="新宋体" w:eastAsia="新宋体" w:cs="新宋体"/>
                <w:b/>
                <w:bCs/>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bCs/>
                <w:color w:val="000000" w:themeColor="text1"/>
                <w:kern w:val="0"/>
                <w:sz w:val="22"/>
                <w:szCs w:val="22"/>
                <w:highlight w:val="none"/>
                <w14:textFill>
                  <w14:solidFill>
                    <w14:schemeClr w14:val="tx1"/>
                  </w14:solidFill>
                </w14:textFill>
              </w:rPr>
              <w:t>1</w:t>
            </w:r>
          </w:p>
        </w:tc>
        <w:tc>
          <w:tcPr>
            <w:tcW w:w="8086" w:type="dxa"/>
            <w:tcBorders>
              <w:top w:val="nil"/>
              <w:left w:val="nil"/>
              <w:bottom w:val="single" w:color="000000" w:sz="8" w:space="0"/>
              <w:right w:val="single" w:color="000000" w:sz="8" w:space="0"/>
            </w:tcBorders>
            <w:noWrap w:val="0"/>
            <w:vAlign w:val="center"/>
          </w:tcPr>
          <w:p w14:paraId="2260D748">
            <w:pPr>
              <w:spacing w:line="460" w:lineRule="exact"/>
              <w:rPr>
                <w:rFonts w:hint="eastAsia" w:ascii="新宋体" w:hAnsi="新宋体" w:eastAsia="新宋体" w:cs="新宋体"/>
                <w:b/>
                <w:bCs/>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管路</w:t>
            </w:r>
            <w:r>
              <w:rPr>
                <w:rStyle w:val="29"/>
                <w:rFonts w:hint="eastAsia" w:ascii="新宋体" w:hAnsi="新宋体" w:eastAsia="新宋体" w:cs="新宋体"/>
                <w:b/>
                <w:bCs/>
                <w:color w:val="000000" w:themeColor="text1"/>
                <w:sz w:val="22"/>
                <w:szCs w:val="22"/>
                <w:highlight w:val="none"/>
                <w14:textFill>
                  <w14:solidFill>
                    <w14:schemeClr w14:val="tx1"/>
                  </w14:solidFill>
                </w14:textFill>
              </w:rPr>
              <w:t>性能要求</w:t>
            </w:r>
          </w:p>
        </w:tc>
      </w:tr>
      <w:tr w14:paraId="03F78736">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7DE3E6B2">
            <w:pPr>
              <w:spacing w:line="460" w:lineRule="exact"/>
              <w:jc w:val="center"/>
              <w:rPr>
                <w:rStyle w:val="29"/>
                <w:rFonts w:hint="default" w:ascii="新宋体" w:hAnsi="新宋体" w:eastAsia="新宋体" w:cs="新宋体"/>
                <w:b w:val="0"/>
                <w:color w:val="000000" w:themeColor="text1"/>
                <w:kern w:val="0"/>
                <w:sz w:val="22"/>
                <w:szCs w:val="22"/>
                <w:highlight w:val="none"/>
                <w:u w:val="single"/>
                <w:lang w:val="en-US" w:eastAsia="zh-CN"/>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u w:val="none"/>
                <w:lang w:val="en-US" w:eastAsia="zh-CN"/>
                <w14:textFill>
                  <w14:solidFill>
                    <w14:schemeClr w14:val="tx1"/>
                  </w14:solidFill>
                </w14:textFill>
              </w:rPr>
              <w:t>1.1</w:t>
            </w:r>
          </w:p>
        </w:tc>
        <w:tc>
          <w:tcPr>
            <w:tcW w:w="8086" w:type="dxa"/>
            <w:tcBorders>
              <w:top w:val="nil"/>
              <w:left w:val="nil"/>
              <w:bottom w:val="single" w:color="000000" w:sz="8" w:space="0"/>
              <w:right w:val="single" w:color="000000" w:sz="8" w:space="0"/>
            </w:tcBorders>
            <w:noWrap w:val="0"/>
            <w:vAlign w:val="center"/>
          </w:tcPr>
          <w:p w14:paraId="76B6154E">
            <w:pPr>
              <w:keepNext w:val="0"/>
              <w:keepLines w:val="0"/>
              <w:widowControl/>
              <w:suppressLineNumbers w:val="0"/>
              <w:spacing w:line="460" w:lineRule="exact"/>
              <w:jc w:val="left"/>
              <w:rPr>
                <w:rFonts w:hint="default" w:ascii="新宋体" w:hAnsi="新宋体" w:eastAsia="新宋体" w:cs="新宋体"/>
                <w:b w:val="0"/>
                <w:color w:val="000000" w:themeColor="text1"/>
                <w:kern w:val="2"/>
                <w:sz w:val="22"/>
                <w:szCs w:val="22"/>
                <w:highlight w:val="none"/>
                <w:u w:val="single"/>
                <w:lang w:val="en-US" w:eastAsia="zh-CN" w:bidi="ar-SA"/>
                <w14:textFill>
                  <w14:solidFill>
                    <w14:schemeClr w14:val="tx1"/>
                  </w14:solidFill>
                </w14:textFill>
              </w:rPr>
            </w:pPr>
            <w:r>
              <w:rPr>
                <w:rFonts w:ascii="新宋体" w:hAnsi="新宋体" w:eastAsia="新宋体" w:cs="新宋体"/>
                <w:color w:val="000000" w:themeColor="text1"/>
                <w:kern w:val="0"/>
                <w:sz w:val="22"/>
                <w:szCs w:val="22"/>
                <w:lang w:val="en-US" w:eastAsia="zh-CN" w:bidi="ar"/>
                <w14:textFill>
                  <w14:solidFill>
                    <w14:schemeClr w14:val="tx1"/>
                  </w14:solidFill>
                </w14:textFill>
              </w:rPr>
              <w:t xml:space="preserve">穿刺式泵管 </w:t>
            </w:r>
          </w:p>
        </w:tc>
      </w:tr>
      <w:tr w14:paraId="5A2085A8">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7881D505">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1.</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2</w:t>
            </w:r>
          </w:p>
        </w:tc>
        <w:tc>
          <w:tcPr>
            <w:tcW w:w="8086" w:type="dxa"/>
            <w:tcBorders>
              <w:top w:val="nil"/>
              <w:left w:val="nil"/>
              <w:bottom w:val="single" w:color="000000" w:sz="8" w:space="0"/>
              <w:right w:val="single" w:color="000000" w:sz="8" w:space="0"/>
            </w:tcBorders>
            <w:noWrap w:val="0"/>
            <w:vAlign w:val="center"/>
          </w:tcPr>
          <w:p w14:paraId="090AF2DD">
            <w:pPr>
              <w:keepNext w:val="0"/>
              <w:keepLines w:val="0"/>
              <w:widowControl/>
              <w:suppressLineNumbers w:val="0"/>
              <w:spacing w:line="460" w:lineRule="exact"/>
              <w:jc w:val="left"/>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kern w:val="0"/>
                <w:sz w:val="22"/>
                <w:szCs w:val="22"/>
                <w:lang w:val="en-US" w:eastAsia="zh-CN" w:bidi="ar"/>
                <w14:textFill>
                  <w14:solidFill>
                    <w14:schemeClr w14:val="tx1"/>
                  </w14:solidFill>
                </w14:textFill>
              </w:rPr>
              <w:t xml:space="preserve">管路长度不短于 150cm </w:t>
            </w:r>
          </w:p>
        </w:tc>
      </w:tr>
      <w:tr w14:paraId="7F72D2F2">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9B4831D">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1.3</w:t>
            </w:r>
          </w:p>
        </w:tc>
        <w:tc>
          <w:tcPr>
            <w:tcW w:w="8086" w:type="dxa"/>
            <w:tcBorders>
              <w:top w:val="nil"/>
              <w:left w:val="nil"/>
              <w:bottom w:val="single" w:color="000000" w:sz="8" w:space="0"/>
              <w:right w:val="single" w:color="000000" w:sz="8" w:space="0"/>
            </w:tcBorders>
            <w:noWrap w:val="0"/>
            <w:vAlign w:val="center"/>
          </w:tcPr>
          <w:p w14:paraId="3C9A0AC1">
            <w:pPr>
              <w:keepNext w:val="0"/>
              <w:keepLines w:val="0"/>
              <w:widowControl/>
              <w:suppressLineNumbers w:val="0"/>
              <w:spacing w:line="460" w:lineRule="exact"/>
              <w:jc w:val="left"/>
              <w:rPr>
                <w:rFonts w:hint="default"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kern w:val="0"/>
                <w:sz w:val="22"/>
                <w:szCs w:val="22"/>
                <w:lang w:val="en-US" w:eastAsia="zh-CN" w:bidi="ar"/>
                <w14:textFill>
                  <w14:solidFill>
                    <w14:schemeClr w14:val="tx1"/>
                  </w14:solidFill>
                </w14:textFill>
              </w:rPr>
              <w:t xml:space="preserve">管路材料为不含 DEHP 的安全材质 </w:t>
            </w:r>
          </w:p>
        </w:tc>
      </w:tr>
      <w:tr w14:paraId="6FB0FC29">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7C0FDDD">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1.4</w:t>
            </w:r>
          </w:p>
        </w:tc>
        <w:tc>
          <w:tcPr>
            <w:tcW w:w="8086" w:type="dxa"/>
            <w:tcBorders>
              <w:top w:val="nil"/>
              <w:left w:val="nil"/>
              <w:bottom w:val="single" w:color="000000" w:sz="8" w:space="0"/>
              <w:right w:val="single" w:color="000000" w:sz="8" w:space="0"/>
            </w:tcBorders>
            <w:noWrap w:val="0"/>
            <w:vAlign w:val="center"/>
          </w:tcPr>
          <w:p w14:paraId="29B3373C">
            <w:pPr>
              <w:keepNext w:val="0"/>
              <w:keepLines w:val="0"/>
              <w:widowControl/>
              <w:suppressLineNumbers w:val="0"/>
              <w:spacing w:line="460" w:lineRule="exact"/>
              <w:jc w:val="lef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穿刺式接口带有排气孔，可与各种标准液体制剂连接，无需再使用导气针，导气孔附有空气滤膜防止空气污染。</w:t>
            </w:r>
          </w:p>
        </w:tc>
      </w:tr>
      <w:tr w14:paraId="30416C30">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D3EE7FE">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1.5</w:t>
            </w:r>
          </w:p>
        </w:tc>
        <w:tc>
          <w:tcPr>
            <w:tcW w:w="8086" w:type="dxa"/>
            <w:tcBorders>
              <w:top w:val="nil"/>
              <w:left w:val="nil"/>
              <w:bottom w:val="single" w:color="000000" w:sz="8" w:space="0"/>
              <w:right w:val="single" w:color="000000" w:sz="8" w:space="0"/>
            </w:tcBorders>
            <w:noWrap w:val="0"/>
            <w:vAlign w:val="center"/>
          </w:tcPr>
          <w:p w14:paraId="31C21E25">
            <w:pPr>
              <w:keepNext w:val="0"/>
              <w:keepLines w:val="0"/>
              <w:widowControl/>
              <w:suppressLineNumbers w:val="0"/>
              <w:spacing w:line="460" w:lineRule="exact"/>
              <w:jc w:val="left"/>
              <w:rPr>
                <w:rFonts w:hint="eastAsia" w:ascii="宋体" w:hAnsi="宋体" w:eastAsia="宋体" w:cs="宋体"/>
                <w:b w:val="0"/>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不低于 20cm 硅胶软管 </w:t>
            </w:r>
          </w:p>
        </w:tc>
      </w:tr>
      <w:tr w14:paraId="236EF761">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D78261E">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1.</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6</w:t>
            </w:r>
          </w:p>
        </w:tc>
        <w:tc>
          <w:tcPr>
            <w:tcW w:w="8086" w:type="dxa"/>
            <w:tcBorders>
              <w:top w:val="nil"/>
              <w:left w:val="nil"/>
              <w:bottom w:val="single" w:color="000000" w:sz="8" w:space="0"/>
              <w:right w:val="single" w:color="000000" w:sz="8" w:space="0"/>
            </w:tcBorders>
            <w:noWrap w:val="0"/>
            <w:vAlign w:val="center"/>
          </w:tcPr>
          <w:p w14:paraId="0FE65091">
            <w:pPr>
              <w:keepNext w:val="0"/>
              <w:keepLines w:val="0"/>
              <w:widowControl/>
              <w:suppressLineNumbers w:val="0"/>
              <w:spacing w:line="460" w:lineRule="exact"/>
              <w:jc w:val="left"/>
              <w:rPr>
                <w:rFonts w:hint="eastAsia" w:ascii="宋体" w:hAnsi="宋体" w:eastAsia="宋体" w:cs="宋体"/>
                <w:b w:val="0"/>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管路材质柔软，有颜色区分</w:t>
            </w:r>
          </w:p>
        </w:tc>
      </w:tr>
      <w:tr w14:paraId="072412D1">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8F85278">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1.</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7</w:t>
            </w:r>
          </w:p>
        </w:tc>
        <w:tc>
          <w:tcPr>
            <w:tcW w:w="8086" w:type="dxa"/>
            <w:tcBorders>
              <w:top w:val="nil"/>
              <w:left w:val="nil"/>
              <w:bottom w:val="single" w:color="000000" w:sz="8" w:space="0"/>
              <w:right w:val="single" w:color="000000" w:sz="8" w:space="0"/>
            </w:tcBorders>
            <w:noWrap w:val="0"/>
            <w:vAlign w:val="center"/>
          </w:tcPr>
          <w:p w14:paraId="422F2052">
            <w:pPr>
              <w:keepNext w:val="0"/>
              <w:keepLines w:val="0"/>
              <w:widowControl/>
              <w:suppressLineNumbers w:val="0"/>
              <w:jc w:val="left"/>
              <w:rPr>
                <w:rFonts w:hint="eastAsia" w:ascii="宋体" w:hAnsi="宋体" w:eastAsia="宋体" w:cs="宋体"/>
                <w:b w:val="0"/>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管路下部配有国际标准三通接口，可用于给药或冲洗管路</w:t>
            </w:r>
          </w:p>
        </w:tc>
      </w:tr>
      <w:tr w14:paraId="6894CD6A">
        <w:tblPrEx>
          <w:tblCellMar>
            <w:top w:w="0" w:type="dxa"/>
            <w:left w:w="0" w:type="dxa"/>
            <w:bottom w:w="0" w:type="dxa"/>
            <w:right w:w="0" w:type="dxa"/>
          </w:tblCellMar>
        </w:tblPrEx>
        <w:tc>
          <w:tcPr>
            <w:tcW w:w="1282" w:type="dxa"/>
            <w:tcBorders>
              <w:top w:val="nil"/>
              <w:left w:val="single" w:color="000000" w:sz="8" w:space="0"/>
              <w:bottom w:val="single" w:color="000000" w:sz="4" w:space="0"/>
              <w:right w:val="single" w:color="000000" w:sz="8" w:space="0"/>
            </w:tcBorders>
            <w:noWrap w:val="0"/>
            <w:vAlign w:val="center"/>
          </w:tcPr>
          <w:p w14:paraId="423DB06C">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1.8</w:t>
            </w:r>
          </w:p>
        </w:tc>
        <w:tc>
          <w:tcPr>
            <w:tcW w:w="8086" w:type="dxa"/>
            <w:tcBorders>
              <w:top w:val="nil"/>
              <w:left w:val="nil"/>
              <w:bottom w:val="single" w:color="000000" w:sz="4" w:space="0"/>
              <w:right w:val="single" w:color="000000" w:sz="8" w:space="0"/>
            </w:tcBorders>
            <w:noWrap w:val="0"/>
            <w:vAlign w:val="center"/>
          </w:tcPr>
          <w:p w14:paraId="404A5E9C">
            <w:pPr>
              <w:keepNext w:val="0"/>
              <w:keepLines w:val="0"/>
              <w:widowControl/>
              <w:suppressLineNumbers w:val="0"/>
              <w:jc w:val="left"/>
              <w:rPr>
                <w:rFonts w:hint="eastAsia" w:ascii="宋体" w:hAnsi="宋体" w:eastAsia="宋体" w:cs="宋体"/>
                <w:b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饲管接头为梯形或螺旋接口可连接不同口径的鼻饲管</w:t>
            </w:r>
          </w:p>
        </w:tc>
      </w:tr>
      <w:tr w14:paraId="2F338557">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E4DAE1D">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1.</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9</w:t>
            </w:r>
          </w:p>
        </w:tc>
        <w:tc>
          <w:tcPr>
            <w:tcW w:w="8086" w:type="dxa"/>
            <w:tcBorders>
              <w:top w:val="nil"/>
              <w:left w:val="nil"/>
              <w:bottom w:val="single" w:color="000000" w:sz="8" w:space="0"/>
              <w:right w:val="single" w:color="000000" w:sz="8" w:space="0"/>
            </w:tcBorders>
            <w:noWrap w:val="0"/>
            <w:vAlign w:val="center"/>
          </w:tcPr>
          <w:p w14:paraId="67ED3D10">
            <w:pPr>
              <w:keepNext w:val="0"/>
              <w:keepLines w:val="0"/>
              <w:widowControl/>
              <w:suppressLineNumbers w:val="0"/>
              <w:jc w:val="left"/>
              <w:rPr>
                <w:rFonts w:hint="eastAsia" w:ascii="宋体" w:hAnsi="宋体" w:eastAsia="宋体" w:cs="宋体"/>
                <w:b w:val="0"/>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穿刺式泵管的接口为塑插针</w:t>
            </w:r>
          </w:p>
        </w:tc>
      </w:tr>
      <w:tr w14:paraId="394F89B9">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5AA9529F">
            <w:pPr>
              <w:spacing w:line="460" w:lineRule="exact"/>
              <w:jc w:val="center"/>
              <w:rPr>
                <w:rFonts w:hint="default"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1.</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10</w:t>
            </w:r>
          </w:p>
        </w:tc>
        <w:tc>
          <w:tcPr>
            <w:tcW w:w="8086" w:type="dxa"/>
            <w:tcBorders>
              <w:top w:val="nil"/>
              <w:left w:val="nil"/>
              <w:bottom w:val="single" w:color="000000" w:sz="8" w:space="0"/>
              <w:right w:val="single" w:color="000000" w:sz="8" w:space="0"/>
            </w:tcBorders>
            <w:noWrap w:val="0"/>
            <w:vAlign w:val="center"/>
          </w:tcPr>
          <w:p w14:paraId="4C9472EB">
            <w:pPr>
              <w:keepNext w:val="0"/>
              <w:keepLines w:val="0"/>
              <w:widowControl/>
              <w:suppressLineNumbers w:val="0"/>
              <w:jc w:val="left"/>
              <w:rPr>
                <w:rFonts w:hint="eastAsia" w:ascii="宋体" w:hAnsi="宋体" w:eastAsia="宋体" w:cs="宋体"/>
                <w:b w:val="0"/>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管路闭合塑料开关</w:t>
            </w:r>
          </w:p>
        </w:tc>
      </w:tr>
      <w:tr w14:paraId="4E45EEA2">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75884FD7">
            <w:pPr>
              <w:spacing w:line="460" w:lineRule="exact"/>
              <w:jc w:val="center"/>
              <w:rPr>
                <w:rFonts w:hint="eastAsia" w:ascii="新宋体" w:hAnsi="新宋体" w:eastAsia="新宋体" w:cs="新宋体"/>
                <w:b/>
                <w:bCs/>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bCs/>
                <w:color w:val="000000" w:themeColor="text1"/>
                <w:kern w:val="0"/>
                <w:sz w:val="22"/>
                <w:szCs w:val="22"/>
                <w:highlight w:val="none"/>
                <w:lang w:val="en-US" w:eastAsia="zh-CN"/>
                <w14:textFill>
                  <w14:solidFill>
                    <w14:schemeClr w14:val="tx1"/>
                  </w14:solidFill>
                </w14:textFill>
              </w:rPr>
              <w:t>2</w:t>
            </w:r>
          </w:p>
        </w:tc>
        <w:tc>
          <w:tcPr>
            <w:tcW w:w="8086" w:type="dxa"/>
            <w:tcBorders>
              <w:top w:val="nil"/>
              <w:left w:val="nil"/>
              <w:bottom w:val="single" w:color="000000" w:sz="8" w:space="0"/>
              <w:right w:val="single" w:color="000000" w:sz="8" w:space="0"/>
            </w:tcBorders>
            <w:noWrap w:val="0"/>
            <w:vAlign w:val="center"/>
          </w:tcPr>
          <w:p w14:paraId="63F2C01B">
            <w:pPr>
              <w:keepNext w:val="0"/>
              <w:keepLines w:val="0"/>
              <w:widowControl/>
              <w:suppressLineNumbers w:val="0"/>
              <w:spacing w:line="460" w:lineRule="exact"/>
              <w:jc w:val="left"/>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肠内营养泵性能要求</w:t>
            </w:r>
          </w:p>
        </w:tc>
      </w:tr>
      <w:tr w14:paraId="1FAA9674">
        <w:tblPrEx>
          <w:tblCellMar>
            <w:top w:w="0" w:type="dxa"/>
            <w:left w:w="0" w:type="dxa"/>
            <w:bottom w:w="0" w:type="dxa"/>
            <w:right w:w="0" w:type="dxa"/>
          </w:tblCellMar>
        </w:tblPrEx>
        <w:tc>
          <w:tcPr>
            <w:tcW w:w="1282" w:type="dxa"/>
            <w:tcBorders>
              <w:top w:val="nil"/>
              <w:left w:val="single" w:color="000000" w:sz="8" w:space="0"/>
              <w:bottom w:val="single" w:color="000000" w:sz="4" w:space="0"/>
              <w:right w:val="single" w:color="000000" w:sz="8" w:space="0"/>
            </w:tcBorders>
            <w:noWrap w:val="0"/>
            <w:vAlign w:val="center"/>
          </w:tcPr>
          <w:p w14:paraId="0E1ADF38">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★2.1</w:t>
            </w:r>
          </w:p>
        </w:tc>
        <w:tc>
          <w:tcPr>
            <w:tcW w:w="8086" w:type="dxa"/>
            <w:tcBorders>
              <w:top w:val="nil"/>
              <w:left w:val="nil"/>
              <w:bottom w:val="single" w:color="000000" w:sz="4" w:space="0"/>
              <w:right w:val="single" w:color="000000" w:sz="8" w:space="0"/>
            </w:tcBorders>
            <w:noWrap w:val="0"/>
            <w:vAlign w:val="center"/>
          </w:tcPr>
          <w:p w14:paraId="537899AD">
            <w:pPr>
              <w:keepNext w:val="0"/>
              <w:keepLines w:val="0"/>
              <w:widowControl/>
              <w:suppressLineNumbers w:val="0"/>
              <w:spacing w:line="460" w:lineRule="exact"/>
              <w:jc w:val="left"/>
              <w:rPr>
                <w:rFonts w:hint="eastAsia" w:ascii="宋体" w:hAnsi="宋体" w:eastAsia="宋体" w:cs="宋体"/>
                <w:b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流速范围：1mL/h～2000mL/h，误差在±5%内</w:t>
            </w:r>
          </w:p>
        </w:tc>
      </w:tr>
      <w:tr w14:paraId="17B3EBB8">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0FEDC27A">
            <w:pPr>
              <w:spacing w:line="460" w:lineRule="exact"/>
              <w:jc w:val="center"/>
              <w:rPr>
                <w:rFonts w:hint="default"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★2.2</w:t>
            </w:r>
          </w:p>
        </w:tc>
        <w:tc>
          <w:tcPr>
            <w:tcW w:w="8086" w:type="dxa"/>
            <w:tcBorders>
              <w:top w:val="nil"/>
              <w:left w:val="nil"/>
              <w:bottom w:val="single" w:color="000000" w:sz="8" w:space="0"/>
              <w:right w:val="single" w:color="000000" w:sz="8" w:space="0"/>
            </w:tcBorders>
            <w:noWrap w:val="0"/>
            <w:vAlign w:val="center"/>
          </w:tcPr>
          <w:p w14:paraId="0933230A">
            <w:pPr>
              <w:spacing w:line="460" w:lineRule="exact"/>
              <w:rPr>
                <w:rFonts w:hint="eastAsia" w:ascii="宋体" w:hAnsi="宋体" w:eastAsia="宋体" w:cs="宋体"/>
                <w:b w:val="0"/>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具有快排快输功能</w:t>
            </w:r>
            <w:r>
              <w:rPr>
                <w:rFonts w:hint="eastAsia" w:ascii="宋体" w:hAnsi="宋体" w:eastAsia="宋体" w:cs="宋体"/>
                <w:b w:val="0"/>
                <w:bCs w:val="0"/>
                <w:color w:val="000000" w:themeColor="text1"/>
                <w:sz w:val="22"/>
                <w:szCs w:val="22"/>
                <w14:textFill>
                  <w14:solidFill>
                    <w14:schemeClr w14:val="tx1"/>
                  </w14:solidFill>
                </w14:textFill>
              </w:rPr>
              <w:t>：</w:t>
            </w:r>
            <w:r>
              <w:rPr>
                <w:rFonts w:hint="eastAsia" w:ascii="宋体" w:hAnsi="宋体" w:eastAsia="宋体" w:cs="宋体"/>
                <w:b w:val="0"/>
                <w:bCs w:val="0"/>
                <w:color w:val="000000" w:themeColor="text1"/>
                <w:sz w:val="22"/>
                <w:szCs w:val="22"/>
                <w:lang w:val="en-US" w:eastAsia="zh-CN"/>
                <w14:textFill>
                  <w14:solidFill>
                    <w14:schemeClr w14:val="tx1"/>
                  </w14:solidFill>
                </w14:textFill>
              </w:rPr>
              <w:t>速度范围：</w:t>
            </w:r>
            <w:r>
              <w:rPr>
                <w:rFonts w:hint="eastAsia" w:ascii="宋体" w:hAnsi="宋体" w:eastAsia="宋体" w:cs="宋体"/>
                <w:b w:val="0"/>
                <w:bCs w:val="0"/>
                <w:color w:val="000000" w:themeColor="text1"/>
                <w:sz w:val="22"/>
                <w:szCs w:val="22"/>
                <w14:textFill>
                  <w14:solidFill>
                    <w14:schemeClr w14:val="tx1"/>
                  </w14:solidFill>
                </w14:textFill>
              </w:rPr>
              <w:t>600mL/h～2000mL/h</w:t>
            </w:r>
            <w:r>
              <w:rPr>
                <w:rFonts w:hint="eastAsia" w:ascii="宋体" w:hAnsi="宋体" w:eastAsia="宋体" w:cs="宋体"/>
                <w:b w:val="0"/>
                <w:bCs w:val="0"/>
                <w:color w:val="000000" w:themeColor="text1"/>
                <w:sz w:val="22"/>
                <w:szCs w:val="22"/>
                <w:lang w:val="en-US" w:eastAsia="zh-CN"/>
                <w14:textFill>
                  <w14:solidFill>
                    <w14:schemeClr w14:val="tx1"/>
                  </w14:solidFill>
                </w14:textFill>
              </w:rPr>
              <w:t>可调</w:t>
            </w:r>
          </w:p>
        </w:tc>
      </w:tr>
      <w:tr w14:paraId="0A6C5EBC">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363B364">
            <w:pPr>
              <w:spacing w:line="460" w:lineRule="exact"/>
              <w:jc w:val="center"/>
              <w:rPr>
                <w:rFonts w:hint="default"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★2.3</w:t>
            </w:r>
          </w:p>
        </w:tc>
        <w:tc>
          <w:tcPr>
            <w:tcW w:w="8086" w:type="dxa"/>
            <w:tcBorders>
              <w:top w:val="nil"/>
              <w:left w:val="nil"/>
              <w:bottom w:val="single" w:color="000000" w:sz="8" w:space="0"/>
              <w:right w:val="single" w:color="000000" w:sz="8" w:space="0"/>
            </w:tcBorders>
            <w:noWrap w:val="0"/>
            <w:vAlign w:val="center"/>
          </w:tcPr>
          <w:p w14:paraId="6ABED400">
            <w:pPr>
              <w:spacing w:line="460" w:lineRule="exact"/>
              <w:rPr>
                <w:rFonts w:hint="eastAsia" w:ascii="宋体" w:hAnsi="宋体" w:eastAsia="宋体" w:cs="宋体"/>
                <w:b w:val="0"/>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具有反抽和冲洗功能：速度范围：600ml/h—2000ml/h 可调</w:t>
            </w:r>
          </w:p>
        </w:tc>
      </w:tr>
      <w:tr w14:paraId="1EA8F266">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78773B68">
            <w:pPr>
              <w:spacing w:line="460" w:lineRule="exact"/>
              <w:jc w:val="center"/>
              <w:rPr>
                <w:rFonts w:hint="default" w:ascii="新宋体" w:hAnsi="新宋体" w:eastAsia="新宋体" w:cs="新宋体"/>
                <w:b w:val="0"/>
                <w:color w:val="000000" w:themeColor="text1"/>
                <w:kern w:val="0"/>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2.4</w:t>
            </w:r>
          </w:p>
        </w:tc>
        <w:tc>
          <w:tcPr>
            <w:tcW w:w="8086" w:type="dxa"/>
            <w:tcBorders>
              <w:top w:val="nil"/>
              <w:left w:val="nil"/>
              <w:bottom w:val="single" w:color="000000" w:sz="8" w:space="0"/>
              <w:right w:val="single" w:color="000000" w:sz="8" w:space="0"/>
            </w:tcBorders>
            <w:noWrap w:val="0"/>
            <w:vAlign w:val="center"/>
          </w:tcPr>
          <w:p w14:paraId="7C8674E1">
            <w:pPr>
              <w:spacing w:line="460" w:lineRule="exact"/>
              <w:rPr>
                <w:rFonts w:hint="eastAsia" w:ascii="宋体" w:hAnsi="宋体" w:eastAsia="宋体" w:cs="宋体"/>
                <w:b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15"/>
                <w:sz w:val="22"/>
                <w:szCs w:val="22"/>
                <w:lang w:val="en-US" w:eastAsia="zh-CN"/>
                <w14:textFill>
                  <w14:solidFill>
                    <w14:schemeClr w14:val="tx1"/>
                  </w14:solidFill>
                </w14:textFill>
              </w:rPr>
              <w:t>冲洗量范围：10mL-30mL</w:t>
            </w:r>
          </w:p>
        </w:tc>
      </w:tr>
      <w:tr w14:paraId="1B3AA777">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A121006">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2.5</w:t>
            </w:r>
          </w:p>
        </w:tc>
        <w:tc>
          <w:tcPr>
            <w:tcW w:w="8086" w:type="dxa"/>
            <w:tcBorders>
              <w:top w:val="nil"/>
              <w:left w:val="nil"/>
              <w:bottom w:val="single" w:color="000000" w:sz="8" w:space="0"/>
              <w:right w:val="single" w:color="000000" w:sz="8" w:space="0"/>
            </w:tcBorders>
            <w:noWrap w:val="0"/>
            <w:vAlign w:val="center"/>
          </w:tcPr>
          <w:p w14:paraId="11A2DA7B">
            <w:pPr>
              <w:spacing w:line="460" w:lineRule="exact"/>
              <w:rPr>
                <w:rFonts w:hint="eastAsia" w:ascii="宋体" w:hAnsi="宋体" w:eastAsia="宋体" w:cs="宋体"/>
                <w:b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14:textFill>
                  <w14:solidFill>
                    <w14:schemeClr w14:val="tx1"/>
                  </w14:solidFill>
                </w14:textFill>
              </w:rPr>
              <w:t>加热</w:t>
            </w:r>
            <w:r>
              <w:rPr>
                <w:rFonts w:hint="eastAsia" w:ascii="宋体" w:hAnsi="宋体" w:eastAsia="宋体" w:cs="宋体"/>
                <w:b w:val="0"/>
                <w:bCs w:val="0"/>
                <w:color w:val="000000" w:themeColor="text1"/>
                <w:sz w:val="22"/>
                <w:szCs w:val="22"/>
                <w:lang w:val="en-US" w:eastAsia="zh-CN"/>
                <w14:textFill>
                  <w14:solidFill>
                    <w14:schemeClr w14:val="tx1"/>
                  </w14:solidFill>
                </w14:textFill>
              </w:rPr>
              <w:t>功能</w:t>
            </w:r>
            <w:r>
              <w:rPr>
                <w:rFonts w:hint="eastAsia" w:ascii="宋体" w:hAnsi="宋体" w:eastAsia="宋体" w:cs="宋体"/>
                <w:b w:val="0"/>
                <w:bCs w:val="0"/>
                <w:color w:val="000000" w:themeColor="text1"/>
                <w:sz w:val="22"/>
                <w:szCs w:val="22"/>
                <w14:textFill>
                  <w14:solidFill>
                    <w14:schemeClr w14:val="tx1"/>
                  </w14:solidFill>
                </w14:textFill>
              </w:rPr>
              <w:t>：</w:t>
            </w:r>
            <w:r>
              <w:rPr>
                <w:rFonts w:hint="eastAsia" w:ascii="宋体" w:hAnsi="宋体" w:eastAsia="宋体" w:cs="宋体"/>
                <w:b w:val="0"/>
                <w:bCs w:val="0"/>
                <w:color w:val="000000" w:themeColor="text1"/>
                <w:sz w:val="22"/>
                <w:szCs w:val="22"/>
                <w:lang w:val="en-US" w:eastAsia="zh-CN"/>
                <w14:textFill>
                  <w14:solidFill>
                    <w14:schemeClr w14:val="tx1"/>
                  </w14:solidFill>
                </w14:textFill>
              </w:rPr>
              <w:t>温度</w:t>
            </w:r>
            <w:r>
              <w:rPr>
                <w:rFonts w:hint="eastAsia" w:ascii="宋体" w:hAnsi="宋体" w:eastAsia="宋体" w:cs="宋体"/>
                <w:b w:val="0"/>
                <w:bCs w:val="0"/>
                <w:color w:val="000000" w:themeColor="text1"/>
                <w:sz w:val="22"/>
                <w:szCs w:val="22"/>
                <w14:textFill>
                  <w14:solidFill>
                    <w14:schemeClr w14:val="tx1"/>
                  </w14:solidFill>
                </w14:textFill>
              </w:rPr>
              <w:t>范围：30℃</w:t>
            </w:r>
            <w:r>
              <w:rPr>
                <w:rFonts w:hint="eastAsia" w:ascii="宋体" w:hAnsi="宋体" w:eastAsia="宋体" w:cs="宋体"/>
                <w:b w:val="0"/>
                <w:bCs w:val="0"/>
                <w:color w:val="000000" w:themeColor="text1"/>
                <w:spacing w:val="15"/>
                <w:sz w:val="22"/>
                <w:szCs w:val="22"/>
                <w14:textFill>
                  <w14:solidFill>
                    <w14:schemeClr w14:val="tx1"/>
                  </w14:solidFill>
                </w14:textFill>
              </w:rPr>
              <w:t>～</w:t>
            </w:r>
            <w:r>
              <w:rPr>
                <w:rFonts w:hint="eastAsia" w:ascii="宋体" w:hAnsi="宋体" w:eastAsia="宋体" w:cs="宋体"/>
                <w:b w:val="0"/>
                <w:bCs w:val="0"/>
                <w:color w:val="000000" w:themeColor="text1"/>
                <w:spacing w:val="15"/>
                <w:sz w:val="22"/>
                <w:szCs w:val="22"/>
                <w:lang w:val="en-US" w:eastAsia="zh-CN"/>
                <w14:textFill>
                  <w14:solidFill>
                    <w14:schemeClr w14:val="tx1"/>
                  </w14:solidFill>
                </w14:textFill>
              </w:rPr>
              <w:t>40</w:t>
            </w:r>
            <w:r>
              <w:rPr>
                <w:rFonts w:hint="eastAsia" w:ascii="宋体" w:hAnsi="宋体" w:eastAsia="宋体" w:cs="宋体"/>
                <w:b w:val="0"/>
                <w:bCs w:val="0"/>
                <w:color w:val="000000" w:themeColor="text1"/>
                <w:spacing w:val="15"/>
                <w:sz w:val="22"/>
                <w:szCs w:val="22"/>
                <w14:textFill>
                  <w14:solidFill>
                    <w14:schemeClr w14:val="tx1"/>
                  </w14:solidFill>
                </w14:textFill>
              </w:rPr>
              <w:t>℃</w:t>
            </w:r>
            <w:r>
              <w:rPr>
                <w:rFonts w:hint="eastAsia" w:ascii="宋体" w:hAnsi="宋体" w:eastAsia="宋体" w:cs="宋体"/>
                <w:b w:val="0"/>
                <w:bCs w:val="0"/>
                <w:color w:val="000000" w:themeColor="text1"/>
                <w:spacing w:val="15"/>
                <w:sz w:val="22"/>
                <w:szCs w:val="22"/>
                <w:lang w:eastAsia="zh-CN"/>
                <w14:textFill>
                  <w14:solidFill>
                    <w14:schemeClr w14:val="tx1"/>
                  </w14:solidFill>
                </w14:textFill>
              </w:rPr>
              <w:t>，</w:t>
            </w:r>
            <w:r>
              <w:rPr>
                <w:rFonts w:hint="eastAsia" w:ascii="宋体" w:hAnsi="宋体" w:cs="宋体"/>
                <w:b w:val="0"/>
                <w:bCs w:val="0"/>
                <w:color w:val="000000" w:themeColor="text1"/>
                <w:spacing w:val="15"/>
                <w:sz w:val="22"/>
                <w:szCs w:val="22"/>
                <w:lang w:val="en-US" w:eastAsia="zh-CN"/>
                <w14:textFill>
                  <w14:solidFill>
                    <w14:schemeClr w14:val="tx1"/>
                  </w14:solidFill>
                </w14:textFill>
              </w:rPr>
              <w:t>步长</w:t>
            </w:r>
            <w:r>
              <w:rPr>
                <w:rFonts w:hint="eastAsia" w:ascii="宋体" w:hAnsi="宋体" w:eastAsia="宋体" w:cs="宋体"/>
                <w:b w:val="0"/>
                <w:bCs w:val="0"/>
                <w:color w:val="000000" w:themeColor="text1"/>
                <w:spacing w:val="15"/>
                <w:sz w:val="22"/>
                <w:szCs w:val="22"/>
                <w:lang w:val="en-US" w:eastAsia="zh-CN"/>
                <w14:textFill>
                  <w14:solidFill>
                    <w14:schemeClr w14:val="tx1"/>
                  </w14:solidFill>
                </w14:textFill>
              </w:rPr>
              <w:t>1℃；</w:t>
            </w:r>
            <w:r>
              <w:rPr>
                <w:rFonts w:hint="eastAsia" w:ascii="宋体" w:hAnsi="宋体" w:eastAsia="宋体" w:cs="宋体"/>
                <w:b w:val="0"/>
                <w:bCs w:val="0"/>
                <w:color w:val="000000" w:themeColor="text1"/>
                <w:spacing w:val="15"/>
                <w:sz w:val="22"/>
                <w:szCs w:val="22"/>
                <w14:textFill>
                  <w14:solidFill>
                    <w14:schemeClr w14:val="tx1"/>
                  </w14:solidFill>
                </w14:textFill>
              </w:rPr>
              <w:t>精度：</w:t>
            </w:r>
            <w:r>
              <w:rPr>
                <w:rFonts w:hint="eastAsia" w:ascii="宋体" w:hAnsi="宋体" w:eastAsia="宋体" w:cs="宋体"/>
                <w:b w:val="0"/>
                <w:bCs w:val="0"/>
                <w:color w:val="000000" w:themeColor="text1"/>
                <w:sz w:val="22"/>
                <w:szCs w:val="22"/>
                <w14:textFill>
                  <w14:solidFill>
                    <w14:schemeClr w14:val="tx1"/>
                  </w14:solidFill>
                </w14:textFill>
              </w:rPr>
              <w:t>±5℃</w:t>
            </w:r>
          </w:p>
        </w:tc>
      </w:tr>
      <w:tr w14:paraId="7869B267">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5070DF4B">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2.6</w:t>
            </w:r>
          </w:p>
        </w:tc>
        <w:tc>
          <w:tcPr>
            <w:tcW w:w="8086" w:type="dxa"/>
            <w:tcBorders>
              <w:top w:val="nil"/>
              <w:left w:val="nil"/>
              <w:bottom w:val="single" w:color="000000" w:sz="8" w:space="0"/>
              <w:right w:val="single" w:color="000000" w:sz="8" w:space="0"/>
            </w:tcBorders>
            <w:noWrap w:val="0"/>
            <w:vAlign w:val="center"/>
          </w:tcPr>
          <w:p w14:paraId="69AC1EAF">
            <w:pPr>
              <w:spacing w:line="460" w:lineRule="exact"/>
              <w:rPr>
                <w:rFonts w:hint="eastAsia" w:ascii="宋体" w:hAnsi="宋体" w:eastAsia="宋体" w:cs="宋体"/>
                <w:b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14:textFill>
                  <w14:solidFill>
                    <w14:schemeClr w14:val="tx1"/>
                  </w14:solidFill>
                </w14:textFill>
              </w:rPr>
              <w:t>内置电池工作时间：</w:t>
            </w:r>
            <w:r>
              <w:rPr>
                <w:rFonts w:hint="eastAsia" w:ascii="宋体" w:hAnsi="宋体" w:eastAsia="宋体" w:cs="宋体"/>
                <w:b w:val="0"/>
                <w:bCs w:val="0"/>
                <w:color w:val="000000" w:themeColor="text1"/>
                <w:sz w:val="22"/>
                <w:szCs w:val="22"/>
                <w:lang w:val="en-US" w:eastAsia="zh-CN"/>
                <w14:textFill>
                  <w14:solidFill>
                    <w14:schemeClr w14:val="tx1"/>
                  </w14:solidFill>
                </w14:textFill>
              </w:rPr>
              <w:t>充电完成后在25mL/小时流速下连续工作不小于6小时</w:t>
            </w:r>
          </w:p>
        </w:tc>
      </w:tr>
      <w:tr w14:paraId="44B73E9A">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56BB1939">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2.7</w:t>
            </w:r>
          </w:p>
        </w:tc>
        <w:tc>
          <w:tcPr>
            <w:tcW w:w="8086" w:type="dxa"/>
            <w:tcBorders>
              <w:top w:val="nil"/>
              <w:left w:val="nil"/>
              <w:bottom w:val="single" w:color="000000" w:sz="8" w:space="0"/>
              <w:right w:val="single" w:color="000000" w:sz="8" w:space="0"/>
            </w:tcBorders>
            <w:noWrap w:val="0"/>
            <w:vAlign w:val="center"/>
          </w:tcPr>
          <w:p w14:paraId="26FF733F">
            <w:pPr>
              <w:spacing w:line="460" w:lineRule="exact"/>
              <w:rPr>
                <w:rFonts w:hint="eastAsia" w:ascii="宋体" w:hAnsi="宋体" w:eastAsia="宋体" w:cs="宋体"/>
                <w:b w:val="0"/>
                <w:bCs w:val="0"/>
                <w:color w:val="000000" w:themeColor="text1"/>
                <w:sz w:val="22"/>
                <w:szCs w:val="22"/>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报警功能：气泡报警、阻塞报警、完成报警、开门报警、欠压报警、电池耗尽报警、操作遗忘报警、速度异常报警</w:t>
            </w:r>
          </w:p>
        </w:tc>
      </w:tr>
      <w:tr w14:paraId="25282359">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77C82B57">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2.8</w:t>
            </w:r>
          </w:p>
        </w:tc>
        <w:tc>
          <w:tcPr>
            <w:tcW w:w="8086" w:type="dxa"/>
            <w:tcBorders>
              <w:top w:val="nil"/>
              <w:left w:val="nil"/>
              <w:bottom w:val="single" w:color="000000" w:sz="8" w:space="0"/>
              <w:right w:val="single" w:color="000000" w:sz="8" w:space="0"/>
            </w:tcBorders>
            <w:noWrap w:val="0"/>
            <w:vAlign w:val="center"/>
          </w:tcPr>
          <w:p w14:paraId="5AE22FFE">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Chars="0"/>
              <w:textAlignment w:val="auto"/>
              <w:rPr>
                <w:rFonts w:hint="eastAsia" w:ascii="宋体" w:hAnsi="宋体" w:eastAsia="宋体" w:cs="宋体"/>
                <w:b w:val="0"/>
                <w:bCs w:val="0"/>
                <w:color w:val="000000" w:themeColor="text1"/>
                <w:sz w:val="22"/>
                <w:szCs w:val="22"/>
                <w14:textFill>
                  <w14:solidFill>
                    <w14:schemeClr w14:val="tx1"/>
                  </w14:solidFill>
                </w14:textFill>
              </w:rPr>
            </w:pPr>
            <w:r>
              <w:rPr>
                <w:rFonts w:hint="eastAsia" w:ascii="宋体" w:hAnsi="宋体" w:eastAsia="宋体" w:cs="宋体"/>
                <w:b w:val="0"/>
                <w:bCs w:val="0"/>
                <w:color w:val="000000" w:themeColor="text1"/>
                <w:sz w:val="22"/>
                <w:szCs w:val="22"/>
                <w14:textFill>
                  <w14:solidFill>
                    <w14:schemeClr w14:val="tx1"/>
                  </w14:solidFill>
                </w14:textFill>
              </w:rPr>
              <w:t>安全分类：</w:t>
            </w:r>
            <w:r>
              <w:rPr>
                <w:rFonts w:hint="eastAsia" w:ascii="宋体" w:hAnsi="宋体" w:eastAsia="宋体" w:cs="宋体"/>
                <w:b w:val="0"/>
                <w:bCs w:val="0"/>
                <w:color w:val="000000" w:themeColor="text1"/>
                <w:sz w:val="22"/>
                <w:szCs w:val="22"/>
                <w:lang w:val="en-US" w:eastAsia="zh-CN"/>
                <w14:textFill>
                  <w14:solidFill>
                    <w14:schemeClr w14:val="tx1"/>
                  </w14:solidFill>
                </w14:textFill>
              </w:rPr>
              <w:t>Ⅱ类、带内部电源的 CF 型普通设备。</w:t>
            </w:r>
          </w:p>
          <w:p w14:paraId="20CDD10A">
            <w:pPr>
              <w:spacing w:line="460" w:lineRule="exact"/>
              <w:rPr>
                <w:rFonts w:hint="eastAsia" w:ascii="宋体" w:hAnsi="宋体" w:eastAsia="宋体" w:cs="宋体"/>
                <w:b w:val="0"/>
                <w:bCs w:val="0"/>
                <w:color w:val="000000" w:themeColor="text1"/>
                <w:sz w:val="22"/>
                <w:szCs w:val="22"/>
                <w14:textFill>
                  <w14:solidFill>
                    <w14:schemeClr w14:val="tx1"/>
                  </w14:solidFill>
                </w14:textFill>
              </w:rPr>
            </w:pPr>
            <w:r>
              <w:rPr>
                <w:rFonts w:hint="eastAsia" w:ascii="宋体" w:hAnsi="宋体" w:eastAsia="宋体" w:cs="宋体"/>
                <w:b w:val="0"/>
                <w:bCs w:val="0"/>
                <w:color w:val="000000" w:themeColor="text1"/>
                <w:sz w:val="22"/>
                <w:szCs w:val="22"/>
                <w14:textFill>
                  <w14:solidFill>
                    <w14:schemeClr w14:val="tx1"/>
                  </w14:solidFill>
                </w14:textFill>
              </w:rPr>
              <w:t>防水等级：</w:t>
            </w:r>
            <w:r>
              <w:rPr>
                <w:rFonts w:hint="eastAsia" w:ascii="宋体" w:hAnsi="宋体" w:eastAsia="宋体" w:cs="宋体"/>
                <w:b w:val="0"/>
                <w:bCs w:val="0"/>
                <w:color w:val="000000" w:themeColor="text1"/>
                <w:spacing w:val="15"/>
                <w:sz w:val="22"/>
                <w:szCs w:val="22"/>
                <w14:textFill>
                  <w14:solidFill>
                    <w14:schemeClr w14:val="tx1"/>
                  </w14:solidFill>
                </w14:textFill>
              </w:rPr>
              <w:t>主壳体：</w:t>
            </w:r>
            <w:r>
              <w:rPr>
                <w:rFonts w:hint="eastAsia" w:ascii="宋体" w:hAnsi="宋体" w:eastAsia="宋体" w:cs="宋体"/>
                <w:b w:val="0"/>
                <w:bCs w:val="0"/>
                <w:color w:val="000000" w:themeColor="text1"/>
                <w:sz w:val="22"/>
                <w:szCs w:val="22"/>
                <w14:textFill>
                  <w14:solidFill>
                    <w14:schemeClr w14:val="tx1"/>
                  </w14:solidFill>
                </w14:textFill>
              </w:rPr>
              <w:t>IPX5</w:t>
            </w:r>
            <w:r>
              <w:rPr>
                <w:rFonts w:hint="eastAsia" w:ascii="宋体" w:hAnsi="宋体" w:eastAsia="宋体" w:cs="宋体"/>
                <w:b w:val="0"/>
                <w:bCs w:val="0"/>
                <w:color w:val="000000" w:themeColor="text1"/>
                <w:spacing w:val="15"/>
                <w:sz w:val="22"/>
                <w:szCs w:val="22"/>
                <w14:textFill>
                  <w14:solidFill>
                    <w14:schemeClr w14:val="tx1"/>
                  </w14:solidFill>
                </w14:textFill>
              </w:rPr>
              <w:t xml:space="preserve"> 底座：IPX3</w:t>
            </w:r>
          </w:p>
        </w:tc>
      </w:tr>
      <w:tr w14:paraId="201FC7CA">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32D4AB7">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2.9</w:t>
            </w:r>
          </w:p>
        </w:tc>
        <w:tc>
          <w:tcPr>
            <w:tcW w:w="8086" w:type="dxa"/>
            <w:tcBorders>
              <w:top w:val="nil"/>
              <w:left w:val="nil"/>
              <w:bottom w:val="single" w:color="000000" w:sz="8" w:space="0"/>
              <w:right w:val="single" w:color="000000" w:sz="8" w:space="0"/>
            </w:tcBorders>
            <w:noWrap w:val="0"/>
            <w:vAlign w:val="center"/>
          </w:tcPr>
          <w:p w14:paraId="03DE4920">
            <w:pPr>
              <w:keepNext w:val="0"/>
              <w:keepLines w:val="0"/>
              <w:widowControl/>
              <w:suppressLineNumbers w:val="0"/>
              <w:jc w:val="left"/>
              <w:rPr>
                <w:rFonts w:hint="eastAsia" w:ascii="宋体" w:hAnsi="宋体" w:eastAsia="宋体" w:cs="宋体"/>
                <w:b w:val="0"/>
                <w:bCs w:val="0"/>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设备重量：机身小巧，整机重量少于 1.4kg，使用携带方便； 便与存放</w:t>
            </w:r>
          </w:p>
        </w:tc>
      </w:tr>
      <w:tr w14:paraId="70BE9842">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38AE1888">
            <w:pPr>
              <w:spacing w:line="460" w:lineRule="exact"/>
              <w:jc w:val="center"/>
              <w:rPr>
                <w:rFonts w:hint="eastAsia" w:ascii="新宋体" w:hAnsi="新宋体" w:eastAsia="新宋体" w:cs="新宋体"/>
                <w:b/>
                <w:bCs/>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bCs/>
                <w:color w:val="000000" w:themeColor="text1"/>
                <w:kern w:val="0"/>
                <w:sz w:val="22"/>
                <w:szCs w:val="22"/>
                <w:highlight w:val="none"/>
                <w:lang w:val="en-US" w:eastAsia="zh-CN"/>
                <w14:textFill>
                  <w14:solidFill>
                    <w14:schemeClr w14:val="tx1"/>
                  </w14:solidFill>
                </w14:textFill>
              </w:rPr>
              <w:t>3</w:t>
            </w:r>
          </w:p>
        </w:tc>
        <w:tc>
          <w:tcPr>
            <w:tcW w:w="8086" w:type="dxa"/>
            <w:tcBorders>
              <w:top w:val="nil"/>
              <w:left w:val="nil"/>
              <w:bottom w:val="single" w:color="000000" w:sz="8" w:space="0"/>
              <w:right w:val="single" w:color="000000" w:sz="8" w:space="0"/>
            </w:tcBorders>
            <w:noWrap w:val="0"/>
            <w:vAlign w:val="center"/>
          </w:tcPr>
          <w:p w14:paraId="042DF94F">
            <w:pPr>
              <w:spacing w:line="460" w:lineRule="exact"/>
              <w:rPr>
                <w:rFonts w:hint="eastAsia" w:ascii="新宋体" w:hAnsi="新宋体" w:eastAsia="新宋体" w:cs="新宋体"/>
                <w:b/>
                <w:bCs/>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bCs/>
                <w:color w:val="000000" w:themeColor="text1"/>
                <w:kern w:val="0"/>
                <w:sz w:val="22"/>
                <w:szCs w:val="22"/>
                <w:highlight w:val="none"/>
                <w14:textFill>
                  <w14:solidFill>
                    <w14:schemeClr w14:val="tx1"/>
                  </w14:solidFill>
                </w14:textFill>
              </w:rPr>
              <w:t>其他及售后</w:t>
            </w:r>
          </w:p>
        </w:tc>
      </w:tr>
      <w:tr w14:paraId="3F7E68F7">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1F26003C">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3</w:t>
            </w: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.1</w:t>
            </w:r>
          </w:p>
        </w:tc>
        <w:tc>
          <w:tcPr>
            <w:tcW w:w="8086" w:type="dxa"/>
            <w:tcBorders>
              <w:top w:val="nil"/>
              <w:left w:val="nil"/>
              <w:bottom w:val="single" w:color="000000" w:sz="8" w:space="0"/>
              <w:right w:val="single" w:color="000000" w:sz="8" w:space="0"/>
            </w:tcBorders>
            <w:noWrap w:val="0"/>
            <w:vAlign w:val="center"/>
          </w:tcPr>
          <w:p w14:paraId="7E5E1CA4">
            <w:pPr>
              <w:spacing w:line="460" w:lineRule="exact"/>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系统配置：</w:t>
            </w:r>
            <w:r>
              <w:rPr>
                <w:rStyle w:val="29"/>
                <w:rFonts w:hint="eastAsia" w:ascii="新宋体" w:hAnsi="新宋体" w:eastAsia="新宋体" w:cs="新宋体"/>
                <w:b w:val="0"/>
                <w:color w:val="000000" w:themeColor="text1"/>
                <w:kern w:val="0"/>
                <w:sz w:val="22"/>
                <w:szCs w:val="22"/>
                <w:highlight w:val="none"/>
                <w:lang w:eastAsia="zh-CN"/>
                <w14:textFill>
                  <w14:solidFill>
                    <w14:schemeClr w14:val="tx1"/>
                  </w14:solidFill>
                </w14:textFill>
              </w:rPr>
              <w:t>主机</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1台；使用说明书1本。</w:t>
            </w:r>
          </w:p>
        </w:tc>
      </w:tr>
      <w:tr w14:paraId="7813F77E">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CEDE373">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★3</w:t>
            </w: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.2</w:t>
            </w:r>
          </w:p>
        </w:tc>
        <w:tc>
          <w:tcPr>
            <w:tcW w:w="8086" w:type="dxa"/>
            <w:tcBorders>
              <w:top w:val="nil"/>
              <w:left w:val="nil"/>
              <w:bottom w:val="single" w:color="000000" w:sz="8" w:space="0"/>
              <w:right w:val="single" w:color="000000" w:sz="8" w:space="0"/>
            </w:tcBorders>
            <w:noWrap w:val="0"/>
            <w:vAlign w:val="center"/>
          </w:tcPr>
          <w:p w14:paraId="7FC7B72D">
            <w:pPr>
              <w:spacing w:line="460" w:lineRule="exact"/>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耗</w:t>
            </w:r>
            <w:r>
              <w:rPr>
                <w:rStyle w:val="29"/>
                <w:rFonts w:hint="eastAsia" w:ascii="新宋体" w:hAnsi="新宋体" w:eastAsia="新宋体" w:cs="新宋体"/>
                <w:b w:val="0"/>
                <w:color w:val="000000" w:themeColor="text1"/>
                <w:kern w:val="0"/>
                <w:sz w:val="22"/>
                <w:szCs w:val="22"/>
                <w:highlight w:val="none"/>
                <w:lang w:eastAsia="zh-CN"/>
                <w14:textFill>
                  <w14:solidFill>
                    <w14:schemeClr w14:val="tx1"/>
                  </w14:solidFill>
                </w14:textFill>
              </w:rPr>
              <w:t>材</w:t>
            </w: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及仪器</w:t>
            </w:r>
            <w:r>
              <w:rPr>
                <w:rStyle w:val="29"/>
                <w:rFonts w:hint="eastAsia" w:ascii="新宋体" w:hAnsi="新宋体" w:eastAsia="新宋体" w:cs="新宋体"/>
                <w:b w:val="0"/>
                <w:color w:val="000000" w:themeColor="text1"/>
                <w:kern w:val="0"/>
                <w:sz w:val="22"/>
                <w:szCs w:val="22"/>
                <w:highlight w:val="none"/>
                <w:lang w:eastAsia="zh-CN"/>
                <w14:textFill>
                  <w14:solidFill>
                    <w14:schemeClr w14:val="tx1"/>
                  </w14:solidFill>
                </w14:textFill>
              </w:rPr>
              <w:t>配件</w:t>
            </w: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w:t>
            </w:r>
            <w:r>
              <w:rPr>
                <w:rStyle w:val="29"/>
                <w:rFonts w:hint="eastAsia" w:ascii="新宋体" w:hAnsi="新宋体" w:eastAsia="新宋体" w:cs="新宋体"/>
                <w:b w:val="0"/>
                <w:color w:val="000000" w:themeColor="text1"/>
                <w:kern w:val="0"/>
                <w:sz w:val="22"/>
                <w:szCs w:val="22"/>
                <w:highlight w:val="none"/>
                <w:lang w:eastAsia="zh-CN"/>
                <w14:textFill>
                  <w14:solidFill>
                    <w14:schemeClr w14:val="tx1"/>
                  </w14:solidFill>
                </w14:textFill>
              </w:rPr>
              <w:t>耗材</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及</w:t>
            </w:r>
            <w:r>
              <w:rPr>
                <w:rStyle w:val="29"/>
                <w:rFonts w:hint="eastAsia" w:ascii="新宋体" w:hAnsi="新宋体" w:eastAsia="新宋体" w:cs="新宋体"/>
                <w:b w:val="0"/>
                <w:color w:val="000000" w:themeColor="text1"/>
                <w:kern w:val="0"/>
                <w:sz w:val="22"/>
                <w:szCs w:val="22"/>
                <w:highlight w:val="none"/>
                <w:lang w:eastAsia="zh-CN"/>
                <w14:textFill>
                  <w14:solidFill>
                    <w14:schemeClr w14:val="tx1"/>
                  </w14:solidFill>
                </w14:textFill>
              </w:rPr>
              <w:t>仪器配件为原装配套。</w:t>
            </w:r>
          </w:p>
        </w:tc>
      </w:tr>
      <w:tr w14:paraId="323E896E">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1B2D2FC5">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3</w:t>
            </w: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3</w:t>
            </w:r>
          </w:p>
        </w:tc>
        <w:tc>
          <w:tcPr>
            <w:tcW w:w="8086" w:type="dxa"/>
            <w:tcBorders>
              <w:top w:val="nil"/>
              <w:left w:val="nil"/>
              <w:bottom w:val="single" w:color="000000" w:sz="8" w:space="0"/>
              <w:right w:val="single" w:color="000000" w:sz="8" w:space="0"/>
            </w:tcBorders>
            <w:noWrap w:val="0"/>
            <w:vAlign w:val="center"/>
          </w:tcPr>
          <w:p w14:paraId="47529B7B">
            <w:pPr>
              <w:spacing w:line="460" w:lineRule="exact"/>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耗材款结算：按医院耗材财务发票每月结算。</w:t>
            </w:r>
          </w:p>
        </w:tc>
      </w:tr>
      <w:tr w14:paraId="2DD85318">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D51BFE8">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3</w:t>
            </w: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4</w:t>
            </w:r>
          </w:p>
        </w:tc>
        <w:tc>
          <w:tcPr>
            <w:tcW w:w="8086" w:type="dxa"/>
            <w:tcBorders>
              <w:top w:val="nil"/>
              <w:left w:val="nil"/>
              <w:bottom w:val="single" w:color="000000" w:sz="8" w:space="0"/>
              <w:right w:val="single" w:color="000000" w:sz="8" w:space="0"/>
            </w:tcBorders>
            <w:noWrap w:val="0"/>
            <w:vAlign w:val="center"/>
          </w:tcPr>
          <w:p w14:paraId="2E5E6B45">
            <w:pPr>
              <w:spacing w:line="460" w:lineRule="exact"/>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售后服务保障体系：24小时响应，24小时到达现场</w:t>
            </w:r>
            <w:r>
              <w:rPr>
                <w:rStyle w:val="29"/>
                <w:rFonts w:hint="eastAsia" w:ascii="新宋体" w:hAnsi="新宋体" w:eastAsia="新宋体" w:cs="新宋体"/>
                <w:b w:val="0"/>
                <w:color w:val="000000" w:themeColor="text1"/>
                <w:kern w:val="0"/>
                <w:sz w:val="22"/>
                <w:szCs w:val="22"/>
                <w:highlight w:val="none"/>
                <w:lang w:eastAsia="zh-CN"/>
                <w14:textFill>
                  <w14:solidFill>
                    <w14:schemeClr w14:val="tx1"/>
                  </w14:solidFill>
                </w14:textFill>
              </w:rPr>
              <w:t>。</w:t>
            </w:r>
          </w:p>
        </w:tc>
      </w:tr>
      <w:tr w14:paraId="27019D90">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7009AD7">
            <w:pPr>
              <w:spacing w:line="460" w:lineRule="exact"/>
              <w:jc w:val="center"/>
              <w:rPr>
                <w:rFonts w:hint="eastAsia" w:ascii="新宋体" w:hAnsi="新宋体" w:eastAsia="新宋体" w:cs="新宋体"/>
                <w:b w:val="0"/>
                <w:color w:val="000000" w:themeColor="text1"/>
                <w:kern w:val="0"/>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★3.5</w:t>
            </w:r>
          </w:p>
        </w:tc>
        <w:tc>
          <w:tcPr>
            <w:tcW w:w="8086" w:type="dxa"/>
            <w:tcBorders>
              <w:top w:val="nil"/>
              <w:left w:val="nil"/>
              <w:bottom w:val="single" w:color="000000" w:sz="8" w:space="0"/>
              <w:right w:val="single" w:color="000000" w:sz="8" w:space="0"/>
            </w:tcBorders>
            <w:noWrap w:val="0"/>
            <w:vAlign w:val="center"/>
          </w:tcPr>
          <w:p w14:paraId="129DED2C">
            <w:pPr>
              <w:spacing w:line="460" w:lineRule="exact"/>
              <w:rPr>
                <w:rFonts w:hint="eastAsia" w:ascii="新宋体" w:hAnsi="新宋体" w:eastAsia="新宋体" w:cs="新宋体"/>
                <w:b w:val="0"/>
                <w:color w:val="000000" w:themeColor="text1"/>
                <w:kern w:val="0"/>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在合同期内</w:t>
            </w: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设备</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终身</w:t>
            </w: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免费保修</w:t>
            </w:r>
            <w:r>
              <w:rPr>
                <w:rStyle w:val="29"/>
                <w:rFonts w:hint="eastAsia" w:ascii="新宋体" w:hAnsi="新宋体" w:eastAsia="新宋体" w:cs="新宋体"/>
                <w:b w:val="0"/>
                <w:color w:val="000000" w:themeColor="text1"/>
                <w:kern w:val="0"/>
                <w:sz w:val="22"/>
                <w:szCs w:val="22"/>
                <w:highlight w:val="none"/>
                <w:lang w:eastAsia="zh-CN"/>
                <w14:textFill>
                  <w14:solidFill>
                    <w14:schemeClr w14:val="tx1"/>
                  </w14:solidFill>
                </w14:textFill>
              </w:rPr>
              <w:t>。</w:t>
            </w:r>
          </w:p>
        </w:tc>
      </w:tr>
      <w:tr w14:paraId="107D2E3B">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DB3D44E">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3</w:t>
            </w: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6</w:t>
            </w:r>
          </w:p>
        </w:tc>
        <w:tc>
          <w:tcPr>
            <w:tcW w:w="8086" w:type="dxa"/>
            <w:tcBorders>
              <w:top w:val="nil"/>
              <w:left w:val="nil"/>
              <w:bottom w:val="single" w:color="000000" w:sz="8" w:space="0"/>
              <w:right w:val="single" w:color="000000" w:sz="8" w:space="0"/>
            </w:tcBorders>
            <w:noWrap w:val="0"/>
            <w:vAlign w:val="center"/>
          </w:tcPr>
          <w:p w14:paraId="0CF22B2E">
            <w:pPr>
              <w:spacing w:line="460" w:lineRule="exact"/>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操作手册、维修手册：提供操作手册、维修手册各一套。</w:t>
            </w:r>
          </w:p>
        </w:tc>
      </w:tr>
      <w:tr w14:paraId="503BC870">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E5E97FF">
            <w:pPr>
              <w:spacing w:line="460" w:lineRule="exact"/>
              <w:jc w:val="center"/>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3</w:t>
            </w: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7</w:t>
            </w:r>
          </w:p>
        </w:tc>
        <w:tc>
          <w:tcPr>
            <w:tcW w:w="8086" w:type="dxa"/>
            <w:tcBorders>
              <w:top w:val="nil"/>
              <w:left w:val="nil"/>
              <w:bottom w:val="single" w:color="000000" w:sz="8" w:space="0"/>
              <w:right w:val="single" w:color="000000" w:sz="8" w:space="0"/>
            </w:tcBorders>
            <w:noWrap w:val="0"/>
            <w:vAlign w:val="center"/>
          </w:tcPr>
          <w:p w14:paraId="79EF0665">
            <w:pPr>
              <w:spacing w:line="460" w:lineRule="exact"/>
              <w:rPr>
                <w:rFonts w:hint="eastAsia" w:ascii="新宋体" w:hAnsi="新宋体" w:eastAsia="新宋体" w:cs="新宋体"/>
                <w:b w:val="0"/>
                <w:color w:val="000000" w:themeColor="text1"/>
                <w:kern w:val="2"/>
                <w:sz w:val="22"/>
                <w:szCs w:val="22"/>
                <w:highlight w:val="none"/>
                <w:lang w:val="en-US" w:eastAsia="zh-CN" w:bidi="ar-SA"/>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t>投标商应提供耗材配置清单，并提供电子版报价文件。</w:t>
            </w:r>
          </w:p>
        </w:tc>
      </w:tr>
      <w:tr w14:paraId="45E918D7">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6121B902">
            <w:pPr>
              <w:spacing w:line="460" w:lineRule="exact"/>
              <w:jc w:val="center"/>
              <w:rPr>
                <w:rStyle w:val="29"/>
                <w:rFonts w:hint="eastAsia" w:ascii="新宋体" w:hAnsi="新宋体" w:eastAsia="新宋体" w:cs="新宋体"/>
                <w:b w:val="0"/>
                <w:color w:val="000000" w:themeColor="text1"/>
                <w:kern w:val="0"/>
                <w:sz w:val="22"/>
                <w:szCs w:val="22"/>
                <w:highlight w:val="none"/>
                <w:lang w:eastAsia="zh-CN"/>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3</w:t>
            </w:r>
            <w:r>
              <w:rPr>
                <w:rStyle w:val="29"/>
                <w:rFonts w:hint="eastAsia" w:ascii="新宋体" w:hAnsi="新宋体" w:eastAsia="新宋体" w:cs="新宋体"/>
                <w:b w:val="0"/>
                <w:color w:val="000000" w:themeColor="text1"/>
                <w:kern w:val="0"/>
                <w:sz w:val="22"/>
                <w:szCs w:val="22"/>
                <w:highlight w:val="none"/>
                <w:lang w:val="en-US"/>
                <w14:textFill>
                  <w14:solidFill>
                    <w14:schemeClr w14:val="tx1"/>
                  </w14:solidFill>
                </w14:textFill>
              </w:rPr>
              <w:t>.</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8</w:t>
            </w:r>
          </w:p>
        </w:tc>
        <w:tc>
          <w:tcPr>
            <w:tcW w:w="8086" w:type="dxa"/>
            <w:tcBorders>
              <w:top w:val="nil"/>
              <w:left w:val="nil"/>
              <w:bottom w:val="single" w:color="000000" w:sz="8" w:space="0"/>
              <w:right w:val="single" w:color="000000" w:sz="8" w:space="0"/>
            </w:tcBorders>
            <w:noWrap w:val="0"/>
            <w:vAlign w:val="center"/>
          </w:tcPr>
          <w:p w14:paraId="79E06707">
            <w:pPr>
              <w:spacing w:line="460" w:lineRule="exact"/>
              <w:rPr>
                <w:rStyle w:val="29"/>
                <w:rFonts w:hint="default" w:ascii="新宋体" w:hAnsi="新宋体" w:eastAsia="新宋体" w:cs="新宋体"/>
                <w:b w:val="0"/>
                <w:color w:val="000000" w:themeColor="text1"/>
                <w:kern w:val="0"/>
                <w:sz w:val="22"/>
                <w:szCs w:val="22"/>
                <w:highlight w:val="none"/>
                <w:lang w:val="en-US" w:eastAsia="zh-CN"/>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eastAsia="zh-CN"/>
                <w14:textFill>
                  <w14:solidFill>
                    <w14:schemeClr w14:val="tx1"/>
                  </w14:solidFill>
                </w14:textFill>
              </w:rPr>
              <w:t>投标报价=</w:t>
            </w:r>
            <w:r>
              <w:rPr>
                <w:rStyle w:val="29"/>
                <w:rFonts w:hint="eastAsia" w:ascii="新宋体" w:hAnsi="新宋体" w:eastAsia="新宋体" w:cs="新宋体"/>
                <w:b w:val="0"/>
                <w:color w:val="000000" w:themeColor="text1"/>
                <w:kern w:val="0"/>
                <w:sz w:val="22"/>
                <w:szCs w:val="22"/>
                <w:highlight w:val="none"/>
                <w:lang w:eastAsia="zh-CN"/>
                <w14:textFill>
                  <w14:solidFill>
                    <w14:schemeClr w14:val="tx1"/>
                  </w14:solidFill>
                </w14:textFill>
              </w:rPr>
              <w:t>耗材单价/片 *</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 xml:space="preserve"> 6125</w:t>
            </w:r>
            <w:r>
              <w:rPr>
                <w:rStyle w:val="29"/>
                <w:rFonts w:hint="eastAsia" w:ascii="新宋体" w:hAnsi="新宋体" w:eastAsia="新宋体" w:cs="新宋体"/>
                <w:b w:val="0"/>
                <w:color w:val="000000" w:themeColor="text1"/>
                <w:kern w:val="0"/>
                <w:sz w:val="22"/>
                <w:szCs w:val="22"/>
                <w:highlight w:val="none"/>
                <w:lang w:eastAsia="zh-CN"/>
                <w14:textFill>
                  <w14:solidFill>
                    <w14:schemeClr w14:val="tx1"/>
                  </w14:solidFill>
                </w14:textFill>
              </w:rPr>
              <w:t>片+年租赁</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单价/台/年 *50台</w:t>
            </w:r>
          </w:p>
          <w:p w14:paraId="0791F62D">
            <w:pPr>
              <w:pStyle w:val="4"/>
              <w:numPr>
                <w:ilvl w:val="0"/>
                <w:numId w:val="0"/>
              </w:numPr>
              <w:spacing w:line="460" w:lineRule="exact"/>
              <w:ind w:firstLine="0"/>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eastAsia="zh-CN"/>
                <w14:textFill>
                  <w14:solidFill>
                    <w14:schemeClr w14:val="tx1"/>
                  </w14:solidFill>
                </w14:textFill>
              </w:rPr>
              <w:t>该投标价包括但不限于设备租赁、耗材、保修费和各类服务费等所有费用。</w:t>
            </w:r>
          </w:p>
        </w:tc>
      </w:tr>
      <w:tr w14:paraId="37F00B46">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53089139">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3.9</w:t>
            </w:r>
          </w:p>
        </w:tc>
        <w:tc>
          <w:tcPr>
            <w:tcW w:w="8086" w:type="dxa"/>
            <w:tcBorders>
              <w:top w:val="nil"/>
              <w:left w:val="nil"/>
              <w:bottom w:val="single" w:color="000000" w:sz="8" w:space="0"/>
              <w:right w:val="single" w:color="000000" w:sz="8" w:space="0"/>
            </w:tcBorders>
            <w:noWrap w:val="0"/>
            <w:vAlign w:val="center"/>
          </w:tcPr>
          <w:p w14:paraId="5943639D">
            <w:pPr>
              <w:spacing w:line="460" w:lineRule="exact"/>
              <w:rPr>
                <w:rStyle w:val="29"/>
                <w:rFonts w:hint="eastAsia" w:ascii="新宋体" w:hAnsi="新宋体" w:eastAsia="新宋体" w:cs="新宋体"/>
                <w:b w:val="0"/>
                <w:color w:val="000000" w:themeColor="text1"/>
                <w:kern w:val="0"/>
                <w:sz w:val="22"/>
                <w:szCs w:val="22"/>
                <w:highlight w:val="none"/>
                <w:lang w:val="en-US"/>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投标商</w:t>
            </w:r>
            <w:r>
              <w:rPr>
                <w:rStyle w:val="29"/>
                <w:rFonts w:hint="eastAsia" w:ascii="新宋体" w:hAnsi="新宋体" w:eastAsia="新宋体" w:cs="新宋体"/>
                <w:b w:val="0"/>
                <w:color w:val="000000" w:themeColor="text1"/>
                <w:kern w:val="0"/>
                <w:sz w:val="22"/>
                <w:szCs w:val="22"/>
                <w:highlight w:val="none"/>
                <w:lang w:val="en-US"/>
                <w14:textFill>
                  <w14:solidFill>
                    <w14:schemeClr w14:val="tx1"/>
                  </w14:solidFill>
                </w14:textFill>
              </w:rPr>
              <w:t>所提供</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耗材</w:t>
            </w:r>
            <w:r>
              <w:rPr>
                <w:rStyle w:val="29"/>
                <w:rFonts w:hint="eastAsia" w:ascii="新宋体" w:hAnsi="新宋体" w:eastAsia="新宋体" w:cs="新宋体"/>
                <w:b w:val="0"/>
                <w:color w:val="000000" w:themeColor="text1"/>
                <w:kern w:val="0"/>
                <w:sz w:val="22"/>
                <w:szCs w:val="22"/>
                <w:highlight w:val="none"/>
                <w:lang w:val="en-US"/>
                <w14:textFill>
                  <w14:solidFill>
                    <w14:schemeClr w14:val="tx1"/>
                  </w14:solidFill>
                </w14:textFill>
              </w:rPr>
              <w:t>的剩余有效期不得少于整个产品有效期的2/3</w:t>
            </w:r>
          </w:p>
        </w:tc>
      </w:tr>
      <w:tr w14:paraId="6C217056">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4A6690D8">
            <w:pPr>
              <w:spacing w:line="460" w:lineRule="exact"/>
              <w:jc w:val="center"/>
              <w:rPr>
                <w:rStyle w:val="29"/>
                <w:rFonts w:hint="default" w:ascii="新宋体" w:hAnsi="新宋体" w:eastAsia="新宋体" w:cs="新宋体"/>
                <w:b w:val="0"/>
                <w:color w:val="000000" w:themeColor="text1"/>
                <w:kern w:val="0"/>
                <w:sz w:val="22"/>
                <w:szCs w:val="22"/>
                <w:highlight w:val="none"/>
                <w:lang w:val="en-US" w:eastAsia="zh-CN"/>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3.10</w:t>
            </w:r>
          </w:p>
        </w:tc>
        <w:tc>
          <w:tcPr>
            <w:tcW w:w="8086" w:type="dxa"/>
            <w:tcBorders>
              <w:top w:val="nil"/>
              <w:left w:val="nil"/>
              <w:bottom w:val="single" w:color="000000" w:sz="8" w:space="0"/>
              <w:right w:val="single" w:color="000000" w:sz="8" w:space="0"/>
            </w:tcBorders>
            <w:noWrap w:val="0"/>
            <w:vAlign w:val="center"/>
          </w:tcPr>
          <w:p w14:paraId="527BEC8A">
            <w:pPr>
              <w:spacing w:line="460" w:lineRule="exact"/>
              <w:rPr>
                <w:rStyle w:val="29"/>
                <w:rFonts w:hint="eastAsia" w:ascii="新宋体" w:hAnsi="新宋体" w:eastAsia="新宋体" w:cs="新宋体"/>
                <w:b w:val="0"/>
                <w:color w:val="000000" w:themeColor="text1"/>
                <w:kern w:val="0"/>
                <w:sz w:val="22"/>
                <w:szCs w:val="22"/>
                <w:highlight w:val="none"/>
                <w:lang w:val="en-US"/>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14:textFill>
                  <w14:solidFill>
                    <w14:schemeClr w14:val="tx1"/>
                  </w14:solidFill>
                </w14:textFill>
              </w:rPr>
              <w:t>交货期：</w:t>
            </w:r>
            <w:r>
              <w:rPr>
                <w:rStyle w:val="29"/>
                <w:rFonts w:hint="eastAsia" w:ascii="新宋体" w:hAnsi="新宋体" w:eastAsia="新宋体" w:cs="新宋体"/>
                <w:b w:val="0"/>
                <w:color w:val="000000" w:themeColor="text1"/>
                <w:kern w:val="0"/>
                <w:sz w:val="22"/>
                <w:szCs w:val="22"/>
                <w:highlight w:val="none"/>
                <w:lang w:val="en-US"/>
                <w14:textFill>
                  <w14:solidFill>
                    <w14:schemeClr w14:val="tx1"/>
                  </w14:solidFill>
                </w14:textFill>
              </w:rPr>
              <w:br w:type="textWrapping"/>
            </w:r>
            <w:r>
              <w:rPr>
                <w:rStyle w:val="29"/>
                <w:rFonts w:hint="eastAsia" w:ascii="新宋体" w:hAnsi="新宋体" w:eastAsia="新宋体" w:cs="新宋体"/>
                <w:b w:val="0"/>
                <w:color w:val="000000" w:themeColor="text1"/>
                <w:kern w:val="0"/>
                <w:sz w:val="22"/>
                <w:szCs w:val="22"/>
                <w:highlight w:val="none"/>
                <w:lang w:val="en-US"/>
                <w14:textFill>
                  <w14:solidFill>
                    <w14:schemeClr w14:val="tx1"/>
                  </w14:solidFill>
                </w14:textFill>
              </w:rPr>
              <w:t>（1）耗材：收到甲方通知后5个工作日内</w:t>
            </w:r>
          </w:p>
          <w:p w14:paraId="2CBAEF3C">
            <w:pPr>
              <w:spacing w:line="460" w:lineRule="exact"/>
              <w:rPr>
                <w:rStyle w:val="29"/>
                <w:rFonts w:hint="eastAsia" w:ascii="新宋体" w:hAnsi="新宋体" w:eastAsia="新宋体" w:cs="新宋体"/>
                <w:b w:val="0"/>
                <w:color w:val="000000" w:themeColor="text1"/>
                <w:kern w:val="0"/>
                <w:sz w:val="22"/>
                <w:szCs w:val="22"/>
                <w:highlight w:val="none"/>
                <w:lang w:val="en-US"/>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14:textFill>
                  <w14:solidFill>
                    <w14:schemeClr w14:val="tx1"/>
                  </w14:solidFill>
                </w14:textFill>
              </w:rPr>
              <w:t>（2）设备：合同签订后5个工作日内</w:t>
            </w:r>
          </w:p>
        </w:tc>
      </w:tr>
      <w:tr w14:paraId="664B6F7E">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65C1FFE">
            <w:pPr>
              <w:spacing w:line="460" w:lineRule="exact"/>
              <w:jc w:val="center"/>
              <w:rPr>
                <w:rStyle w:val="29"/>
                <w:rFonts w:hint="default" w:ascii="新宋体" w:hAnsi="新宋体" w:eastAsia="新宋体" w:cs="新宋体"/>
                <w:b w:val="0"/>
                <w:color w:val="000000" w:themeColor="text1"/>
                <w:kern w:val="0"/>
                <w:sz w:val="22"/>
                <w:szCs w:val="22"/>
                <w:highlight w:val="none"/>
                <w:u w:val="single"/>
                <w:lang w:val="en-US" w:eastAsia="zh-CN"/>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u w:val="single"/>
                <w:lang w:val="en-US" w:eastAsia="zh-CN"/>
                <w14:textFill>
                  <w14:solidFill>
                    <w14:schemeClr w14:val="tx1"/>
                  </w14:solidFill>
                </w14:textFill>
              </w:rPr>
              <w:t>▲3.11</w:t>
            </w:r>
          </w:p>
        </w:tc>
        <w:tc>
          <w:tcPr>
            <w:tcW w:w="8086" w:type="dxa"/>
            <w:tcBorders>
              <w:top w:val="nil"/>
              <w:left w:val="nil"/>
              <w:bottom w:val="single" w:color="000000" w:sz="8" w:space="0"/>
              <w:right w:val="single" w:color="000000" w:sz="8" w:space="0"/>
            </w:tcBorders>
            <w:noWrap w:val="0"/>
            <w:vAlign w:val="center"/>
          </w:tcPr>
          <w:p w14:paraId="6067118C">
            <w:pPr>
              <w:spacing w:line="460" w:lineRule="exact"/>
              <w:rPr>
                <w:rStyle w:val="29"/>
                <w:rFonts w:hint="eastAsia" w:ascii="新宋体" w:hAnsi="新宋体" w:eastAsia="新宋体" w:cs="新宋体"/>
                <w:b w:val="0"/>
                <w:color w:val="000000" w:themeColor="text1"/>
                <w:kern w:val="0"/>
                <w:sz w:val="22"/>
                <w:szCs w:val="22"/>
                <w:highlight w:val="none"/>
                <w:u w:val="single"/>
                <w:lang w:val="en-US"/>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u w:val="single"/>
                <w:lang w:val="en-US" w:eastAsia="zh-CN"/>
                <w14:textFill>
                  <w14:solidFill>
                    <w14:schemeClr w14:val="tx1"/>
                  </w14:solidFill>
                </w14:textFill>
              </w:rPr>
              <w:t>项目所涉</w:t>
            </w:r>
            <w:r>
              <w:rPr>
                <w:rStyle w:val="29"/>
                <w:rFonts w:hint="eastAsia" w:ascii="新宋体" w:hAnsi="新宋体" w:eastAsia="新宋体" w:cs="新宋体"/>
                <w:b w:val="0"/>
                <w:color w:val="000000" w:themeColor="text1"/>
                <w:kern w:val="0"/>
                <w:sz w:val="22"/>
                <w:szCs w:val="22"/>
                <w:highlight w:val="none"/>
                <w:u w:val="single"/>
                <w:lang w:val="en-US"/>
                <w14:textFill>
                  <w14:solidFill>
                    <w14:schemeClr w14:val="tx1"/>
                  </w14:solidFill>
                </w14:textFill>
              </w:rPr>
              <w:t>耗材必须在两定机构医疗保障信息平台挂网目录内，有产品id</w:t>
            </w:r>
          </w:p>
        </w:tc>
      </w:tr>
      <w:tr w14:paraId="4F392415">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14:paraId="299BBC4B">
            <w:pPr>
              <w:spacing w:line="460" w:lineRule="exact"/>
              <w:jc w:val="cente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3</w:t>
            </w:r>
            <w:r>
              <w:rPr>
                <w:rStyle w:val="29"/>
                <w:rFonts w:hint="eastAsia" w:ascii="新宋体" w:hAnsi="新宋体" w:eastAsia="新宋体" w:cs="新宋体"/>
                <w:b w:val="0"/>
                <w:color w:val="000000" w:themeColor="text1"/>
                <w:kern w:val="0"/>
                <w:sz w:val="22"/>
                <w:szCs w:val="22"/>
                <w:highlight w:val="none"/>
                <w:lang w:val="en-US"/>
                <w14:textFill>
                  <w14:solidFill>
                    <w14:schemeClr w14:val="tx1"/>
                  </w14:solidFill>
                </w14:textFill>
              </w:rPr>
              <w:t>.1</w:t>
            </w:r>
            <w:r>
              <w:rPr>
                <w:rStyle w:val="29"/>
                <w:rFonts w:hint="eastAsia" w:ascii="新宋体" w:hAnsi="新宋体" w:eastAsia="新宋体" w:cs="新宋体"/>
                <w:b w:val="0"/>
                <w:color w:val="000000" w:themeColor="text1"/>
                <w:kern w:val="0"/>
                <w:sz w:val="22"/>
                <w:szCs w:val="22"/>
                <w:highlight w:val="none"/>
                <w:lang w:val="en-US" w:eastAsia="zh-CN"/>
                <w14:textFill>
                  <w14:solidFill>
                    <w14:schemeClr w14:val="tx1"/>
                  </w14:solidFill>
                </w14:textFill>
              </w:rPr>
              <w:t>2</w:t>
            </w:r>
          </w:p>
        </w:tc>
        <w:tc>
          <w:tcPr>
            <w:tcW w:w="8086" w:type="dxa"/>
            <w:tcBorders>
              <w:top w:val="nil"/>
              <w:left w:val="nil"/>
              <w:bottom w:val="single" w:color="000000" w:sz="8" w:space="0"/>
              <w:right w:val="single" w:color="000000" w:sz="8" w:space="0"/>
            </w:tcBorders>
            <w:noWrap w:val="0"/>
            <w:vAlign w:val="center"/>
          </w:tcPr>
          <w:p w14:paraId="6A625316">
            <w:pPr>
              <w:spacing w:line="460" w:lineRule="exact"/>
              <w:rPr>
                <w:rStyle w:val="29"/>
                <w:rFonts w:hint="eastAsia" w:ascii="新宋体" w:hAnsi="新宋体" w:eastAsia="新宋体" w:cs="新宋体"/>
                <w:b w:val="0"/>
                <w:color w:val="000000" w:themeColor="text1"/>
                <w:kern w:val="0"/>
                <w:sz w:val="22"/>
                <w:szCs w:val="22"/>
                <w:highlight w:val="none"/>
                <w14:textFill>
                  <w14:solidFill>
                    <w14:schemeClr w14:val="tx1"/>
                  </w14:solidFill>
                </w14:textFill>
              </w:rPr>
            </w:pPr>
            <w:r>
              <w:rPr>
                <w:rStyle w:val="29"/>
                <w:rFonts w:hint="eastAsia" w:ascii="新宋体" w:hAnsi="新宋体" w:eastAsia="新宋体" w:cs="新宋体"/>
                <w:b w:val="0"/>
                <w:color w:val="000000" w:themeColor="text1"/>
                <w:kern w:val="0"/>
                <w:sz w:val="22"/>
                <w:szCs w:val="22"/>
                <w:highlight w:val="none"/>
                <w:lang w:val="en-US"/>
                <w14:textFill>
                  <w14:solidFill>
                    <w14:schemeClr w14:val="tx1"/>
                  </w14:solidFill>
                </w14:textFill>
              </w:rPr>
              <w:t>其他：请补充说明未提及参数及功能和其优势项目，以作为选择的参考。</w:t>
            </w:r>
          </w:p>
        </w:tc>
      </w:tr>
    </w:tbl>
    <w:p w14:paraId="7CF6C08F">
      <w:pPr>
        <w:spacing w:line="360" w:lineRule="auto"/>
        <w:rPr>
          <w:rFonts w:hint="eastAsia" w:ascii="宋体" w:hAnsi="宋体"/>
          <w:b/>
          <w:bCs/>
          <w:color w:val="000000" w:themeColor="text1"/>
          <w:sz w:val="28"/>
          <w:szCs w:val="28"/>
          <w14:textFill>
            <w14:solidFill>
              <w14:schemeClr w14:val="tx1"/>
            </w14:solidFill>
          </w14:textFill>
        </w:rPr>
      </w:pPr>
    </w:p>
    <w:p w14:paraId="007D8D79">
      <w:pPr>
        <w:spacing w:line="360" w:lineRule="auto"/>
        <w:rPr>
          <w:rFonts w:hint="default" w:ascii="宋体" w:hAnsi="宋体" w:eastAsia="宋体"/>
          <w:b/>
          <w:bCs/>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三</w:t>
      </w:r>
      <w:r>
        <w:rPr>
          <w:rFonts w:hint="eastAsia" w:ascii="宋体" w:hAnsi="宋体"/>
          <w:b/>
          <w:bCs/>
          <w:color w:val="000000" w:themeColor="text1"/>
          <w:sz w:val="28"/>
          <w:szCs w:val="28"/>
          <w14:textFill>
            <w14:solidFill>
              <w14:schemeClr w14:val="tx1"/>
            </w14:solidFill>
          </w14:textFill>
        </w:rPr>
        <w:t>、</w:t>
      </w:r>
      <w:r>
        <w:rPr>
          <w:rFonts w:hint="eastAsia" w:ascii="宋体" w:hAnsi="宋体"/>
          <w:b/>
          <w:bCs/>
          <w:color w:val="000000" w:themeColor="text1"/>
          <w:sz w:val="28"/>
          <w:szCs w:val="28"/>
          <w:lang w:val="en-US" w:eastAsia="zh-CN"/>
          <w14:textFill>
            <w14:solidFill>
              <w14:schemeClr w14:val="tx1"/>
            </w14:solidFill>
          </w14:textFill>
        </w:rPr>
        <w:t>付款方式</w:t>
      </w:r>
    </w:p>
    <w:p w14:paraId="7D88FABE">
      <w:pPr>
        <w:spacing w:line="360" w:lineRule="auto"/>
        <w:ind w:firstLine="480" w:firstLineChars="200"/>
        <w:rPr>
          <w:rFonts w:hint="eastAsia" w:ascii="宋体" w:hAnsi="宋体" w:cs="黑体"/>
          <w:b w:val="0"/>
          <w:bCs w:val="0"/>
          <w:color w:val="000000" w:themeColor="text1"/>
          <w:sz w:val="24"/>
          <w:szCs w:val="24"/>
          <w:lang w:val="en-US" w:eastAsia="zh-CN"/>
          <w14:textFill>
            <w14:solidFill>
              <w14:schemeClr w14:val="tx1"/>
            </w14:solidFill>
          </w14:textFill>
        </w:rPr>
      </w:pPr>
      <w:r>
        <w:rPr>
          <w:rFonts w:hint="eastAsia" w:ascii="宋体" w:hAnsi="宋体" w:cs="黑体"/>
          <w:b w:val="0"/>
          <w:bCs w:val="0"/>
          <w:color w:val="000000" w:themeColor="text1"/>
          <w:sz w:val="24"/>
          <w:szCs w:val="24"/>
          <w:lang w:val="en-US" w:eastAsia="zh-CN"/>
          <w14:textFill>
            <w14:solidFill>
              <w14:schemeClr w14:val="tx1"/>
            </w14:solidFill>
          </w14:textFill>
        </w:rPr>
        <w:t>1、耗材付款：甲方对耗材验收合格后每月按实际使用量乘以成交单价进行计算。乙方开具发票，甲方在收到乙方发票后三个月内支付。（乙方必须开具相应金额100%的增值税专用发票）。</w:t>
      </w:r>
    </w:p>
    <w:p w14:paraId="064DD427">
      <w:pPr>
        <w:spacing w:line="360" w:lineRule="auto"/>
        <w:ind w:firstLine="480" w:firstLineChars="200"/>
        <w:rPr>
          <w:rFonts w:hint="eastAsia" w:ascii="宋体" w:hAnsi="宋体" w:cs="黑体"/>
          <w:b w:val="0"/>
          <w:bCs w:val="0"/>
          <w:color w:val="000000" w:themeColor="text1"/>
          <w:sz w:val="24"/>
          <w:szCs w:val="24"/>
          <w:lang w:val="en-US" w:eastAsia="zh-CN"/>
          <w14:textFill>
            <w14:solidFill>
              <w14:schemeClr w14:val="tx1"/>
            </w14:solidFill>
          </w14:textFill>
        </w:rPr>
      </w:pPr>
      <w:r>
        <w:rPr>
          <w:rFonts w:hint="eastAsia" w:ascii="宋体" w:hAnsi="宋体" w:cs="黑体"/>
          <w:b w:val="0"/>
          <w:bCs w:val="0"/>
          <w:color w:val="000000" w:themeColor="text1"/>
          <w:sz w:val="24"/>
          <w:szCs w:val="24"/>
          <w:lang w:val="en-US" w:eastAsia="zh-CN"/>
          <w14:textFill>
            <w14:solidFill>
              <w14:schemeClr w14:val="tx1"/>
            </w14:solidFill>
          </w14:textFill>
        </w:rPr>
        <w:t>2、租赁设备付款：设备租赁费在合作期满后</w:t>
      </w:r>
      <w:r>
        <w:rPr>
          <w:rFonts w:hint="eastAsia" w:ascii="宋体" w:hAnsi="宋体" w:cs="黑体"/>
          <w:b w:val="0"/>
          <w:bCs w:val="0"/>
          <w:color w:val="000000" w:themeColor="text1"/>
          <w:sz w:val="24"/>
          <w:szCs w:val="24"/>
          <w:u w:val="single"/>
          <w:lang w:val="en-US" w:eastAsia="zh-CN"/>
          <w14:textFill>
            <w14:solidFill>
              <w14:schemeClr w14:val="tx1"/>
            </w14:solidFill>
          </w14:textFill>
        </w:rPr>
        <w:t xml:space="preserve">  7  </w:t>
      </w:r>
      <w:r>
        <w:rPr>
          <w:rFonts w:hint="eastAsia" w:ascii="宋体" w:hAnsi="宋体" w:cs="黑体"/>
          <w:b w:val="0"/>
          <w:bCs w:val="0"/>
          <w:color w:val="000000" w:themeColor="text1"/>
          <w:sz w:val="24"/>
          <w:szCs w:val="24"/>
          <w:lang w:val="en-US" w:eastAsia="zh-CN"/>
          <w14:textFill>
            <w14:solidFill>
              <w14:schemeClr w14:val="tx1"/>
            </w14:solidFill>
          </w14:textFill>
        </w:rPr>
        <w:t>日内，按实际租赁期限计算租赁费，乙方开具发票，甲方在收到乙方发票后三个月内一次性支付。</w:t>
      </w:r>
    </w:p>
    <w:p w14:paraId="499888CB">
      <w:pPr>
        <w:pStyle w:val="3"/>
        <w:spacing w:line="360" w:lineRule="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四、合同生效及其它</w:t>
      </w:r>
    </w:p>
    <w:p w14:paraId="5669687C">
      <w:pPr>
        <w:pStyle w:val="3"/>
        <w:numPr>
          <w:ilvl w:val="3"/>
          <w:numId w:val="0"/>
        </w:numPr>
        <w:spacing w:line="360" w:lineRule="auto"/>
        <w:ind w:leftChars="0"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1、本合同经甲、乙双方签字并加盖单位公章后生效。</w:t>
      </w:r>
    </w:p>
    <w:p w14:paraId="0E8B57B2">
      <w:pPr>
        <w:pStyle w:val="3"/>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2、合同期限：壹年，自双方合同签订之日起计。合同签订后，设备验收合格后合作期满1年或耗材采购量达到合同金额，任一条件达到即视为合作期结束。合作期内如因政策变更，导致合同无法履行，则合同自行终止，双方互不承担责任。合同期满后，若甲乙双方同意，可续签两次，每次一年的合同，同时新一年度的合同服务要求与上一年度相同且合同总价不高于上一年度合同总价。</w:t>
      </w:r>
    </w:p>
    <w:p w14:paraId="388A0D7A">
      <w:pPr>
        <w:pStyle w:val="9"/>
        <w:rPr>
          <w:rFonts w:hint="eastAsia" w:ascii="宋体" w:hAnsi="宋体" w:cs="黑体"/>
          <w:b w:val="0"/>
          <w:bCs w:val="0"/>
          <w:color w:val="000000" w:themeColor="text1"/>
          <w:sz w:val="24"/>
          <w:szCs w:val="24"/>
          <w:lang w:val="en-US" w:eastAsia="zh-CN"/>
          <w14:textFill>
            <w14:solidFill>
              <w14:schemeClr w14:val="tx1"/>
            </w14:solidFill>
          </w14:textFill>
        </w:rPr>
      </w:pPr>
    </w:p>
    <w:p w14:paraId="6EC35B0A">
      <w:pPr>
        <w:pStyle w:val="9"/>
        <w:rPr>
          <w:rFonts w:hint="eastAsia" w:ascii="宋体" w:hAnsi="宋体" w:cs="黑体"/>
          <w:b w:val="0"/>
          <w:bCs w:val="0"/>
          <w:color w:val="000000" w:themeColor="text1"/>
          <w:sz w:val="24"/>
          <w:szCs w:val="24"/>
          <w:lang w:val="en-US" w:eastAsia="zh-CN"/>
          <w14:textFill>
            <w14:solidFill>
              <w14:schemeClr w14:val="tx1"/>
            </w14:solidFill>
          </w14:textFill>
        </w:rPr>
      </w:pPr>
    </w:p>
    <w:p w14:paraId="3150225A">
      <w:pPr>
        <w:spacing w:line="360" w:lineRule="auto"/>
        <w:rPr>
          <w:rFonts w:hint="default"/>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五</w:t>
      </w:r>
      <w:r>
        <w:rPr>
          <w:rFonts w:hint="eastAsia" w:ascii="宋体" w:hAnsi="宋体"/>
          <w:b/>
          <w:bCs/>
          <w:color w:val="000000" w:themeColor="text1"/>
          <w:sz w:val="28"/>
          <w:szCs w:val="28"/>
          <w14:textFill>
            <w14:solidFill>
              <w14:schemeClr w14:val="tx1"/>
            </w14:solidFill>
          </w14:textFill>
        </w:rPr>
        <w:t>、</w:t>
      </w:r>
      <w:r>
        <w:rPr>
          <w:rFonts w:hint="eastAsia" w:ascii="宋体" w:hAnsi="宋体"/>
          <w:b/>
          <w:bCs/>
          <w:color w:val="000000" w:themeColor="text1"/>
          <w:sz w:val="28"/>
          <w:szCs w:val="28"/>
          <w:lang w:val="en-US" w:eastAsia="zh-CN"/>
          <w14:textFill>
            <w14:solidFill>
              <w14:schemeClr w14:val="tx1"/>
            </w14:solidFill>
          </w14:textFill>
        </w:rPr>
        <w:t>评分细则</w:t>
      </w:r>
    </w:p>
    <w:p w14:paraId="7A0F2810">
      <w:pPr>
        <w:spacing w:line="360" w:lineRule="auto"/>
        <w:ind w:firstLine="457" w:firstLineChars="196"/>
        <w:rPr>
          <w:rStyle w:val="20"/>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4"/>
          <w:sz w:val="24"/>
          <w:szCs w:val="24"/>
          <w14:textFill>
            <w14:solidFill>
              <w14:schemeClr w14:val="tx1"/>
            </w14:solidFill>
          </w14:textFill>
        </w:rPr>
        <w:t>1、商务技术分（0-</w:t>
      </w:r>
      <w:r>
        <w:rPr>
          <w:rFonts w:hint="eastAsia" w:asciiTheme="minorEastAsia" w:hAnsiTheme="minorEastAsia" w:eastAsiaTheme="minorEastAsia" w:cstheme="minorEastAsia"/>
          <w:b/>
          <w:bCs/>
          <w:color w:val="000000" w:themeColor="text1"/>
          <w:spacing w:val="-4"/>
          <w:sz w:val="24"/>
          <w:szCs w:val="24"/>
          <w:lang w:val="en-US" w:eastAsia="zh-CN"/>
          <w14:textFill>
            <w14:solidFill>
              <w14:schemeClr w14:val="tx1"/>
            </w14:solidFill>
          </w14:textFill>
        </w:rPr>
        <w:t>70</w:t>
      </w:r>
      <w:r>
        <w:rPr>
          <w:rFonts w:hint="eastAsia" w:asciiTheme="minorEastAsia" w:hAnsiTheme="minorEastAsia" w:eastAsiaTheme="minorEastAsia" w:cstheme="minorEastAsia"/>
          <w:b/>
          <w:bCs/>
          <w:color w:val="000000" w:themeColor="text1"/>
          <w:spacing w:val="-4"/>
          <w:sz w:val="24"/>
          <w:szCs w:val="24"/>
          <w14:textFill>
            <w14:solidFill>
              <w14:schemeClr w14:val="tx1"/>
            </w14:solidFill>
          </w14:textFill>
        </w:rPr>
        <w:t>分）</w:t>
      </w:r>
    </w:p>
    <w:tbl>
      <w:tblPr>
        <w:tblStyle w:val="17"/>
        <w:tblW w:w="94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5069"/>
      </w:tblGrid>
      <w:tr w14:paraId="2CC52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44B9EDB7">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序号</w:t>
            </w:r>
          </w:p>
        </w:tc>
        <w:tc>
          <w:tcPr>
            <w:tcW w:w="2639" w:type="dxa"/>
            <w:noWrap w:val="0"/>
            <w:vAlign w:val="center"/>
          </w:tcPr>
          <w:p w14:paraId="16558815">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评定项目</w:t>
            </w:r>
          </w:p>
        </w:tc>
        <w:tc>
          <w:tcPr>
            <w:tcW w:w="997" w:type="dxa"/>
            <w:noWrap w:val="0"/>
            <w:vAlign w:val="center"/>
          </w:tcPr>
          <w:p w14:paraId="3EA4D005">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分值</w:t>
            </w:r>
          </w:p>
        </w:tc>
        <w:tc>
          <w:tcPr>
            <w:tcW w:w="5069" w:type="dxa"/>
            <w:noWrap w:val="0"/>
            <w:vAlign w:val="center"/>
          </w:tcPr>
          <w:p w14:paraId="6EC5C1CC">
            <w:pPr>
              <w:ind w:left="105" w:leftChars="50" w:right="10" w:rightChars="5"/>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评分细则</w:t>
            </w:r>
          </w:p>
        </w:tc>
      </w:tr>
      <w:tr w14:paraId="47820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50C142F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639" w:type="dxa"/>
            <w:noWrap w:val="0"/>
            <w:vAlign w:val="center"/>
          </w:tcPr>
          <w:p w14:paraId="5CB6045C">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对应于招标文件设备技术规格及配置的偏离度</w:t>
            </w:r>
          </w:p>
        </w:tc>
        <w:tc>
          <w:tcPr>
            <w:tcW w:w="997" w:type="dxa"/>
            <w:noWrap w:val="0"/>
            <w:vAlign w:val="center"/>
          </w:tcPr>
          <w:p w14:paraId="55C3BF56">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val="en-US" w:eastAsia="zh-CN"/>
                <w14:textFill>
                  <w14:solidFill>
                    <w14:schemeClr w14:val="tx1"/>
                  </w14:solidFill>
                </w14:textFill>
              </w:rPr>
              <w:t>2</w:t>
            </w:r>
          </w:p>
        </w:tc>
        <w:tc>
          <w:tcPr>
            <w:tcW w:w="5069" w:type="dxa"/>
            <w:noWrap w:val="0"/>
            <w:vAlign w:val="center"/>
          </w:tcPr>
          <w:p w14:paraId="5FDA9C96">
            <w:pPr>
              <w:ind w:left="105" w:leftChars="50" w:right="10" w:rightChars="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与招标文件</w:t>
            </w:r>
            <w:r>
              <w:rPr>
                <w:rFonts w:hint="eastAsia" w:ascii="宋体" w:hAnsi="宋体" w:eastAsia="宋体" w:cs="宋体"/>
                <w:color w:val="000000" w:themeColor="text1"/>
                <w:sz w:val="21"/>
                <w:szCs w:val="21"/>
                <w:highlight w:val="none"/>
                <w:lang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货物技术规格及配置、商务要求对比，一项指标负偏离扣</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分，标注★的指标</w:t>
            </w:r>
            <w:r>
              <w:rPr>
                <w:rFonts w:hint="eastAsia" w:ascii="宋体" w:hAnsi="宋体" w:eastAsia="宋体" w:cs="宋体"/>
                <w:color w:val="000000" w:themeColor="text1"/>
                <w:sz w:val="21"/>
                <w:szCs w:val="21"/>
                <w:highlight w:val="none"/>
                <w:lang w:eastAsia="zh-CN"/>
                <w14:textFill>
                  <w14:solidFill>
                    <w14:schemeClr w14:val="tx1"/>
                  </w14:solidFill>
                </w14:textFill>
              </w:rPr>
              <w:t>负</w:t>
            </w:r>
            <w:r>
              <w:rPr>
                <w:rFonts w:hint="eastAsia" w:ascii="宋体" w:hAnsi="宋体" w:eastAsia="宋体" w:cs="宋体"/>
                <w:color w:val="000000" w:themeColor="text1"/>
                <w:sz w:val="21"/>
                <w:szCs w:val="21"/>
                <w:highlight w:val="none"/>
                <w14:textFill>
                  <w14:solidFill>
                    <w14:schemeClr w14:val="tx1"/>
                  </w14:solidFill>
                </w14:textFill>
              </w:rPr>
              <w:t>偏离每项扣4分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扣完为止</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5AE8B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39CB113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2639" w:type="dxa"/>
            <w:noWrap w:val="0"/>
            <w:vAlign w:val="center"/>
          </w:tcPr>
          <w:p w14:paraId="5EE3B7DF">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投标设备配套的合理性</w:t>
            </w:r>
          </w:p>
        </w:tc>
        <w:tc>
          <w:tcPr>
            <w:tcW w:w="997" w:type="dxa"/>
            <w:noWrap w:val="0"/>
            <w:vAlign w:val="center"/>
          </w:tcPr>
          <w:p w14:paraId="4FFE54D5">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5069" w:type="dxa"/>
            <w:noWrap w:val="0"/>
            <w:vAlign w:val="center"/>
          </w:tcPr>
          <w:p w14:paraId="66EE130A">
            <w:pPr>
              <w:ind w:left="105" w:leftChars="50" w:right="10" w:rightChars="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评委对投标设备配套的合理性、功能实现程度进行评价：投标设备配套合理、功能实现程度高的，得</w:t>
            </w:r>
            <w:r>
              <w:rPr>
                <w:rFonts w:hint="eastAsia" w:ascii="宋体" w:hAnsi="宋体" w:eastAsia="宋体" w:cs="宋体"/>
                <w:color w:val="000000" w:themeColor="text1"/>
                <w:sz w:val="21"/>
                <w:szCs w:val="21"/>
                <w:lang w:val="en-US" w:eastAsia="zh-CN"/>
                <w14:textFill>
                  <w14:solidFill>
                    <w14:schemeClr w14:val="tx1"/>
                  </w14:solidFill>
                </w14:textFill>
              </w:rPr>
              <w:t>6-8</w:t>
            </w:r>
            <w:r>
              <w:rPr>
                <w:rFonts w:hint="eastAsia" w:ascii="宋体" w:hAnsi="宋体" w:eastAsia="宋体" w:cs="宋体"/>
                <w:color w:val="000000" w:themeColor="text1"/>
                <w:sz w:val="21"/>
                <w:szCs w:val="21"/>
                <w14:textFill>
                  <w14:solidFill>
                    <w14:schemeClr w14:val="tx1"/>
                  </w14:solidFill>
                </w14:textFill>
              </w:rPr>
              <w:t>分；配套较合理、功能实现程度较高的，得</w:t>
            </w:r>
            <w:r>
              <w:rPr>
                <w:rFonts w:hint="eastAsia" w:ascii="宋体" w:hAnsi="宋体" w:eastAsia="宋体" w:cs="宋体"/>
                <w:color w:val="000000" w:themeColor="text1"/>
                <w:sz w:val="21"/>
                <w:szCs w:val="21"/>
                <w:lang w:val="en-US" w:eastAsia="zh-CN"/>
                <w14:textFill>
                  <w14:solidFill>
                    <w14:schemeClr w14:val="tx1"/>
                  </w14:solidFill>
                </w14:textFill>
              </w:rPr>
              <w:t>3-5</w:t>
            </w:r>
            <w:r>
              <w:rPr>
                <w:rFonts w:hint="eastAsia" w:ascii="宋体" w:hAnsi="宋体" w:eastAsia="宋体" w:cs="宋体"/>
                <w:color w:val="000000" w:themeColor="text1"/>
                <w:sz w:val="21"/>
                <w:szCs w:val="21"/>
                <w14:textFill>
                  <w14:solidFill>
                    <w14:schemeClr w14:val="tx1"/>
                  </w14:solidFill>
                </w14:textFill>
              </w:rPr>
              <w:t>分；配套合理性一般、不能完全达到临床要求功能的，得</w:t>
            </w:r>
            <w:r>
              <w:rPr>
                <w:rFonts w:hint="eastAsia" w:ascii="宋体" w:hAnsi="宋体" w:eastAsia="宋体" w:cs="宋体"/>
                <w:color w:val="000000" w:themeColor="text1"/>
                <w:sz w:val="21"/>
                <w:szCs w:val="21"/>
                <w:lang w:val="en-US" w:eastAsia="zh-CN"/>
                <w14:textFill>
                  <w14:solidFill>
                    <w14:schemeClr w14:val="tx1"/>
                  </w14:solidFill>
                </w14:textFill>
              </w:rPr>
              <w:t>0-2</w:t>
            </w:r>
            <w:r>
              <w:rPr>
                <w:rFonts w:hint="eastAsia" w:ascii="宋体" w:hAnsi="宋体" w:eastAsia="宋体" w:cs="宋体"/>
                <w:color w:val="000000" w:themeColor="text1"/>
                <w:sz w:val="21"/>
                <w:szCs w:val="21"/>
                <w14:textFill>
                  <w14:solidFill>
                    <w14:schemeClr w14:val="tx1"/>
                  </w14:solidFill>
                </w14:textFill>
              </w:rPr>
              <w:t>分。</w:t>
            </w:r>
          </w:p>
        </w:tc>
      </w:tr>
      <w:tr w14:paraId="348FF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15617FB2">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2639" w:type="dxa"/>
            <w:noWrap w:val="0"/>
            <w:vAlign w:val="center"/>
          </w:tcPr>
          <w:p w14:paraId="0C05EB9F">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投标设备技术指标的先进性</w:t>
            </w:r>
          </w:p>
        </w:tc>
        <w:tc>
          <w:tcPr>
            <w:tcW w:w="997" w:type="dxa"/>
            <w:noWrap w:val="0"/>
            <w:vAlign w:val="center"/>
          </w:tcPr>
          <w:p w14:paraId="482532BF">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5069" w:type="dxa"/>
            <w:noWrap w:val="0"/>
            <w:vAlign w:val="center"/>
          </w:tcPr>
          <w:p w14:paraId="006BA810">
            <w:pPr>
              <w:ind w:left="105" w:leftChars="50" w:right="10" w:rightChars="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评委对投标设备技术指标的先进性进行评价：技术指标高于招标要求且具有较高临床使用价值的，每项得1分；最高得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p>
        </w:tc>
      </w:tr>
      <w:tr w14:paraId="6148F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6EED11E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2639" w:type="dxa"/>
            <w:noWrap w:val="0"/>
            <w:vAlign w:val="center"/>
          </w:tcPr>
          <w:p w14:paraId="3454F0E1">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投标机型的档次</w:t>
            </w:r>
          </w:p>
        </w:tc>
        <w:tc>
          <w:tcPr>
            <w:tcW w:w="997" w:type="dxa"/>
            <w:noWrap w:val="0"/>
            <w:vAlign w:val="center"/>
          </w:tcPr>
          <w:p w14:paraId="2F80CAF8">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5069" w:type="dxa"/>
            <w:noWrap w:val="0"/>
            <w:vAlign w:val="center"/>
          </w:tcPr>
          <w:p w14:paraId="2B6B7F14">
            <w:pPr>
              <w:ind w:left="105" w:leftChars="50" w:right="10" w:rightChars="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投标机型在产品系列中属高档产品的，得</w:t>
            </w:r>
            <w:r>
              <w:rPr>
                <w:rFonts w:hint="eastAsia" w:ascii="宋体" w:hAnsi="宋体" w:eastAsia="宋体" w:cs="宋体"/>
                <w:color w:val="000000" w:themeColor="text1"/>
                <w:sz w:val="21"/>
                <w:szCs w:val="21"/>
                <w:lang w:val="en-US" w:eastAsia="zh-CN"/>
                <w14:textFill>
                  <w14:solidFill>
                    <w14:schemeClr w14:val="tx1"/>
                  </w14:solidFill>
                </w14:textFill>
              </w:rPr>
              <w:t>8-11</w:t>
            </w:r>
            <w:r>
              <w:rPr>
                <w:rFonts w:hint="eastAsia" w:ascii="宋体" w:hAnsi="宋体" w:eastAsia="宋体" w:cs="宋体"/>
                <w:color w:val="000000" w:themeColor="text1"/>
                <w:sz w:val="21"/>
                <w:szCs w:val="21"/>
                <w14:textFill>
                  <w14:solidFill>
                    <w14:schemeClr w14:val="tx1"/>
                  </w14:solidFill>
                </w14:textFill>
              </w:rPr>
              <w:t>分；属中等档次产品的，得</w:t>
            </w:r>
            <w:r>
              <w:rPr>
                <w:rFonts w:hint="eastAsia" w:ascii="宋体" w:hAnsi="宋体" w:eastAsia="宋体" w:cs="宋体"/>
                <w:color w:val="000000" w:themeColor="text1"/>
                <w:sz w:val="21"/>
                <w:szCs w:val="21"/>
                <w:lang w:val="en-US" w:eastAsia="zh-CN"/>
                <w14:textFill>
                  <w14:solidFill>
                    <w14:schemeClr w14:val="tx1"/>
                  </w14:solidFill>
                </w14:textFill>
              </w:rPr>
              <w:t>4-7</w:t>
            </w:r>
            <w:r>
              <w:rPr>
                <w:rFonts w:hint="eastAsia" w:ascii="宋体" w:hAnsi="宋体" w:eastAsia="宋体" w:cs="宋体"/>
                <w:color w:val="000000" w:themeColor="text1"/>
                <w:sz w:val="21"/>
                <w:szCs w:val="21"/>
                <w14:textFill>
                  <w14:solidFill>
                    <w14:schemeClr w14:val="tx1"/>
                  </w14:solidFill>
                </w14:textFill>
              </w:rPr>
              <w:t>分；属低档产品的，得</w:t>
            </w:r>
            <w:r>
              <w:rPr>
                <w:rFonts w:hint="eastAsia" w:ascii="宋体" w:hAnsi="宋体" w:eastAsia="宋体" w:cs="宋体"/>
                <w:color w:val="000000" w:themeColor="text1"/>
                <w:sz w:val="21"/>
                <w:szCs w:val="21"/>
                <w:lang w:val="en-US" w:eastAsia="zh-CN"/>
                <w14:textFill>
                  <w14:solidFill>
                    <w14:schemeClr w14:val="tx1"/>
                  </w14:solidFill>
                </w14:textFill>
              </w:rPr>
              <w:t>0-3</w:t>
            </w:r>
            <w:r>
              <w:rPr>
                <w:rFonts w:hint="eastAsia" w:ascii="宋体" w:hAnsi="宋体" w:eastAsia="宋体" w:cs="宋体"/>
                <w:color w:val="000000" w:themeColor="text1"/>
                <w:sz w:val="21"/>
                <w:szCs w:val="21"/>
                <w14:textFill>
                  <w14:solidFill>
                    <w14:schemeClr w14:val="tx1"/>
                  </w14:solidFill>
                </w14:textFill>
              </w:rPr>
              <w:t>分。</w:t>
            </w:r>
          </w:p>
        </w:tc>
      </w:tr>
      <w:tr w14:paraId="6758B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3" w:hRule="atLeast"/>
          <w:jc w:val="center"/>
        </w:trPr>
        <w:tc>
          <w:tcPr>
            <w:tcW w:w="788" w:type="dxa"/>
            <w:noWrap w:val="0"/>
            <w:vAlign w:val="center"/>
          </w:tcPr>
          <w:p w14:paraId="2617A80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2639" w:type="dxa"/>
            <w:noWrap w:val="0"/>
            <w:vAlign w:val="center"/>
          </w:tcPr>
          <w:p w14:paraId="6BB045BC">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运行成本</w:t>
            </w:r>
          </w:p>
        </w:tc>
        <w:tc>
          <w:tcPr>
            <w:tcW w:w="997" w:type="dxa"/>
            <w:noWrap w:val="0"/>
            <w:vAlign w:val="center"/>
          </w:tcPr>
          <w:p w14:paraId="3AA49B8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5069" w:type="dxa"/>
            <w:noWrap w:val="0"/>
            <w:vAlign w:val="center"/>
          </w:tcPr>
          <w:p w14:paraId="46A2CF48">
            <w:pPr>
              <w:ind w:left="105" w:leftChars="50" w:right="10" w:rightChars="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包括售后服务方案、年运行费用和消耗品或易耗品价格等综合运行成本进行评价。</w:t>
            </w:r>
          </w:p>
        </w:tc>
      </w:tr>
      <w:tr w14:paraId="489DF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14:paraId="29F18E0B">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p>
        </w:tc>
        <w:tc>
          <w:tcPr>
            <w:tcW w:w="2639" w:type="dxa"/>
            <w:noWrap w:val="0"/>
            <w:vAlign w:val="center"/>
          </w:tcPr>
          <w:p w14:paraId="44831C6E">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投标产品总体质量性能</w:t>
            </w:r>
          </w:p>
        </w:tc>
        <w:tc>
          <w:tcPr>
            <w:tcW w:w="997" w:type="dxa"/>
            <w:noWrap w:val="0"/>
            <w:vAlign w:val="center"/>
          </w:tcPr>
          <w:p w14:paraId="4AA3D055">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5069" w:type="dxa"/>
            <w:noWrap w:val="0"/>
            <w:vAlign w:val="center"/>
          </w:tcPr>
          <w:p w14:paraId="2974A555">
            <w:pPr>
              <w:ind w:left="105" w:leftChars="50" w:right="10" w:rightChars="5"/>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投标产品在临床上的使用情况、稳定性、故障率等总体质量性能综合评价。</w:t>
            </w:r>
          </w:p>
          <w:p w14:paraId="23892A29">
            <w:pPr>
              <w:ind w:left="105" w:leftChars="50" w:right="10" w:rightChars="5"/>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A档：6-8</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B档：3-5分；C档：0-2分</w:t>
            </w:r>
          </w:p>
        </w:tc>
      </w:tr>
      <w:tr w14:paraId="5C7BB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50" w:hRule="atLeast"/>
          <w:jc w:val="center"/>
        </w:trPr>
        <w:tc>
          <w:tcPr>
            <w:tcW w:w="788" w:type="dxa"/>
            <w:noWrap w:val="0"/>
            <w:vAlign w:val="center"/>
          </w:tcPr>
          <w:p w14:paraId="71F8F14C">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p>
        </w:tc>
        <w:tc>
          <w:tcPr>
            <w:tcW w:w="2639" w:type="dxa"/>
            <w:noWrap w:val="0"/>
            <w:vAlign w:val="center"/>
          </w:tcPr>
          <w:p w14:paraId="5881FA20">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市场占有率</w:t>
            </w:r>
          </w:p>
        </w:tc>
        <w:tc>
          <w:tcPr>
            <w:tcW w:w="997" w:type="dxa"/>
            <w:noWrap w:val="0"/>
            <w:vAlign w:val="center"/>
          </w:tcPr>
          <w:p w14:paraId="6295AD37">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5069" w:type="dxa"/>
            <w:noWrap w:val="0"/>
            <w:vAlign w:val="center"/>
          </w:tcPr>
          <w:p w14:paraId="537C5753">
            <w:pPr>
              <w:ind w:left="105" w:leftChars="50" w:right="10" w:rightChars="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提供</w:t>
            </w:r>
            <w:r>
              <w:rPr>
                <w:rFonts w:hint="eastAsia" w:ascii="宋体" w:hAnsi="宋体" w:eastAsia="宋体" w:cs="宋体"/>
                <w:color w:val="000000" w:themeColor="text1"/>
                <w:sz w:val="21"/>
                <w:szCs w:val="21"/>
                <w:lang w:eastAsia="zh-CN"/>
                <w14:textFill>
                  <w14:solidFill>
                    <w14:schemeClr w14:val="tx1"/>
                  </w14:solidFill>
                </w14:textFill>
              </w:rPr>
              <w:t>温州市或浙江省内</w:t>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年1月1日起至今与最终用户签订的投标机型合同复印件，每份有效合同得</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分，最多</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分。（与同一采购人签订的多份合同或协议视为一个业绩）</w:t>
            </w:r>
          </w:p>
        </w:tc>
      </w:tr>
      <w:tr w14:paraId="4D3C2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13" w:hRule="atLeast"/>
          <w:jc w:val="center"/>
        </w:trPr>
        <w:tc>
          <w:tcPr>
            <w:tcW w:w="788" w:type="dxa"/>
            <w:noWrap w:val="0"/>
            <w:vAlign w:val="center"/>
          </w:tcPr>
          <w:p w14:paraId="27B831E0">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w:t>
            </w:r>
          </w:p>
        </w:tc>
        <w:tc>
          <w:tcPr>
            <w:tcW w:w="2639" w:type="dxa"/>
            <w:noWrap w:val="0"/>
            <w:vAlign w:val="center"/>
          </w:tcPr>
          <w:p w14:paraId="3E8A678A">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制造商或代理商的售后服务和维修能力</w:t>
            </w:r>
          </w:p>
        </w:tc>
        <w:tc>
          <w:tcPr>
            <w:tcW w:w="997" w:type="dxa"/>
            <w:noWrap w:val="0"/>
            <w:vAlign w:val="center"/>
          </w:tcPr>
          <w:p w14:paraId="1D9485A9">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5069" w:type="dxa"/>
            <w:noWrap w:val="0"/>
            <w:vAlign w:val="center"/>
          </w:tcPr>
          <w:p w14:paraId="4F2F2A08">
            <w:pPr>
              <w:ind w:left="105" w:leftChars="50" w:right="10" w:rightChars="5"/>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制造商或代理商的售后服务和维修能力，服务响应速度、服务人员水平、备品备件配置等综合评价。</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0-3分</w:t>
            </w:r>
            <w:r>
              <w:rPr>
                <w:rFonts w:hint="eastAsia" w:ascii="宋体" w:hAnsi="宋体" w:eastAsia="宋体" w:cs="宋体"/>
                <w:color w:val="000000" w:themeColor="text1"/>
                <w:sz w:val="21"/>
                <w:szCs w:val="21"/>
                <w:lang w:eastAsia="zh-CN"/>
                <w14:textFill>
                  <w14:solidFill>
                    <w14:schemeClr w14:val="tx1"/>
                  </w14:solidFill>
                </w14:textFill>
              </w:rPr>
              <w:t>）</w:t>
            </w:r>
          </w:p>
        </w:tc>
      </w:tr>
    </w:tbl>
    <w:p w14:paraId="226F51A4">
      <w:pPr>
        <w:pStyle w:val="9"/>
        <w:ind w:left="0" w:leftChars="0" w:firstLine="0" w:firstLineChars="0"/>
        <w:rPr>
          <w:rFonts w:hint="eastAsia" w:asciiTheme="minorEastAsia" w:hAnsiTheme="minorEastAsia" w:eastAsiaTheme="minorEastAsia" w:cstheme="minorEastAsia"/>
          <w:b/>
          <w:bCs/>
          <w:color w:val="000000" w:themeColor="text1"/>
          <w:spacing w:val="-4"/>
          <w:sz w:val="24"/>
          <w:szCs w:val="24"/>
          <w:lang w:val="en-US" w:eastAsia="zh-CN"/>
          <w14:textFill>
            <w14:solidFill>
              <w14:schemeClr w14:val="tx1"/>
            </w14:solidFill>
          </w14:textFill>
        </w:rPr>
      </w:pPr>
    </w:p>
    <w:p w14:paraId="6CC8FA70">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color w:val="000000" w:themeColor="text1"/>
          <w:spacing w:val="-4"/>
          <w:sz w:val="24"/>
          <w:szCs w:val="24"/>
          <w:lang w:val="en-US" w:eastAsia="zh-CN"/>
          <w14:textFill>
            <w14:solidFill>
              <w14:schemeClr w14:val="tx1"/>
            </w14:solidFill>
          </w14:textFill>
        </w:rPr>
      </w:pPr>
    </w:p>
    <w:p w14:paraId="702066DE">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4"/>
          <w:sz w:val="24"/>
          <w:szCs w:val="24"/>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pacing w:val="-4"/>
          <w:sz w:val="24"/>
          <w:szCs w:val="24"/>
          <w14:textFill>
            <w14:solidFill>
              <w14:schemeClr w14:val="tx1"/>
            </w14:solidFill>
          </w14:textFill>
        </w:rPr>
        <w:t>价格分（0-</w:t>
      </w:r>
      <w:r>
        <w:rPr>
          <w:rFonts w:hint="eastAsia" w:asciiTheme="minorEastAsia" w:hAnsiTheme="minorEastAsia" w:eastAsiaTheme="minorEastAsia" w:cstheme="minorEastAsia"/>
          <w:b/>
          <w:bCs/>
          <w:color w:val="000000" w:themeColor="text1"/>
          <w:spacing w:val="-4"/>
          <w:sz w:val="24"/>
          <w:szCs w:val="24"/>
          <w:lang w:val="en-US" w:eastAsia="zh-CN"/>
          <w14:textFill>
            <w14:solidFill>
              <w14:schemeClr w14:val="tx1"/>
            </w14:solidFill>
          </w14:textFill>
        </w:rPr>
        <w:t>30</w:t>
      </w:r>
      <w:r>
        <w:rPr>
          <w:rFonts w:hint="eastAsia" w:asciiTheme="minorEastAsia" w:hAnsiTheme="minorEastAsia" w:eastAsiaTheme="minorEastAsia" w:cstheme="minorEastAsia"/>
          <w:b/>
          <w:bCs/>
          <w:color w:val="000000" w:themeColor="text1"/>
          <w:spacing w:val="-4"/>
          <w:sz w:val="24"/>
          <w:szCs w:val="24"/>
          <w14:textFill>
            <w14:solidFill>
              <w14:schemeClr w14:val="tx1"/>
            </w14:solidFill>
          </w14:textFill>
        </w:rPr>
        <w:t>分）</w:t>
      </w:r>
    </w:p>
    <w:p w14:paraId="00C7D374">
      <w:pPr>
        <w:numPr>
          <w:ilvl w:val="0"/>
          <w:numId w:val="0"/>
        </w:numPr>
        <w:spacing w:before="120" w:beforeLines="50" w:after="120" w:afterLines="50" w:line="360" w:lineRule="auto"/>
        <w:ind w:firstLine="464" w:firstLineChars="200"/>
        <w:jc w:val="both"/>
        <w:rPr>
          <w:rFonts w:hint="eastAsia" w:asciiTheme="minorEastAsia" w:hAnsiTheme="minorEastAsia" w:eastAsiaTheme="minorEastAsia" w:cs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pacing w:val="-4"/>
          <w:sz w:val="24"/>
          <w:szCs w:val="24"/>
          <w14:textFill>
            <w14:solidFill>
              <w14:schemeClr w14:val="tx1"/>
            </w14:solidFill>
          </w14:textFill>
        </w:rPr>
        <w:t>价格分采用低价优先法计算，即满足招标文件要求且投标报价最低的投标报价为评标基准价，其得分为满分</w:t>
      </w:r>
      <w:r>
        <w:rPr>
          <w:rFonts w:hint="eastAsia" w:asciiTheme="minorEastAsia" w:hAnsiTheme="minorEastAsia" w:eastAsiaTheme="minorEastAsia" w:cstheme="minorEastAsia"/>
          <w:bCs/>
          <w:color w:val="000000" w:themeColor="text1"/>
          <w:spacing w:val="-4"/>
          <w:sz w:val="24"/>
          <w:szCs w:val="24"/>
          <w:lang w:val="en-US" w:eastAsia="zh-CN"/>
          <w14:textFill>
            <w14:solidFill>
              <w14:schemeClr w14:val="tx1"/>
            </w14:solidFill>
          </w14:textFill>
        </w:rPr>
        <w:t>30</w:t>
      </w:r>
      <w:r>
        <w:rPr>
          <w:rFonts w:hint="eastAsia" w:asciiTheme="minorEastAsia" w:hAnsiTheme="minorEastAsia" w:eastAsiaTheme="minorEastAsia" w:cstheme="minorEastAsia"/>
          <w:bCs/>
          <w:color w:val="000000" w:themeColor="text1"/>
          <w:spacing w:val="-4"/>
          <w:sz w:val="24"/>
          <w:szCs w:val="24"/>
          <w14:textFill>
            <w14:solidFill>
              <w14:schemeClr w14:val="tx1"/>
            </w14:solidFill>
          </w14:textFill>
        </w:rPr>
        <w:t>分。其他投标人的价格分按照下列公式计算：</w:t>
      </w:r>
    </w:p>
    <w:p w14:paraId="6EC68364">
      <w:pPr>
        <w:spacing w:before="120" w:beforeLines="50" w:after="120" w:afterLines="50"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价格分=（评标基准价/</w:t>
      </w:r>
      <w:r>
        <w:rPr>
          <w:rFonts w:hint="eastAsia" w:asciiTheme="minorEastAsia" w:hAnsiTheme="minorEastAsia" w:eastAsiaTheme="minorEastAsia" w:cstheme="minorEastAsia"/>
          <w:bCs/>
          <w:color w:val="000000" w:themeColor="text1"/>
          <w:spacing w:val="-4"/>
          <w:sz w:val="24"/>
          <w:szCs w:val="24"/>
          <w14:textFill>
            <w14:solidFill>
              <w14:schemeClr w14:val="tx1"/>
            </w14:solidFill>
          </w14:textFill>
        </w:rPr>
        <w:t>投标报价</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%×100</w:t>
      </w:r>
    </w:p>
    <w:p w14:paraId="49C5F8CB">
      <w:pPr>
        <w:pStyle w:val="3"/>
        <w:jc w:val="center"/>
        <w:rPr>
          <w:rFonts w:hint="eastAsia" w:ascii="新宋体" w:hAnsi="新宋体" w:eastAsia="新宋体" w:cs="新宋体"/>
          <w:b/>
          <w:bCs/>
          <w:color w:val="000000" w:themeColor="text1"/>
          <w:kern w:val="2"/>
          <w:sz w:val="28"/>
          <w:szCs w:val="28"/>
          <w:highlight w:val="none"/>
          <w:lang w:val="en-US" w:eastAsia="zh-CN" w:bidi="ar-SA"/>
          <w14:textFill>
            <w14:solidFill>
              <w14:schemeClr w14:val="tx1"/>
            </w14:solidFill>
          </w14:textFill>
        </w:rPr>
      </w:pPr>
    </w:p>
    <w:p w14:paraId="2612F066">
      <w:pPr>
        <w:pStyle w:val="3"/>
        <w:jc w:val="center"/>
        <w:rPr>
          <w:rFonts w:hint="eastAsia"/>
          <w:color w:val="000000" w:themeColor="text1"/>
          <w14:textFill>
            <w14:solidFill>
              <w14:schemeClr w14:val="tx1"/>
            </w14:solidFill>
          </w14:textFill>
        </w:rPr>
      </w:pPr>
      <w:r>
        <w:rPr>
          <w:rFonts w:hint="eastAsia" w:ascii="新宋体" w:hAnsi="新宋体" w:eastAsia="新宋体" w:cs="新宋体"/>
          <w:b/>
          <w:bCs/>
          <w:color w:val="000000" w:themeColor="text1"/>
          <w:kern w:val="2"/>
          <w:sz w:val="28"/>
          <w:szCs w:val="28"/>
          <w:highlight w:val="none"/>
          <w:lang w:val="en-US" w:eastAsia="zh-CN" w:bidi="ar-SA"/>
          <w14:textFill>
            <w14:solidFill>
              <w14:schemeClr w14:val="tx1"/>
            </w14:solidFill>
          </w14:textFill>
        </w:rPr>
        <w:t>（一）报价一览表</w:t>
      </w:r>
    </w:p>
    <w:p w14:paraId="3DE1D165">
      <w:pPr>
        <w:pStyle w:val="4"/>
        <w:spacing w:line="400" w:lineRule="exact"/>
        <w:ind w:firstLine="0"/>
        <w:rPr>
          <w:rFonts w:hint="eastAsia" w:eastAsia="新宋体"/>
          <w:color w:val="000000" w:themeColor="text1"/>
          <w:lang w:val="en-US" w:eastAsia="zh-CN"/>
          <w14:textFill>
            <w14:solidFill>
              <w14:schemeClr w14:val="tx1"/>
            </w14:solidFill>
          </w14:textFill>
        </w:rPr>
      </w:pPr>
      <w:r>
        <w:rPr>
          <w:rFonts w:hint="eastAsia" w:ascii="新宋体" w:hAnsi="新宋体" w:eastAsia="新宋体" w:cs="新宋体"/>
          <w:b/>
          <w:bCs w:val="0"/>
          <w:color w:val="000000" w:themeColor="text1"/>
          <w:sz w:val="22"/>
          <w:highlight w:val="none"/>
          <w14:textFill>
            <w14:solidFill>
              <w14:schemeClr w14:val="tx1"/>
            </w14:solidFill>
          </w14:textFill>
        </w:rPr>
        <w:t>项目名称：</w:t>
      </w:r>
      <w:r>
        <w:rPr>
          <w:rFonts w:hint="eastAsia" w:ascii="新宋体" w:hAnsi="新宋体" w:eastAsia="新宋体" w:cs="新宋体"/>
          <w:b/>
          <w:bCs w:val="0"/>
          <w:color w:val="000000" w:themeColor="text1"/>
          <w:sz w:val="22"/>
          <w:highlight w:val="none"/>
          <w:lang w:val="en-US" w:eastAsia="zh-CN"/>
          <w14:textFill>
            <w14:solidFill>
              <w14:schemeClr w14:val="tx1"/>
            </w14:solidFill>
          </w14:textFill>
        </w:rPr>
        <w:t>温州市肠内营养管及肠内营养泵设备租赁</w:t>
      </w:r>
      <w:r>
        <w:rPr>
          <w:rFonts w:hint="eastAsia" w:ascii="新宋体" w:hAnsi="新宋体" w:eastAsia="新宋体" w:cs="新宋体"/>
          <w:b w:val="0"/>
          <w:bCs/>
          <w:color w:val="000000" w:themeColor="text1"/>
          <w:sz w:val="22"/>
          <w:highlight w:val="none"/>
          <w14:textFill>
            <w14:solidFill>
              <w14:schemeClr w14:val="tx1"/>
            </w14:solidFill>
          </w14:textFill>
        </w:rPr>
        <w:t xml:space="preserve">   </w:t>
      </w:r>
      <w:r>
        <w:rPr>
          <w:rFonts w:hint="eastAsia" w:ascii="新宋体" w:hAnsi="新宋体" w:eastAsia="新宋体" w:cs="新宋体"/>
          <w:b w:val="0"/>
          <w:bCs/>
          <w:color w:val="000000" w:themeColor="text1"/>
          <w:sz w:val="22"/>
          <w:highlight w:val="none"/>
          <w:lang w:val="en-US" w:eastAsia="zh-CN"/>
          <w14:textFill>
            <w14:solidFill>
              <w14:schemeClr w14:val="tx1"/>
            </w14:solidFill>
          </w14:textFill>
        </w:rPr>
        <w:t xml:space="preserve">        </w:t>
      </w:r>
      <w:r>
        <w:rPr>
          <w:rFonts w:hint="eastAsia" w:ascii="宋体" w:hAnsi="宋体"/>
          <w:color w:val="000000" w:themeColor="text1"/>
          <w:sz w:val="22"/>
          <w:szCs w:val="22"/>
          <w14:textFill>
            <w14:solidFill>
              <w14:schemeClr w14:val="tx1"/>
            </w14:solidFill>
          </w14:textFill>
        </w:rPr>
        <w:t>（价格单位：人民币元）</w:t>
      </w:r>
    </w:p>
    <w:tbl>
      <w:tblPr>
        <w:tblStyle w:val="17"/>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618"/>
        <w:gridCol w:w="1978"/>
        <w:gridCol w:w="1935"/>
        <w:gridCol w:w="2040"/>
      </w:tblGrid>
      <w:tr w14:paraId="30CB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63" w:type="dxa"/>
            <w:noWrap w:val="0"/>
            <w:vAlign w:val="center"/>
          </w:tcPr>
          <w:p w14:paraId="33350C90">
            <w:pPr>
              <w:spacing w:line="380" w:lineRule="exact"/>
              <w:jc w:val="center"/>
              <w:rPr>
                <w:rFonts w:hint="eastAsia" w:ascii="宋体" w:hAnsi="宋体" w:eastAsia="宋体" w:cs="宋体"/>
                <w:b/>
                <w:bCs/>
                <w:color w:val="000000" w:themeColor="text1"/>
                <w:sz w:val="22"/>
                <w:highlight w:val="none"/>
                <w14:textFill>
                  <w14:solidFill>
                    <w14:schemeClr w14:val="tx1"/>
                  </w14:solidFill>
                </w14:textFill>
              </w:rPr>
            </w:pPr>
            <w:r>
              <w:rPr>
                <w:rFonts w:hint="eastAsia" w:ascii="宋体" w:hAnsi="宋体" w:eastAsia="宋体" w:cs="宋体"/>
                <w:b/>
                <w:bCs/>
                <w:color w:val="000000" w:themeColor="text1"/>
                <w:sz w:val="22"/>
                <w:highlight w:val="none"/>
                <w14:textFill>
                  <w14:solidFill>
                    <w14:schemeClr w14:val="tx1"/>
                  </w14:solidFill>
                </w14:textFill>
              </w:rPr>
              <w:t>序号</w:t>
            </w:r>
          </w:p>
        </w:tc>
        <w:tc>
          <w:tcPr>
            <w:tcW w:w="2618" w:type="dxa"/>
            <w:noWrap w:val="0"/>
            <w:vAlign w:val="center"/>
          </w:tcPr>
          <w:p w14:paraId="377D4E22">
            <w:pPr>
              <w:spacing w:line="380" w:lineRule="exact"/>
              <w:jc w:val="center"/>
              <w:rPr>
                <w:rFonts w:hint="eastAsia" w:ascii="宋体" w:hAnsi="宋体" w:eastAsia="宋体" w:cs="宋体"/>
                <w:b/>
                <w:bCs/>
                <w:color w:val="000000" w:themeColor="text1"/>
                <w:sz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采购内容</w:t>
            </w:r>
          </w:p>
        </w:tc>
        <w:tc>
          <w:tcPr>
            <w:tcW w:w="1978" w:type="dxa"/>
            <w:noWrap w:val="0"/>
            <w:vAlign w:val="center"/>
          </w:tcPr>
          <w:p w14:paraId="4BE7DE77">
            <w:pPr>
              <w:tabs>
                <w:tab w:val="left" w:pos="360"/>
              </w:tabs>
              <w:spacing w:line="460" w:lineRule="exact"/>
              <w:jc w:val="center"/>
              <w:rPr>
                <w:rFonts w:hint="eastAsia" w:ascii="宋体" w:hAnsi="宋体" w:eastAsia="新宋体" w:cs="宋体"/>
                <w:color w:val="000000" w:themeColor="text1"/>
                <w:sz w:val="22"/>
                <w:highlight w:val="none"/>
                <w:lang w:val="en-US" w:eastAsia="zh-CN"/>
                <w14:textFill>
                  <w14:solidFill>
                    <w14:schemeClr w14:val="tx1"/>
                  </w14:solidFill>
                </w14:textFill>
              </w:rPr>
            </w:pPr>
            <w:r>
              <w:rPr>
                <w:rFonts w:hint="eastAsia" w:ascii="新宋体" w:hAnsi="新宋体" w:eastAsia="新宋体" w:cs="新宋体"/>
                <w:b/>
                <w:color w:val="000000" w:themeColor="text1"/>
                <w:sz w:val="22"/>
                <w:szCs w:val="22"/>
                <w:highlight w:val="none"/>
                <w14:textFill>
                  <w14:solidFill>
                    <w14:schemeClr w14:val="tx1"/>
                  </w14:solidFill>
                </w14:textFill>
              </w:rPr>
              <w:t>单价</w:t>
            </w:r>
            <w:r>
              <w:rPr>
                <w:rFonts w:hint="eastAsia" w:ascii="新宋体" w:hAnsi="新宋体" w:eastAsia="新宋体" w:cs="新宋体"/>
                <w:b/>
                <w:color w:val="000000" w:themeColor="text1"/>
                <w:sz w:val="22"/>
                <w:szCs w:val="22"/>
                <w:highlight w:val="none"/>
                <w:lang w:val="en-US" w:eastAsia="zh-CN"/>
                <w14:textFill>
                  <w14:solidFill>
                    <w14:schemeClr w14:val="tx1"/>
                  </w14:solidFill>
                </w14:textFill>
              </w:rPr>
              <w:t>报价</w:t>
            </w:r>
          </w:p>
        </w:tc>
        <w:tc>
          <w:tcPr>
            <w:tcW w:w="1935" w:type="dxa"/>
            <w:noWrap w:val="0"/>
            <w:vAlign w:val="top"/>
          </w:tcPr>
          <w:p w14:paraId="4FFCB386">
            <w:pPr>
              <w:tabs>
                <w:tab w:val="left" w:pos="360"/>
              </w:tabs>
              <w:spacing w:line="46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新宋体" w:hAnsi="新宋体" w:eastAsia="新宋体" w:cs="新宋体"/>
                <w:b/>
                <w:color w:val="000000" w:themeColor="text1"/>
                <w:sz w:val="22"/>
                <w:szCs w:val="22"/>
                <w14:textFill>
                  <w14:solidFill>
                    <w14:schemeClr w14:val="tx1"/>
                  </w14:solidFill>
                </w14:textFill>
              </w:rPr>
              <w:t>数量</w:t>
            </w:r>
          </w:p>
        </w:tc>
        <w:tc>
          <w:tcPr>
            <w:tcW w:w="2040" w:type="dxa"/>
            <w:noWrap w:val="0"/>
            <w:vAlign w:val="top"/>
          </w:tcPr>
          <w:p w14:paraId="4E31137C">
            <w:pPr>
              <w:tabs>
                <w:tab w:val="left" w:pos="360"/>
              </w:tabs>
              <w:spacing w:line="460" w:lineRule="exact"/>
              <w:jc w:val="center"/>
              <w:rPr>
                <w:rFonts w:hint="eastAsia" w:ascii="宋体" w:hAnsi="宋体" w:eastAsia="新宋体" w:cs="宋体"/>
                <w:color w:val="000000" w:themeColor="text1"/>
                <w:sz w:val="22"/>
                <w:highlight w:val="none"/>
                <w:lang w:val="en-US" w:eastAsia="zh-CN"/>
                <w14:textFill>
                  <w14:solidFill>
                    <w14:schemeClr w14:val="tx1"/>
                  </w14:solidFill>
                </w14:textFill>
              </w:rPr>
            </w:pPr>
            <w:r>
              <w:rPr>
                <w:rFonts w:hint="eastAsia" w:ascii="新宋体" w:hAnsi="新宋体" w:eastAsia="新宋体" w:cs="新宋体"/>
                <w:b/>
                <w:color w:val="000000" w:themeColor="text1"/>
                <w:sz w:val="22"/>
                <w:szCs w:val="22"/>
                <w:lang w:val="en-US" w:eastAsia="zh-CN"/>
                <w14:textFill>
                  <w14:solidFill>
                    <w14:schemeClr w14:val="tx1"/>
                  </w14:solidFill>
                </w14:textFill>
              </w:rPr>
              <w:t>合计报价</w:t>
            </w:r>
          </w:p>
        </w:tc>
      </w:tr>
      <w:tr w14:paraId="6007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963" w:type="dxa"/>
            <w:noWrap w:val="0"/>
            <w:vAlign w:val="center"/>
          </w:tcPr>
          <w:p w14:paraId="4F79D78D">
            <w:pPr>
              <w:spacing w:line="380" w:lineRule="exact"/>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1</w:t>
            </w:r>
          </w:p>
        </w:tc>
        <w:tc>
          <w:tcPr>
            <w:tcW w:w="2618" w:type="dxa"/>
            <w:noWrap w:val="0"/>
            <w:vAlign w:val="center"/>
          </w:tcPr>
          <w:p w14:paraId="06192C06">
            <w:pPr>
              <w:tabs>
                <w:tab w:val="left" w:pos="360"/>
              </w:tabs>
              <w:spacing w:line="460" w:lineRule="exact"/>
              <w:jc w:val="center"/>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新宋体" w:hAnsi="新宋体" w:eastAsia="新宋体" w:cs="新宋体"/>
                <w:b w:val="0"/>
                <w:bCs/>
                <w:color w:val="000000" w:themeColor="text1"/>
                <w:sz w:val="22"/>
                <w:szCs w:val="22"/>
                <w:lang w:val="en-US" w:eastAsia="zh-CN"/>
                <w14:textFill>
                  <w14:solidFill>
                    <w14:schemeClr w14:val="tx1"/>
                  </w14:solidFill>
                </w14:textFill>
              </w:rPr>
              <w:t>营养泵</w:t>
            </w:r>
            <w:r>
              <w:rPr>
                <w:rFonts w:hint="eastAsia" w:ascii="新宋体" w:hAnsi="新宋体" w:eastAsia="新宋体" w:cs="新宋体"/>
                <w:b w:val="0"/>
                <w:bCs/>
                <w:color w:val="000000" w:themeColor="text1"/>
                <w:sz w:val="22"/>
                <w:szCs w:val="22"/>
                <w14:textFill>
                  <w14:solidFill>
                    <w14:schemeClr w14:val="tx1"/>
                  </w14:solidFill>
                </w14:textFill>
              </w:rPr>
              <w:t>租赁</w:t>
            </w:r>
          </w:p>
        </w:tc>
        <w:tc>
          <w:tcPr>
            <w:tcW w:w="1978" w:type="dxa"/>
            <w:noWrap w:val="0"/>
            <w:vAlign w:val="center"/>
          </w:tcPr>
          <w:p w14:paraId="1642132E">
            <w:pPr>
              <w:tabs>
                <w:tab w:val="left" w:pos="360"/>
              </w:tabs>
              <w:spacing w:line="460" w:lineRule="exact"/>
              <w:jc w:val="center"/>
              <w:rPr>
                <w:rFonts w:hint="default" w:ascii="宋体" w:hAnsi="宋体" w:eastAsia="新宋体" w:cs="宋体"/>
                <w:color w:val="000000" w:themeColor="text1"/>
                <w:sz w:val="22"/>
                <w:highlight w:val="none"/>
                <w:lang w:val="en-US" w:eastAsia="zh-CN"/>
                <w14:textFill>
                  <w14:solidFill>
                    <w14:schemeClr w14:val="tx1"/>
                  </w14:solidFill>
                </w14:textFill>
              </w:rPr>
            </w:pPr>
            <w:r>
              <w:rPr>
                <w:rFonts w:hint="eastAsia" w:ascii="新宋体" w:hAnsi="新宋体" w:eastAsia="新宋体" w:cs="新宋体"/>
                <w:b w:val="0"/>
                <w:bCs/>
                <w:color w:val="000000" w:themeColor="text1"/>
                <w:sz w:val="22"/>
                <w:szCs w:val="22"/>
                <w:highlight w:val="none"/>
                <w:u w:val="single"/>
                <w:lang w:val="en-US" w:eastAsia="zh-CN"/>
                <w14:textFill>
                  <w14:solidFill>
                    <w14:schemeClr w14:val="tx1"/>
                  </w14:solidFill>
                </w14:textFill>
              </w:rPr>
              <w:t xml:space="preserve">      </w:t>
            </w:r>
            <w:r>
              <w:rPr>
                <w:rFonts w:hint="eastAsia" w:ascii="新宋体" w:hAnsi="新宋体" w:eastAsia="新宋体" w:cs="新宋体"/>
                <w:b w:val="0"/>
                <w:bCs/>
                <w:color w:val="000000" w:themeColor="text1"/>
                <w:sz w:val="22"/>
                <w:szCs w:val="22"/>
                <w:highlight w:val="none"/>
                <w14:textFill>
                  <w14:solidFill>
                    <w14:schemeClr w14:val="tx1"/>
                  </w14:solidFill>
                </w14:textFill>
              </w:rPr>
              <w:t>元</w:t>
            </w:r>
            <w:r>
              <w:rPr>
                <w:rFonts w:hint="eastAsia" w:ascii="新宋体" w:hAnsi="新宋体" w:eastAsia="新宋体" w:cs="新宋体"/>
                <w:b w:val="0"/>
                <w:bCs/>
                <w:color w:val="000000" w:themeColor="text1"/>
                <w:sz w:val="22"/>
                <w:szCs w:val="22"/>
                <w:highlight w:val="none"/>
                <w:lang w:val="en-US" w:eastAsia="zh-CN"/>
                <w14:textFill>
                  <w14:solidFill>
                    <w14:schemeClr w14:val="tx1"/>
                  </w14:solidFill>
                </w14:textFill>
              </w:rPr>
              <w:t>/台/年</w:t>
            </w:r>
          </w:p>
        </w:tc>
        <w:tc>
          <w:tcPr>
            <w:tcW w:w="1935" w:type="dxa"/>
            <w:noWrap w:val="0"/>
            <w:vAlign w:val="center"/>
          </w:tcPr>
          <w:p w14:paraId="7DFFB543">
            <w:pPr>
              <w:tabs>
                <w:tab w:val="left" w:pos="360"/>
              </w:tabs>
              <w:spacing w:line="460" w:lineRule="exact"/>
              <w:jc w:val="center"/>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新宋体" w:hAnsi="新宋体" w:eastAsia="新宋体" w:cs="新宋体"/>
                <w:b w:val="0"/>
                <w:bCs/>
                <w:color w:val="000000" w:themeColor="text1"/>
                <w:sz w:val="22"/>
                <w:szCs w:val="22"/>
                <w:highlight w:val="none"/>
                <w:lang w:val="en-US" w:eastAsia="zh-CN"/>
                <w14:textFill>
                  <w14:solidFill>
                    <w14:schemeClr w14:val="tx1"/>
                  </w14:solidFill>
                </w14:textFill>
              </w:rPr>
              <w:t>50台</w:t>
            </w:r>
          </w:p>
        </w:tc>
        <w:tc>
          <w:tcPr>
            <w:tcW w:w="2040" w:type="dxa"/>
            <w:noWrap w:val="0"/>
            <w:vAlign w:val="center"/>
          </w:tcPr>
          <w:p w14:paraId="32CA8F22">
            <w:pPr>
              <w:tabs>
                <w:tab w:val="left" w:pos="360"/>
              </w:tabs>
              <w:spacing w:line="46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新宋体" w:hAnsi="新宋体" w:eastAsia="新宋体" w:cs="新宋体"/>
                <w:b w:val="0"/>
                <w:bCs/>
                <w:color w:val="000000" w:themeColor="text1"/>
                <w:sz w:val="22"/>
                <w:szCs w:val="22"/>
                <w:highlight w:val="none"/>
                <w:u w:val="single"/>
                <w:lang w:val="en-US" w:eastAsia="zh-CN"/>
                <w14:textFill>
                  <w14:solidFill>
                    <w14:schemeClr w14:val="tx1"/>
                  </w14:solidFill>
                </w14:textFill>
              </w:rPr>
              <w:t xml:space="preserve">         </w:t>
            </w:r>
            <w:r>
              <w:rPr>
                <w:rFonts w:hint="eastAsia" w:ascii="新宋体" w:hAnsi="新宋体" w:eastAsia="新宋体" w:cs="新宋体"/>
                <w:b w:val="0"/>
                <w:bCs/>
                <w:color w:val="000000" w:themeColor="text1"/>
                <w:sz w:val="22"/>
                <w:szCs w:val="22"/>
                <w:highlight w:val="none"/>
                <w14:textFill>
                  <w14:solidFill>
                    <w14:schemeClr w14:val="tx1"/>
                  </w14:solidFill>
                </w14:textFill>
              </w:rPr>
              <w:t>元</w:t>
            </w:r>
          </w:p>
        </w:tc>
      </w:tr>
      <w:tr w14:paraId="402F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3" w:type="dxa"/>
            <w:noWrap w:val="0"/>
            <w:vAlign w:val="center"/>
          </w:tcPr>
          <w:p w14:paraId="64567E1E">
            <w:pPr>
              <w:spacing w:line="380" w:lineRule="exact"/>
              <w:jc w:val="center"/>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w:t>
            </w:r>
          </w:p>
        </w:tc>
        <w:tc>
          <w:tcPr>
            <w:tcW w:w="2618" w:type="dxa"/>
            <w:noWrap w:val="0"/>
            <w:vAlign w:val="center"/>
          </w:tcPr>
          <w:p w14:paraId="1AFD9622">
            <w:pPr>
              <w:tabs>
                <w:tab w:val="left" w:pos="360"/>
              </w:tabs>
              <w:spacing w:line="46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肠内营养管</w:t>
            </w:r>
            <w:r>
              <w:rPr>
                <w:rFonts w:hint="eastAsia" w:ascii="宋体" w:hAnsi="宋体" w:eastAsia="宋体" w:cs="宋体"/>
                <w:color w:val="000000" w:themeColor="text1"/>
                <w:sz w:val="22"/>
                <w:highlight w:val="none"/>
                <w14:textFill>
                  <w14:solidFill>
                    <w14:schemeClr w14:val="tx1"/>
                  </w14:solidFill>
                </w14:textFill>
              </w:rPr>
              <w:t>耗材</w:t>
            </w:r>
          </w:p>
        </w:tc>
        <w:tc>
          <w:tcPr>
            <w:tcW w:w="1978" w:type="dxa"/>
            <w:noWrap w:val="0"/>
            <w:vAlign w:val="center"/>
          </w:tcPr>
          <w:p w14:paraId="4170BF72">
            <w:pPr>
              <w:tabs>
                <w:tab w:val="left" w:pos="360"/>
              </w:tabs>
              <w:spacing w:line="460" w:lineRule="exact"/>
              <w:jc w:val="center"/>
              <w:rPr>
                <w:rFonts w:hint="default" w:ascii="宋体" w:hAnsi="宋体" w:eastAsia="宋体" w:cs="宋体"/>
                <w:color w:val="000000" w:themeColor="text1"/>
                <w:sz w:val="22"/>
                <w:highlight w:val="none"/>
                <w:lang w:val="en-US"/>
                <w14:textFill>
                  <w14:solidFill>
                    <w14:schemeClr w14:val="tx1"/>
                  </w14:solidFill>
                </w14:textFill>
              </w:rPr>
            </w:pPr>
            <w:r>
              <w:rPr>
                <w:rFonts w:hint="eastAsia" w:ascii="新宋体" w:hAnsi="新宋体" w:eastAsia="新宋体" w:cs="新宋体"/>
                <w:b w:val="0"/>
                <w:bCs/>
                <w:color w:val="000000" w:themeColor="text1"/>
                <w:sz w:val="22"/>
                <w:szCs w:val="22"/>
                <w:highlight w:val="none"/>
                <w:u w:val="single"/>
                <w:lang w:val="en-US" w:eastAsia="zh-CN"/>
                <w14:textFill>
                  <w14:solidFill>
                    <w14:schemeClr w14:val="tx1"/>
                  </w14:solidFill>
                </w14:textFill>
              </w:rPr>
              <w:t xml:space="preserve">         </w:t>
            </w:r>
            <w:r>
              <w:rPr>
                <w:rFonts w:hint="eastAsia" w:ascii="新宋体" w:hAnsi="新宋体" w:eastAsia="新宋体" w:cs="新宋体"/>
                <w:b w:val="0"/>
                <w:bCs/>
                <w:color w:val="000000" w:themeColor="text1"/>
                <w:sz w:val="22"/>
                <w:szCs w:val="22"/>
                <w:highlight w:val="none"/>
                <w:lang w:val="en-US" w:eastAsia="zh-CN"/>
                <w14:textFill>
                  <w14:solidFill>
                    <w14:schemeClr w14:val="tx1"/>
                  </w14:solidFill>
                </w14:textFill>
              </w:rPr>
              <w:t>元/片</w:t>
            </w:r>
          </w:p>
        </w:tc>
        <w:tc>
          <w:tcPr>
            <w:tcW w:w="1935" w:type="dxa"/>
            <w:noWrap w:val="0"/>
            <w:vAlign w:val="center"/>
          </w:tcPr>
          <w:p w14:paraId="61139FDC">
            <w:pPr>
              <w:tabs>
                <w:tab w:val="left" w:pos="360"/>
              </w:tabs>
              <w:spacing w:line="46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新宋体" w:hAnsi="新宋体" w:eastAsia="新宋体" w:cs="新宋体"/>
                <w:b w:val="0"/>
                <w:bCs/>
                <w:color w:val="000000" w:themeColor="text1"/>
                <w:sz w:val="22"/>
                <w:szCs w:val="22"/>
                <w:highlight w:val="none"/>
                <w:lang w:val="en-US" w:eastAsia="zh-CN"/>
                <w14:textFill>
                  <w14:solidFill>
                    <w14:schemeClr w14:val="tx1"/>
                  </w14:solidFill>
                </w14:textFill>
              </w:rPr>
              <w:t xml:space="preserve"> 6125</w:t>
            </w:r>
            <w:r>
              <w:rPr>
                <w:rFonts w:hint="eastAsia" w:ascii="新宋体" w:hAnsi="新宋体" w:eastAsia="新宋体" w:cs="新宋体"/>
                <w:b w:val="0"/>
                <w:bCs/>
                <w:color w:val="000000" w:themeColor="text1"/>
                <w:sz w:val="22"/>
                <w:szCs w:val="22"/>
                <w:highlight w:val="none"/>
                <w14:textFill>
                  <w14:solidFill>
                    <w14:schemeClr w14:val="tx1"/>
                  </w14:solidFill>
                </w14:textFill>
              </w:rPr>
              <w:t>片</w:t>
            </w:r>
          </w:p>
        </w:tc>
        <w:tc>
          <w:tcPr>
            <w:tcW w:w="2040" w:type="dxa"/>
            <w:noWrap w:val="0"/>
            <w:vAlign w:val="center"/>
          </w:tcPr>
          <w:p w14:paraId="760512A3">
            <w:pPr>
              <w:tabs>
                <w:tab w:val="left" w:pos="360"/>
              </w:tabs>
              <w:spacing w:line="46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新宋体" w:hAnsi="新宋体" w:eastAsia="新宋体" w:cs="新宋体"/>
                <w:b w:val="0"/>
                <w:bCs/>
                <w:color w:val="000000" w:themeColor="text1"/>
                <w:sz w:val="22"/>
                <w:szCs w:val="22"/>
                <w:highlight w:val="none"/>
                <w:u w:val="single"/>
                <w:lang w:val="en-US" w:eastAsia="zh-CN"/>
                <w14:textFill>
                  <w14:solidFill>
                    <w14:schemeClr w14:val="tx1"/>
                  </w14:solidFill>
                </w14:textFill>
              </w:rPr>
              <w:t xml:space="preserve">         </w:t>
            </w:r>
            <w:r>
              <w:rPr>
                <w:rFonts w:hint="eastAsia" w:ascii="新宋体" w:hAnsi="新宋体" w:eastAsia="新宋体" w:cs="新宋体"/>
                <w:b w:val="0"/>
                <w:bCs/>
                <w:color w:val="000000" w:themeColor="text1"/>
                <w:sz w:val="22"/>
                <w:szCs w:val="22"/>
                <w:highlight w:val="none"/>
                <w14:textFill>
                  <w14:solidFill>
                    <w14:schemeClr w14:val="tx1"/>
                  </w14:solidFill>
                </w14:textFill>
              </w:rPr>
              <w:t>元</w:t>
            </w:r>
          </w:p>
        </w:tc>
      </w:tr>
      <w:tr w14:paraId="0471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3581" w:type="dxa"/>
            <w:gridSpan w:val="2"/>
            <w:noWrap w:val="0"/>
            <w:vAlign w:val="center"/>
          </w:tcPr>
          <w:p w14:paraId="5D7AA544">
            <w:pPr>
              <w:spacing w:line="380" w:lineRule="exact"/>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投标报价</w:t>
            </w:r>
            <w:r>
              <w:rPr>
                <w:rFonts w:hint="eastAsia" w:ascii="新宋体" w:hAnsi="新宋体" w:eastAsia="新宋体" w:cs="新宋体"/>
                <w:bCs/>
                <w:color w:val="000000" w:themeColor="text1"/>
                <w:sz w:val="22"/>
                <w:szCs w:val="22"/>
                <w:highlight w:val="none"/>
                <w14:textFill>
                  <w14:solidFill>
                    <w14:schemeClr w14:val="tx1"/>
                  </w14:solidFill>
                </w14:textFill>
              </w:rPr>
              <w:t>（</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序号1合计报价+序号2合计报价</w:t>
            </w:r>
            <w:r>
              <w:rPr>
                <w:rFonts w:hint="eastAsia" w:ascii="新宋体" w:hAnsi="新宋体" w:eastAsia="新宋体" w:cs="新宋体"/>
                <w:bCs/>
                <w:color w:val="000000" w:themeColor="text1"/>
                <w:sz w:val="22"/>
                <w:szCs w:val="22"/>
                <w:highlight w:val="none"/>
                <w14:textFill>
                  <w14:solidFill>
                    <w14:schemeClr w14:val="tx1"/>
                  </w14:solidFill>
                </w14:textFill>
              </w:rPr>
              <w:t>）</w:t>
            </w:r>
          </w:p>
        </w:tc>
        <w:tc>
          <w:tcPr>
            <w:tcW w:w="5953" w:type="dxa"/>
            <w:gridSpan w:val="3"/>
            <w:noWrap w:val="0"/>
            <w:vAlign w:val="center"/>
          </w:tcPr>
          <w:p w14:paraId="79D061CC">
            <w:pPr>
              <w:spacing w:line="360" w:lineRule="auto"/>
              <w:rPr>
                <w:rFonts w:hint="default" w:ascii="宋体" w:hAnsi="宋体" w:eastAsia="宋体" w:cs="宋体"/>
                <w:color w:val="000000" w:themeColor="text1"/>
                <w:sz w:val="22"/>
                <w:highlight w:val="none"/>
                <w:u w:val="single"/>
                <w:lang w:val="en-US" w:eastAsia="zh-CN"/>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大写：</w:t>
            </w:r>
            <w:r>
              <w:rPr>
                <w:rFonts w:hint="eastAsia" w:ascii="宋体" w:hAnsi="宋体" w:eastAsia="宋体" w:cs="宋体"/>
                <w:color w:val="000000" w:themeColor="text1"/>
                <w:sz w:val="22"/>
                <w:highlight w:val="none"/>
                <w:u w:val="single"/>
                <w:lang w:val="en-US" w:eastAsia="zh-CN"/>
                <w14:textFill>
                  <w14:solidFill>
                    <w14:schemeClr w14:val="tx1"/>
                  </w14:solidFill>
                </w14:textFill>
              </w:rPr>
              <w:t xml:space="preserve">                              </w:t>
            </w:r>
          </w:p>
          <w:p w14:paraId="737BE4EA">
            <w:pPr>
              <w:spacing w:line="360" w:lineRule="auto"/>
              <w:jc w:val="both"/>
              <w:rPr>
                <w:rFonts w:hint="default" w:ascii="宋体" w:hAnsi="宋体" w:eastAsia="宋体" w:cs="宋体"/>
                <w:color w:val="000000" w:themeColor="text1"/>
                <w:sz w:val="22"/>
                <w:highlight w:val="none"/>
                <w:u w:val="single"/>
                <w:lang w:val="en-US" w:eastAsia="zh-CN"/>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小写：</w:t>
            </w:r>
            <w:r>
              <w:rPr>
                <w:rFonts w:hint="eastAsia" w:ascii="宋体" w:hAnsi="宋体" w:eastAsia="宋体" w:cs="宋体"/>
                <w:color w:val="000000" w:themeColor="text1"/>
                <w:sz w:val="22"/>
                <w:highlight w:val="none"/>
                <w:u w:val="single"/>
                <w:lang w:val="en-US" w:eastAsia="zh-CN"/>
                <w14:textFill>
                  <w14:solidFill>
                    <w14:schemeClr w14:val="tx1"/>
                  </w14:solidFill>
                </w14:textFill>
              </w:rPr>
              <w:t xml:space="preserve">                              </w:t>
            </w:r>
          </w:p>
        </w:tc>
      </w:tr>
    </w:tbl>
    <w:p w14:paraId="099C347C">
      <w:pPr>
        <w:pStyle w:val="9"/>
        <w:ind w:left="0" w:leftChars="0" w:firstLine="0" w:firstLineChars="0"/>
        <w:rPr>
          <w:rFonts w:hint="eastAsia"/>
          <w:color w:val="000000" w:themeColor="text1"/>
          <w14:textFill>
            <w14:solidFill>
              <w14:schemeClr w14:val="tx1"/>
            </w14:solidFill>
          </w14:textFill>
        </w:rPr>
      </w:pPr>
    </w:p>
    <w:p w14:paraId="2855EBB4">
      <w:pPr>
        <w:spacing w:before="120" w:beforeLines="50" w:line="400" w:lineRule="exact"/>
        <w:rPr>
          <w:rFonts w:hint="eastAsia"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说明：</w:t>
      </w:r>
      <w:r>
        <w:rPr>
          <w:rFonts w:hint="eastAsia" w:ascii="宋体" w:hAnsi="宋体" w:cs="Arial"/>
          <w:b/>
          <w:bCs/>
          <w:color w:val="000000" w:themeColor="text1"/>
          <w:sz w:val="22"/>
          <w:szCs w:val="22"/>
          <w14:textFill>
            <w14:solidFill>
              <w14:schemeClr w14:val="tx1"/>
            </w14:solidFill>
          </w14:textFill>
        </w:rPr>
        <w:t>1、</w:t>
      </w:r>
      <w:r>
        <w:rPr>
          <w:rFonts w:hint="eastAsia" w:ascii="宋体" w:hAnsi="宋体"/>
          <w:b/>
          <w:bCs/>
          <w:color w:val="000000" w:themeColor="text1"/>
          <w:sz w:val="22"/>
          <w:szCs w:val="22"/>
          <w:u w:val="wave"/>
          <w14:textFill>
            <w14:solidFill>
              <w14:schemeClr w14:val="tx1"/>
            </w14:solidFill>
          </w14:textFill>
        </w:rPr>
        <w:t>此栏内投标</w:t>
      </w:r>
      <w:r>
        <w:rPr>
          <w:rFonts w:hint="eastAsia" w:ascii="宋体" w:hAnsi="宋体"/>
          <w:b/>
          <w:bCs/>
          <w:color w:val="000000" w:themeColor="text1"/>
          <w:sz w:val="22"/>
          <w:szCs w:val="22"/>
          <w:u w:val="wave"/>
          <w:lang w:val="en-US" w:eastAsia="zh-CN"/>
          <w14:textFill>
            <w14:solidFill>
              <w14:schemeClr w14:val="tx1"/>
            </w14:solidFill>
          </w14:textFill>
        </w:rPr>
        <w:t>报价</w:t>
      </w:r>
      <w:r>
        <w:rPr>
          <w:rFonts w:hint="eastAsia" w:ascii="宋体" w:hAnsi="宋体"/>
          <w:b/>
          <w:bCs/>
          <w:color w:val="000000" w:themeColor="text1"/>
          <w:sz w:val="22"/>
          <w:szCs w:val="22"/>
          <w:u w:val="wave"/>
          <w14:textFill>
            <w14:solidFill>
              <w14:schemeClr w14:val="tx1"/>
            </w14:solidFill>
          </w14:textFill>
        </w:rPr>
        <w:t>应与</w:t>
      </w:r>
      <w:r>
        <w:rPr>
          <w:rFonts w:hint="eastAsia" w:ascii="宋体" w:hAnsi="宋体"/>
          <w:b/>
          <w:bCs/>
          <w:color w:val="000000" w:themeColor="text1"/>
          <w:sz w:val="22"/>
          <w:szCs w:val="22"/>
          <w:u w:val="wave"/>
          <w:lang w:val="en-US" w:eastAsia="zh-CN"/>
          <w14:textFill>
            <w14:solidFill>
              <w14:schemeClr w14:val="tx1"/>
            </w14:solidFill>
          </w14:textFill>
        </w:rPr>
        <w:t>下方</w:t>
      </w:r>
      <w:r>
        <w:rPr>
          <w:rFonts w:hint="eastAsia" w:ascii="宋体" w:hAnsi="宋体" w:cs="Arial"/>
          <w:b/>
          <w:bCs/>
          <w:color w:val="000000" w:themeColor="text1"/>
          <w:sz w:val="22"/>
          <w:szCs w:val="22"/>
          <w:u w:val="wave"/>
          <w14:textFill>
            <w14:solidFill>
              <w14:schemeClr w14:val="tx1"/>
            </w14:solidFill>
          </w14:textFill>
        </w:rPr>
        <w:t>“</w:t>
      </w:r>
      <w:r>
        <w:rPr>
          <w:rFonts w:hint="eastAsia" w:ascii="宋体" w:hAnsi="宋体"/>
          <w:b/>
          <w:bCs/>
          <w:color w:val="000000" w:themeColor="text1"/>
          <w:sz w:val="22"/>
          <w:szCs w:val="22"/>
          <w:u w:val="wave"/>
          <w14:textFill>
            <w14:solidFill>
              <w14:schemeClr w14:val="tx1"/>
            </w14:solidFill>
          </w14:textFill>
        </w:rPr>
        <w:t>投标分项报价表”</w:t>
      </w:r>
      <w:r>
        <w:rPr>
          <w:rFonts w:hint="eastAsia" w:ascii="宋体" w:hAnsi="宋体"/>
          <w:b/>
          <w:bCs/>
          <w:color w:val="000000" w:themeColor="text1"/>
          <w:sz w:val="22"/>
          <w:szCs w:val="22"/>
          <w:u w:val="wave"/>
          <w:lang w:val="en-US" w:eastAsia="zh-CN"/>
          <w14:textFill>
            <w14:solidFill>
              <w14:schemeClr w14:val="tx1"/>
            </w14:solidFill>
          </w14:textFill>
        </w:rPr>
        <w:t>的</w:t>
      </w:r>
      <w:r>
        <w:rPr>
          <w:rFonts w:hint="eastAsia" w:ascii="宋体" w:hAnsi="宋体"/>
          <w:b/>
          <w:bCs/>
          <w:color w:val="000000" w:themeColor="text1"/>
          <w:sz w:val="22"/>
          <w:szCs w:val="22"/>
          <w:u w:val="wave"/>
          <w14:textFill>
            <w14:solidFill>
              <w14:schemeClr w14:val="tx1"/>
            </w14:solidFill>
          </w14:textFill>
        </w:rPr>
        <w:t>总计价相一致</w:t>
      </w:r>
      <w:r>
        <w:rPr>
          <w:rFonts w:hint="eastAsia" w:ascii="宋体" w:hAnsi="宋体"/>
          <w:b/>
          <w:bCs/>
          <w:color w:val="000000" w:themeColor="text1"/>
          <w:sz w:val="22"/>
          <w:szCs w:val="22"/>
          <w14:textFill>
            <w14:solidFill>
              <w14:schemeClr w14:val="tx1"/>
            </w14:solidFill>
          </w14:textFill>
        </w:rPr>
        <w:t>。</w:t>
      </w:r>
    </w:p>
    <w:p w14:paraId="29D33B1E">
      <w:pPr>
        <w:spacing w:line="400" w:lineRule="exact"/>
        <w:ind w:firstLine="649" w:firstLineChars="294"/>
        <w:rPr>
          <w:rFonts w:hint="eastAsia" w:ascii="宋体" w:hAnsi="宋体" w:cs="Arial"/>
          <w:b/>
          <w:bCs/>
          <w:color w:val="000000" w:themeColor="text1"/>
          <w:sz w:val="22"/>
          <w:szCs w:val="22"/>
          <w:u w:val="wave"/>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2、</w:t>
      </w:r>
      <w:r>
        <w:rPr>
          <w:rFonts w:hint="eastAsia" w:ascii="宋体" w:hAnsi="宋体" w:cs="Arial"/>
          <w:b/>
          <w:bCs/>
          <w:color w:val="000000" w:themeColor="text1"/>
          <w:sz w:val="22"/>
          <w:szCs w:val="22"/>
          <w:u w:val="wave"/>
          <w14:textFill>
            <w14:solidFill>
              <w14:schemeClr w14:val="tx1"/>
            </w14:solidFill>
          </w14:textFill>
        </w:rPr>
        <w:t>不提供此表格将被视为没有实质性响应招标文件,其投标文件将被拒绝。</w:t>
      </w:r>
    </w:p>
    <w:p w14:paraId="5C6BFF53">
      <w:pPr>
        <w:spacing w:line="440" w:lineRule="exact"/>
        <w:rPr>
          <w:rFonts w:hint="eastAsia" w:ascii="宋体" w:hAnsi="宋体"/>
          <w:b/>
          <w:bCs/>
          <w:color w:val="000000" w:themeColor="text1"/>
          <w:szCs w:val="21"/>
          <w14:textFill>
            <w14:solidFill>
              <w14:schemeClr w14:val="tx1"/>
            </w14:solidFill>
          </w14:textFill>
        </w:rPr>
      </w:pPr>
    </w:p>
    <w:p w14:paraId="565ED39B">
      <w:pPr>
        <w:spacing w:before="120" w:beforeLines="50" w:line="400" w:lineRule="exact"/>
        <w:rPr>
          <w:rFonts w:hint="eastAsia" w:ascii="宋体" w:hAnsi="宋体" w:cs="Arial"/>
          <w:bCs/>
          <w:color w:val="000000" w:themeColor="text1"/>
          <w:sz w:val="22"/>
          <w:szCs w:val="22"/>
          <w:u w:val="wave"/>
          <w14:textFill>
            <w14:solidFill>
              <w14:schemeClr w14:val="tx1"/>
            </w14:solidFill>
          </w14:textFill>
        </w:rPr>
      </w:pPr>
    </w:p>
    <w:p w14:paraId="70725A15">
      <w:pPr>
        <w:spacing w:before="120" w:beforeLines="50" w:after="120" w:afterLines="50" w:line="360" w:lineRule="auto"/>
        <w:ind w:right="-21" w:rightChars="-10"/>
        <w:rPr>
          <w:rFonts w:hint="eastAsia" w:ascii="宋体" w:hAnsi="宋体"/>
          <w:color w:val="000000" w:themeColor="text1"/>
          <w:sz w:val="22"/>
          <w:szCs w:val="22"/>
          <w14:textFill>
            <w14:solidFill>
              <w14:schemeClr w14:val="tx1"/>
            </w14:solidFill>
          </w14:textFill>
        </w:rPr>
      </w:pPr>
    </w:p>
    <w:p w14:paraId="7D991323">
      <w:pPr>
        <w:pStyle w:val="3"/>
        <w:rPr>
          <w:rFonts w:hint="eastAsia"/>
          <w:color w:val="000000" w:themeColor="text1"/>
          <w14:textFill>
            <w14:solidFill>
              <w14:schemeClr w14:val="tx1"/>
            </w14:solidFill>
          </w14:textFill>
        </w:rPr>
      </w:pPr>
    </w:p>
    <w:p w14:paraId="760D2D4B">
      <w:pPr>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投标人全称（盖章）：</w:t>
      </w:r>
    </w:p>
    <w:p w14:paraId="74ED592F">
      <w:pPr>
        <w:spacing w:line="360"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日期：  年   月  日</w:t>
      </w:r>
    </w:p>
    <w:p w14:paraId="1BEBD047">
      <w:pPr>
        <w:pStyle w:val="9"/>
        <w:rPr>
          <w:rFonts w:hint="eastAsia"/>
          <w:color w:val="000000" w:themeColor="text1"/>
          <w14:textFill>
            <w14:solidFill>
              <w14:schemeClr w14:val="tx1"/>
            </w14:solidFill>
          </w14:textFill>
        </w:rPr>
      </w:pPr>
    </w:p>
    <w:p w14:paraId="2A134AC6">
      <w:pPr>
        <w:pStyle w:val="9"/>
        <w:rPr>
          <w:rFonts w:hint="eastAsia"/>
          <w:color w:val="000000" w:themeColor="text1"/>
          <w14:textFill>
            <w14:solidFill>
              <w14:schemeClr w14:val="tx1"/>
            </w14:solidFill>
          </w14:textFill>
        </w:rPr>
      </w:pPr>
    </w:p>
    <w:p w14:paraId="5DC9C98C">
      <w:pPr>
        <w:pStyle w:val="9"/>
        <w:ind w:left="0" w:leftChars="0" w:firstLine="0" w:firstLineChars="0"/>
        <w:rPr>
          <w:rFonts w:hint="eastAsia"/>
          <w:color w:val="000000" w:themeColor="text1"/>
          <w14:textFill>
            <w14:solidFill>
              <w14:schemeClr w14:val="tx1"/>
            </w14:solidFill>
          </w14:textFill>
        </w:rPr>
      </w:pPr>
    </w:p>
    <w:p w14:paraId="3DAB22AE">
      <w:pPr>
        <w:spacing w:before="58"/>
        <w:ind w:right="610"/>
        <w:jc w:val="center"/>
        <w:outlineLvl w:val="0"/>
        <w:rPr>
          <w:b/>
          <w:color w:val="000000" w:themeColor="text1"/>
          <w:sz w:val="30"/>
          <w14:textFill>
            <w14:solidFill>
              <w14:schemeClr w14:val="tx1"/>
            </w14:solidFill>
          </w14:textFill>
        </w:rPr>
      </w:pPr>
      <w:r>
        <w:rPr>
          <w:rFonts w:hint="eastAsia" w:ascii="新宋体" w:hAnsi="新宋体" w:eastAsia="新宋体" w:cs="新宋体"/>
          <w:b/>
          <w:bCs/>
          <w:color w:val="000000" w:themeColor="text1"/>
          <w:kern w:val="2"/>
          <w:sz w:val="28"/>
          <w:szCs w:val="28"/>
          <w:highlight w:val="none"/>
          <w:lang w:val="en-US" w:eastAsia="zh-CN" w:bidi="ar-SA"/>
          <w14:textFill>
            <w14:solidFill>
              <w14:schemeClr w14:val="tx1"/>
            </w14:solidFill>
          </w14:textFill>
        </w:rPr>
        <w:t>（二）</w:t>
      </w:r>
      <w:r>
        <w:rPr>
          <w:rFonts w:hint="eastAsia" w:ascii="宋体" w:hAnsi="宋体" w:eastAsia="宋体" w:cs="宋体"/>
          <w:b/>
          <w:color w:val="000000" w:themeColor="text1"/>
          <w:sz w:val="32"/>
          <w:szCs w:val="28"/>
          <w14:textFill>
            <w14:solidFill>
              <w14:schemeClr w14:val="tx1"/>
            </w14:solidFill>
          </w14:textFill>
        </w:rPr>
        <w:t>投标分项报价表</w:t>
      </w:r>
      <w:r>
        <w:rPr>
          <w:b/>
          <w:color w:val="000000" w:themeColor="text1"/>
          <w:w w:val="99"/>
          <w:sz w:val="30"/>
          <w14:textFill>
            <w14:solidFill>
              <w14:schemeClr w14:val="tx1"/>
            </w14:solidFill>
          </w14:textFill>
        </w:rPr>
        <w:t xml:space="preserve"> </w:t>
      </w:r>
    </w:p>
    <w:p w14:paraId="682AC45D">
      <w:pPr>
        <w:spacing w:line="460" w:lineRule="exact"/>
        <w:rPr>
          <w:rFonts w:hint="eastAsia" w:ascii="宋体" w:hAnsi="宋体"/>
          <w:b/>
          <w:bCs/>
          <w:color w:val="000000" w:themeColor="text1"/>
          <w:sz w:val="22"/>
          <w:szCs w:val="22"/>
          <w14:textFill>
            <w14:solidFill>
              <w14:schemeClr w14:val="tx1"/>
            </w14:solidFill>
          </w14:textFill>
        </w:rPr>
      </w:pPr>
      <w:r>
        <w:rPr>
          <w:rFonts w:hint="eastAsia" w:ascii="宋体" w:hAnsi="宋体" w:cs="Arial"/>
          <w:color w:val="000000" w:themeColor="text1"/>
          <w:szCs w:val="21"/>
          <w14:textFill>
            <w14:solidFill>
              <w14:schemeClr w14:val="tx1"/>
            </w14:solidFill>
          </w14:textFill>
        </w:rPr>
        <w:t>项目名称</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温州市中医院肠内营养管及肠内营养泵设备租赁</w:t>
      </w:r>
      <w:r>
        <w:rPr>
          <w:rFonts w:ascii="宋体" w:hAnsi="宋体" w:cs="Arial"/>
          <w:color w:val="000000" w:themeColor="text1"/>
          <w:szCs w:val="21"/>
          <w14:textFill>
            <w14:solidFill>
              <w14:schemeClr w14:val="tx1"/>
            </w14:solidFill>
          </w14:textFill>
        </w:rPr>
        <w:t xml:space="preserve">   </w:t>
      </w:r>
      <w:r>
        <w:rPr>
          <w:rFonts w:ascii="宋体" w:hAnsi="宋体" w:cs="Arial"/>
          <w:bCs/>
          <w:color w:val="000000" w:themeColor="text1"/>
          <w:szCs w:val="21"/>
          <w14:textFill>
            <w14:solidFill>
              <w14:schemeClr w14:val="tx1"/>
            </w14:solidFill>
          </w14:textFill>
        </w:rPr>
        <w:t xml:space="preserve">        </w:t>
      </w:r>
      <w:r>
        <w:rPr>
          <w:rFonts w:hint="eastAsia" w:ascii="宋体" w:hAnsi="宋体" w:cs="Arial"/>
          <w:color w:val="000000" w:themeColor="text1"/>
          <w:szCs w:val="21"/>
          <w14:textFill>
            <w14:solidFill>
              <w14:schemeClr w14:val="tx1"/>
            </w14:solidFill>
          </w14:textFill>
        </w:rPr>
        <w:t xml:space="preserve">  </w:t>
      </w:r>
      <w:r>
        <w:rPr>
          <w:rFonts w:ascii="宋体" w:hAnsi="宋体" w:cs="Arial"/>
          <w:color w:val="000000" w:themeColor="text1"/>
          <w:szCs w:val="21"/>
          <w14:textFill>
            <w14:solidFill>
              <w14:schemeClr w14:val="tx1"/>
            </w14:solidFill>
          </w14:textFill>
        </w:rPr>
        <w:t>（价格单位：人民币元）</w:t>
      </w:r>
    </w:p>
    <w:tbl>
      <w:tblPr>
        <w:tblStyle w:val="17"/>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69"/>
        <w:gridCol w:w="1477"/>
        <w:gridCol w:w="1570"/>
        <w:gridCol w:w="708"/>
        <w:gridCol w:w="1419"/>
        <w:gridCol w:w="1227"/>
        <w:gridCol w:w="1205"/>
      </w:tblGrid>
      <w:tr w14:paraId="2634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14BE5935">
            <w:pPr>
              <w:spacing w:line="460" w:lineRule="exact"/>
              <w:ind w:right="-11"/>
              <w:jc w:val="center"/>
              <w:rPr>
                <w:rFonts w:hint="default"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序号</w:t>
            </w:r>
          </w:p>
        </w:tc>
        <w:tc>
          <w:tcPr>
            <w:tcW w:w="1169" w:type="dxa"/>
            <w:noWrap w:val="0"/>
            <w:vAlign w:val="center"/>
          </w:tcPr>
          <w:p w14:paraId="00A81AF3">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货物名称</w:t>
            </w:r>
          </w:p>
        </w:tc>
        <w:tc>
          <w:tcPr>
            <w:tcW w:w="1477" w:type="dxa"/>
            <w:noWrap w:val="0"/>
            <w:vAlign w:val="center"/>
          </w:tcPr>
          <w:p w14:paraId="68BB16C1">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品牌型号规格、产地</w:t>
            </w:r>
          </w:p>
        </w:tc>
        <w:tc>
          <w:tcPr>
            <w:tcW w:w="1570" w:type="dxa"/>
            <w:noWrap w:val="0"/>
            <w:vAlign w:val="center"/>
          </w:tcPr>
          <w:p w14:paraId="51DDC4B8">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制造厂商名称</w:t>
            </w:r>
          </w:p>
        </w:tc>
        <w:tc>
          <w:tcPr>
            <w:tcW w:w="708" w:type="dxa"/>
            <w:noWrap w:val="0"/>
            <w:vAlign w:val="center"/>
          </w:tcPr>
          <w:p w14:paraId="13E8598F">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数量</w:t>
            </w:r>
          </w:p>
        </w:tc>
        <w:tc>
          <w:tcPr>
            <w:tcW w:w="1419" w:type="dxa"/>
            <w:noWrap w:val="0"/>
            <w:vAlign w:val="center"/>
          </w:tcPr>
          <w:p w14:paraId="39AEE216">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出厂单价</w:t>
            </w:r>
          </w:p>
          <w:p w14:paraId="2C6A1B71">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（含税）</w:t>
            </w:r>
          </w:p>
        </w:tc>
        <w:tc>
          <w:tcPr>
            <w:tcW w:w="1227" w:type="dxa"/>
            <w:noWrap w:val="0"/>
            <w:vAlign w:val="center"/>
          </w:tcPr>
          <w:p w14:paraId="42AC1D51">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总价</w:t>
            </w:r>
          </w:p>
          <w:p w14:paraId="551DBAFD">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（含税）</w:t>
            </w:r>
          </w:p>
        </w:tc>
        <w:tc>
          <w:tcPr>
            <w:tcW w:w="1205" w:type="dxa"/>
            <w:noWrap w:val="0"/>
            <w:vAlign w:val="center"/>
          </w:tcPr>
          <w:p w14:paraId="59FDA92D">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免费</w:t>
            </w:r>
          </w:p>
          <w:p w14:paraId="7E9A393A">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保修期</w:t>
            </w:r>
          </w:p>
        </w:tc>
      </w:tr>
      <w:tr w14:paraId="608A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1DB7E986">
            <w:pPr>
              <w:widowControl/>
              <w:spacing w:line="460" w:lineRule="exact"/>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1</w:t>
            </w:r>
          </w:p>
        </w:tc>
        <w:tc>
          <w:tcPr>
            <w:tcW w:w="1169" w:type="dxa"/>
            <w:noWrap w:val="0"/>
            <w:vAlign w:val="center"/>
          </w:tcPr>
          <w:p w14:paraId="07FEC662">
            <w:pPr>
              <w:widowControl/>
              <w:spacing w:line="460" w:lineRule="exact"/>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477" w:type="dxa"/>
            <w:noWrap w:val="0"/>
            <w:vAlign w:val="center"/>
          </w:tcPr>
          <w:p w14:paraId="5D8748D5">
            <w:pPr>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570" w:type="dxa"/>
            <w:noWrap w:val="0"/>
            <w:vAlign w:val="center"/>
          </w:tcPr>
          <w:p w14:paraId="5BA3BA51">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708" w:type="dxa"/>
            <w:noWrap w:val="0"/>
            <w:vAlign w:val="center"/>
          </w:tcPr>
          <w:p w14:paraId="55B3AB91">
            <w:pPr>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419" w:type="dxa"/>
            <w:noWrap w:val="0"/>
            <w:vAlign w:val="center"/>
          </w:tcPr>
          <w:p w14:paraId="750FA004">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27" w:type="dxa"/>
            <w:noWrap w:val="0"/>
            <w:vAlign w:val="center"/>
          </w:tcPr>
          <w:p w14:paraId="1954C6F4">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05" w:type="dxa"/>
            <w:noWrap w:val="0"/>
            <w:vAlign w:val="center"/>
          </w:tcPr>
          <w:p w14:paraId="01B42556">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r>
      <w:tr w14:paraId="0B2C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3E46ADE0">
            <w:pPr>
              <w:widowControl/>
              <w:spacing w:line="460" w:lineRule="exact"/>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2</w:t>
            </w:r>
          </w:p>
        </w:tc>
        <w:tc>
          <w:tcPr>
            <w:tcW w:w="1169" w:type="dxa"/>
            <w:noWrap w:val="0"/>
            <w:vAlign w:val="center"/>
          </w:tcPr>
          <w:p w14:paraId="46ED2110">
            <w:pPr>
              <w:widowControl/>
              <w:spacing w:line="460" w:lineRule="exact"/>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477" w:type="dxa"/>
            <w:noWrap w:val="0"/>
            <w:vAlign w:val="center"/>
          </w:tcPr>
          <w:p w14:paraId="0B61F699">
            <w:pPr>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570" w:type="dxa"/>
            <w:noWrap w:val="0"/>
            <w:vAlign w:val="center"/>
          </w:tcPr>
          <w:p w14:paraId="0DE0CF4C">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708" w:type="dxa"/>
            <w:noWrap w:val="0"/>
            <w:vAlign w:val="center"/>
          </w:tcPr>
          <w:p w14:paraId="5E6D3C12">
            <w:pPr>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419" w:type="dxa"/>
            <w:noWrap w:val="0"/>
            <w:vAlign w:val="center"/>
          </w:tcPr>
          <w:p w14:paraId="5A98AD7A">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27" w:type="dxa"/>
            <w:noWrap w:val="0"/>
            <w:vAlign w:val="center"/>
          </w:tcPr>
          <w:p w14:paraId="5AB27BC2">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05" w:type="dxa"/>
            <w:noWrap w:val="0"/>
            <w:vAlign w:val="center"/>
          </w:tcPr>
          <w:p w14:paraId="0F77B462">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r>
      <w:tr w14:paraId="083A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2CED71F1">
            <w:pPr>
              <w:widowControl/>
              <w:spacing w:line="460" w:lineRule="exact"/>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3</w:t>
            </w:r>
          </w:p>
        </w:tc>
        <w:tc>
          <w:tcPr>
            <w:tcW w:w="1169" w:type="dxa"/>
            <w:noWrap w:val="0"/>
            <w:vAlign w:val="center"/>
          </w:tcPr>
          <w:p w14:paraId="6CFE64E7">
            <w:pPr>
              <w:widowControl/>
              <w:spacing w:line="460" w:lineRule="exact"/>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477" w:type="dxa"/>
            <w:noWrap w:val="0"/>
            <w:vAlign w:val="center"/>
          </w:tcPr>
          <w:p w14:paraId="4B1F74E4">
            <w:pPr>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570" w:type="dxa"/>
            <w:noWrap w:val="0"/>
            <w:vAlign w:val="center"/>
          </w:tcPr>
          <w:p w14:paraId="7FA4C2B0">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708" w:type="dxa"/>
            <w:noWrap w:val="0"/>
            <w:vAlign w:val="center"/>
          </w:tcPr>
          <w:p w14:paraId="5E3BDA65">
            <w:pPr>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419" w:type="dxa"/>
            <w:noWrap w:val="0"/>
            <w:vAlign w:val="center"/>
          </w:tcPr>
          <w:p w14:paraId="111B6EBD">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27" w:type="dxa"/>
            <w:noWrap w:val="0"/>
            <w:vAlign w:val="center"/>
          </w:tcPr>
          <w:p w14:paraId="1CBA70B0">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05" w:type="dxa"/>
            <w:noWrap w:val="0"/>
            <w:vAlign w:val="center"/>
          </w:tcPr>
          <w:p w14:paraId="61D0DD25">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r>
      <w:tr w14:paraId="2164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68B580D">
            <w:pPr>
              <w:widowControl/>
              <w:spacing w:line="460" w:lineRule="exact"/>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4</w:t>
            </w:r>
          </w:p>
        </w:tc>
        <w:tc>
          <w:tcPr>
            <w:tcW w:w="1169" w:type="dxa"/>
            <w:noWrap w:val="0"/>
            <w:vAlign w:val="center"/>
          </w:tcPr>
          <w:p w14:paraId="3F4B2C4F">
            <w:pPr>
              <w:widowControl/>
              <w:spacing w:line="460" w:lineRule="exact"/>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477" w:type="dxa"/>
            <w:noWrap w:val="0"/>
            <w:vAlign w:val="center"/>
          </w:tcPr>
          <w:p w14:paraId="61089021">
            <w:pPr>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570" w:type="dxa"/>
            <w:noWrap w:val="0"/>
            <w:vAlign w:val="center"/>
          </w:tcPr>
          <w:p w14:paraId="5AAFC70E">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708" w:type="dxa"/>
            <w:noWrap w:val="0"/>
            <w:vAlign w:val="center"/>
          </w:tcPr>
          <w:p w14:paraId="49947E57">
            <w:pPr>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419" w:type="dxa"/>
            <w:noWrap w:val="0"/>
            <w:vAlign w:val="center"/>
          </w:tcPr>
          <w:p w14:paraId="4489DAD8">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27" w:type="dxa"/>
            <w:noWrap w:val="0"/>
            <w:vAlign w:val="center"/>
          </w:tcPr>
          <w:p w14:paraId="322DA105">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05" w:type="dxa"/>
            <w:noWrap w:val="0"/>
            <w:vAlign w:val="center"/>
          </w:tcPr>
          <w:p w14:paraId="14D6C4CE">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r>
      <w:tr w14:paraId="281F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684C0FF4">
            <w:pPr>
              <w:widowControl/>
              <w:spacing w:line="460" w:lineRule="exact"/>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5</w:t>
            </w:r>
          </w:p>
        </w:tc>
        <w:tc>
          <w:tcPr>
            <w:tcW w:w="1169" w:type="dxa"/>
            <w:noWrap w:val="0"/>
            <w:vAlign w:val="center"/>
          </w:tcPr>
          <w:p w14:paraId="6170DA04">
            <w:pPr>
              <w:widowControl/>
              <w:spacing w:line="460" w:lineRule="exact"/>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477" w:type="dxa"/>
            <w:noWrap w:val="0"/>
            <w:vAlign w:val="center"/>
          </w:tcPr>
          <w:p w14:paraId="48457BA9">
            <w:pPr>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570" w:type="dxa"/>
            <w:noWrap w:val="0"/>
            <w:vAlign w:val="center"/>
          </w:tcPr>
          <w:p w14:paraId="1E1A2400">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708" w:type="dxa"/>
            <w:noWrap w:val="0"/>
            <w:vAlign w:val="center"/>
          </w:tcPr>
          <w:p w14:paraId="1518FD56">
            <w:pPr>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419" w:type="dxa"/>
            <w:noWrap w:val="0"/>
            <w:vAlign w:val="center"/>
          </w:tcPr>
          <w:p w14:paraId="44874AEF">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27" w:type="dxa"/>
            <w:noWrap w:val="0"/>
            <w:vAlign w:val="center"/>
          </w:tcPr>
          <w:p w14:paraId="5F9AF191">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05" w:type="dxa"/>
            <w:noWrap w:val="0"/>
            <w:vAlign w:val="center"/>
          </w:tcPr>
          <w:p w14:paraId="03822A78">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r>
      <w:tr w14:paraId="586C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255F3B8B">
            <w:pPr>
              <w:widowControl/>
              <w:spacing w:line="460" w:lineRule="exact"/>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6</w:t>
            </w:r>
          </w:p>
        </w:tc>
        <w:tc>
          <w:tcPr>
            <w:tcW w:w="1169" w:type="dxa"/>
            <w:noWrap w:val="0"/>
            <w:vAlign w:val="center"/>
          </w:tcPr>
          <w:p w14:paraId="6A08733D">
            <w:pPr>
              <w:widowControl/>
              <w:spacing w:line="460" w:lineRule="exact"/>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477" w:type="dxa"/>
            <w:noWrap w:val="0"/>
            <w:vAlign w:val="center"/>
          </w:tcPr>
          <w:p w14:paraId="3BA522EB">
            <w:pPr>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570" w:type="dxa"/>
            <w:noWrap w:val="0"/>
            <w:vAlign w:val="center"/>
          </w:tcPr>
          <w:p w14:paraId="4F2406CC">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708" w:type="dxa"/>
            <w:noWrap w:val="0"/>
            <w:vAlign w:val="center"/>
          </w:tcPr>
          <w:p w14:paraId="019A6DE7">
            <w:pPr>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419" w:type="dxa"/>
            <w:noWrap w:val="0"/>
            <w:vAlign w:val="center"/>
          </w:tcPr>
          <w:p w14:paraId="15CA0DB8">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27" w:type="dxa"/>
            <w:noWrap w:val="0"/>
            <w:vAlign w:val="center"/>
          </w:tcPr>
          <w:p w14:paraId="404E9749">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05" w:type="dxa"/>
            <w:noWrap w:val="0"/>
            <w:vAlign w:val="center"/>
          </w:tcPr>
          <w:p w14:paraId="4000CF24">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r>
      <w:tr w14:paraId="4964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2209C030">
            <w:pPr>
              <w:widowControl/>
              <w:spacing w:line="460" w:lineRule="exact"/>
              <w:jc w:val="center"/>
              <w:textAlignment w:val="center"/>
              <w:rPr>
                <w:rFonts w:hint="eastAsia" w:ascii="新宋体" w:hAnsi="新宋体" w:eastAsia="新宋体" w:cs="新宋体"/>
                <w:color w:val="000000" w:themeColor="text1"/>
                <w:kern w:val="0"/>
                <w:sz w:val="22"/>
                <w:szCs w:val="22"/>
                <w:highlight w:val="none"/>
                <w:lang w:bidi="ar"/>
                <w14:textFill>
                  <w14:solidFill>
                    <w14:schemeClr w14:val="tx1"/>
                  </w14:solidFill>
                </w14:textFill>
              </w:rPr>
            </w:pPr>
          </w:p>
        </w:tc>
        <w:tc>
          <w:tcPr>
            <w:tcW w:w="1169" w:type="dxa"/>
            <w:noWrap w:val="0"/>
            <w:vAlign w:val="center"/>
          </w:tcPr>
          <w:p w14:paraId="1BABCAA8">
            <w:pPr>
              <w:widowControl/>
              <w:spacing w:line="460" w:lineRule="exact"/>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 ...</w:t>
            </w:r>
          </w:p>
        </w:tc>
        <w:tc>
          <w:tcPr>
            <w:tcW w:w="1477" w:type="dxa"/>
            <w:noWrap w:val="0"/>
            <w:vAlign w:val="center"/>
          </w:tcPr>
          <w:p w14:paraId="698CC799">
            <w:pPr>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570" w:type="dxa"/>
            <w:noWrap w:val="0"/>
            <w:vAlign w:val="center"/>
          </w:tcPr>
          <w:p w14:paraId="3A131490">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708" w:type="dxa"/>
            <w:noWrap w:val="0"/>
            <w:vAlign w:val="center"/>
          </w:tcPr>
          <w:p w14:paraId="3682516B">
            <w:pPr>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419" w:type="dxa"/>
            <w:noWrap w:val="0"/>
            <w:vAlign w:val="center"/>
          </w:tcPr>
          <w:p w14:paraId="4ADCE7A5">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27" w:type="dxa"/>
            <w:noWrap w:val="0"/>
            <w:vAlign w:val="center"/>
          </w:tcPr>
          <w:p w14:paraId="6761D1C7">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05" w:type="dxa"/>
            <w:noWrap w:val="0"/>
            <w:vAlign w:val="center"/>
          </w:tcPr>
          <w:p w14:paraId="22528F32">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p>
        </w:tc>
      </w:tr>
      <w:tr w14:paraId="1680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396" w:type="dxa"/>
            <w:gridSpan w:val="3"/>
            <w:noWrap w:val="0"/>
            <w:vAlign w:val="center"/>
          </w:tcPr>
          <w:p w14:paraId="63DA7B8A">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运杂及保险费（含卸货）</w:t>
            </w:r>
          </w:p>
        </w:tc>
        <w:tc>
          <w:tcPr>
            <w:tcW w:w="6129" w:type="dxa"/>
            <w:gridSpan w:val="5"/>
            <w:noWrap w:val="0"/>
            <w:vAlign w:val="top"/>
          </w:tcPr>
          <w:p w14:paraId="5CA355BF">
            <w:pPr>
              <w:spacing w:line="460" w:lineRule="exact"/>
              <w:rPr>
                <w:rFonts w:hint="eastAsia" w:ascii="新宋体" w:hAnsi="新宋体" w:eastAsia="新宋体" w:cs="新宋体"/>
                <w:color w:val="000000" w:themeColor="text1"/>
                <w:sz w:val="22"/>
                <w:szCs w:val="22"/>
                <w:highlight w:val="none"/>
                <w14:textFill>
                  <w14:solidFill>
                    <w14:schemeClr w14:val="tx1"/>
                  </w14:solidFill>
                </w14:textFill>
              </w:rPr>
            </w:pPr>
          </w:p>
        </w:tc>
      </w:tr>
      <w:tr w14:paraId="46C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3396" w:type="dxa"/>
            <w:gridSpan w:val="3"/>
            <w:noWrap w:val="0"/>
            <w:vAlign w:val="center"/>
          </w:tcPr>
          <w:p w14:paraId="23E6EDD4">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安装调试费（包括设备的测试、调试、验收等费用）</w:t>
            </w:r>
          </w:p>
        </w:tc>
        <w:tc>
          <w:tcPr>
            <w:tcW w:w="6129" w:type="dxa"/>
            <w:gridSpan w:val="5"/>
            <w:noWrap w:val="0"/>
            <w:vAlign w:val="top"/>
          </w:tcPr>
          <w:p w14:paraId="67575622">
            <w:pPr>
              <w:spacing w:line="460" w:lineRule="exact"/>
              <w:rPr>
                <w:rFonts w:hint="eastAsia" w:ascii="新宋体" w:hAnsi="新宋体" w:eastAsia="新宋体" w:cs="新宋体"/>
                <w:color w:val="000000" w:themeColor="text1"/>
                <w:sz w:val="22"/>
                <w:szCs w:val="22"/>
                <w:highlight w:val="none"/>
                <w14:textFill>
                  <w14:solidFill>
                    <w14:schemeClr w14:val="tx1"/>
                  </w14:solidFill>
                </w14:textFill>
              </w:rPr>
            </w:pPr>
          </w:p>
        </w:tc>
      </w:tr>
      <w:tr w14:paraId="20FF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3396" w:type="dxa"/>
            <w:gridSpan w:val="3"/>
            <w:noWrap w:val="0"/>
            <w:vAlign w:val="center"/>
          </w:tcPr>
          <w:p w14:paraId="1AB4F848">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培训费、技术服务费、售后服务费等</w:t>
            </w:r>
          </w:p>
        </w:tc>
        <w:tc>
          <w:tcPr>
            <w:tcW w:w="6129" w:type="dxa"/>
            <w:gridSpan w:val="5"/>
            <w:noWrap w:val="0"/>
            <w:vAlign w:val="top"/>
          </w:tcPr>
          <w:p w14:paraId="76F52113">
            <w:pPr>
              <w:spacing w:line="460" w:lineRule="exact"/>
              <w:rPr>
                <w:rFonts w:hint="eastAsia" w:ascii="新宋体" w:hAnsi="新宋体" w:eastAsia="新宋体" w:cs="新宋体"/>
                <w:color w:val="000000" w:themeColor="text1"/>
                <w:sz w:val="22"/>
                <w:szCs w:val="22"/>
                <w:highlight w:val="none"/>
                <w14:textFill>
                  <w14:solidFill>
                    <w14:schemeClr w14:val="tx1"/>
                  </w14:solidFill>
                </w14:textFill>
              </w:rPr>
            </w:pPr>
          </w:p>
        </w:tc>
      </w:tr>
      <w:tr w14:paraId="5B4B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396" w:type="dxa"/>
            <w:gridSpan w:val="3"/>
            <w:noWrap w:val="0"/>
            <w:vAlign w:val="center"/>
          </w:tcPr>
          <w:p w14:paraId="3A9D374A">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税金</w:t>
            </w:r>
          </w:p>
        </w:tc>
        <w:tc>
          <w:tcPr>
            <w:tcW w:w="6129" w:type="dxa"/>
            <w:gridSpan w:val="5"/>
            <w:noWrap w:val="0"/>
            <w:vAlign w:val="top"/>
          </w:tcPr>
          <w:p w14:paraId="5341241A">
            <w:pPr>
              <w:spacing w:line="460" w:lineRule="exact"/>
              <w:rPr>
                <w:rFonts w:hint="eastAsia" w:ascii="新宋体" w:hAnsi="新宋体" w:eastAsia="新宋体" w:cs="新宋体"/>
                <w:color w:val="000000" w:themeColor="text1"/>
                <w:sz w:val="22"/>
                <w:szCs w:val="22"/>
                <w:highlight w:val="none"/>
                <w14:textFill>
                  <w14:solidFill>
                    <w14:schemeClr w14:val="tx1"/>
                  </w14:solidFill>
                </w14:textFill>
              </w:rPr>
            </w:pPr>
          </w:p>
        </w:tc>
      </w:tr>
      <w:tr w14:paraId="7E5B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96" w:type="dxa"/>
            <w:gridSpan w:val="3"/>
            <w:noWrap w:val="0"/>
            <w:vAlign w:val="center"/>
          </w:tcPr>
          <w:p w14:paraId="556F4C60">
            <w:pPr>
              <w:spacing w:line="460" w:lineRule="exact"/>
              <w:ind w:right="-11"/>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总计价</w:t>
            </w:r>
          </w:p>
        </w:tc>
        <w:tc>
          <w:tcPr>
            <w:tcW w:w="6129" w:type="dxa"/>
            <w:gridSpan w:val="5"/>
            <w:noWrap w:val="0"/>
            <w:vAlign w:val="top"/>
          </w:tcPr>
          <w:p w14:paraId="46635C93">
            <w:pPr>
              <w:spacing w:line="460" w:lineRule="exact"/>
              <w:rPr>
                <w:rFonts w:hint="eastAsia" w:ascii="新宋体" w:hAnsi="新宋体" w:eastAsia="新宋体" w:cs="新宋体"/>
                <w:color w:val="000000" w:themeColor="text1"/>
                <w:sz w:val="22"/>
                <w:szCs w:val="22"/>
                <w:highlight w:val="none"/>
                <w14:textFill>
                  <w14:solidFill>
                    <w14:schemeClr w14:val="tx1"/>
                  </w14:solidFill>
                </w14:textFill>
              </w:rPr>
            </w:pPr>
          </w:p>
        </w:tc>
      </w:tr>
    </w:tbl>
    <w:p w14:paraId="44210F81">
      <w:pPr>
        <w:spacing w:line="440" w:lineRule="exact"/>
        <w:rPr>
          <w:rFonts w:hint="eastAsia" w:ascii="宋体" w:hAnsi="宋体"/>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说明：</w:t>
      </w:r>
      <w:r>
        <w:rPr>
          <w:rFonts w:hint="eastAsia" w:ascii="宋体" w:hAnsi="宋体"/>
          <w:color w:val="000000" w:themeColor="text1"/>
          <w:sz w:val="22"/>
          <w:szCs w:val="22"/>
          <w14:textFill>
            <w14:solidFill>
              <w14:schemeClr w14:val="tx1"/>
            </w14:solidFill>
          </w14:textFill>
        </w:rPr>
        <w:t>1.不提供详细分项报价将视为没有实质性响应招标文件。</w:t>
      </w:r>
    </w:p>
    <w:p w14:paraId="40D943D2">
      <w:pPr>
        <w:spacing w:line="440" w:lineRule="exact"/>
        <w:ind w:firstLine="72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2.此表的总计价应与</w:t>
      </w:r>
      <w:r>
        <w:rPr>
          <w:rFonts w:hint="eastAsia" w:ascii="宋体" w:hAnsi="宋体"/>
          <w:color w:val="000000" w:themeColor="text1"/>
          <w:sz w:val="22"/>
          <w:szCs w:val="22"/>
          <w:lang w:val="en-US" w:eastAsia="zh-CN"/>
          <w14:textFill>
            <w14:solidFill>
              <w14:schemeClr w14:val="tx1"/>
            </w14:solidFill>
          </w14:textFill>
        </w:rPr>
        <w:t>上方</w:t>
      </w:r>
      <w:r>
        <w:rPr>
          <w:rFonts w:hint="eastAsia" w:ascii="宋体" w:hAnsi="宋体"/>
          <w:color w:val="000000" w:themeColor="text1"/>
          <w:sz w:val="22"/>
          <w:szCs w:val="22"/>
          <w14:textFill>
            <w14:solidFill>
              <w14:schemeClr w14:val="tx1"/>
            </w14:solidFill>
          </w14:textFill>
        </w:rPr>
        <w:t>“</w:t>
      </w:r>
      <w:r>
        <w:rPr>
          <w:rFonts w:hint="eastAsia" w:ascii="宋体" w:hAnsi="宋体"/>
          <w:color w:val="000000" w:themeColor="text1"/>
          <w:sz w:val="22"/>
          <w:szCs w:val="22"/>
          <w:lang w:val="en-US" w:eastAsia="zh-CN"/>
          <w14:textFill>
            <w14:solidFill>
              <w14:schemeClr w14:val="tx1"/>
            </w14:solidFill>
          </w14:textFill>
        </w:rPr>
        <w:t>报价</w:t>
      </w:r>
      <w:r>
        <w:rPr>
          <w:rFonts w:hint="eastAsia" w:ascii="宋体" w:hAnsi="宋体"/>
          <w:color w:val="000000" w:themeColor="text1"/>
          <w:sz w:val="22"/>
          <w:szCs w:val="22"/>
          <w14:textFill>
            <w14:solidFill>
              <w14:schemeClr w14:val="tx1"/>
            </w14:solidFill>
          </w14:textFill>
        </w:rPr>
        <w:t>一览表”的投标报价相一致。</w:t>
      </w:r>
    </w:p>
    <w:p w14:paraId="575A17C2">
      <w:pPr>
        <w:spacing w:line="440" w:lineRule="exact"/>
        <w:ind w:firstLine="720"/>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3.如果免费请在该备注栏内注明“免”，如果含在产品价格中则填“含”，如无此项内容则填“无”，不留空白。</w:t>
      </w:r>
    </w:p>
    <w:p w14:paraId="6C9386DA">
      <w:pPr>
        <w:rPr>
          <w:rFonts w:hint="eastAsia" w:ascii="宋体" w:hAnsi="宋体" w:cs="Arial"/>
          <w:b/>
          <w:bCs/>
          <w:color w:val="000000" w:themeColor="text1"/>
          <w:szCs w:val="21"/>
          <w14:textFill>
            <w14:solidFill>
              <w14:schemeClr w14:val="tx1"/>
            </w14:solidFill>
          </w14:textFill>
        </w:rPr>
      </w:pPr>
    </w:p>
    <w:p w14:paraId="48B277CF">
      <w:pPr>
        <w:rPr>
          <w:rFonts w:hint="eastAsia" w:ascii="宋体" w:hAnsi="宋体" w:cs="Arial"/>
          <w:b/>
          <w:bCs/>
          <w:color w:val="000000" w:themeColor="text1"/>
          <w:szCs w:val="21"/>
          <w14:textFill>
            <w14:solidFill>
              <w14:schemeClr w14:val="tx1"/>
            </w14:solidFill>
          </w14:textFill>
        </w:rPr>
      </w:pPr>
    </w:p>
    <w:p w14:paraId="51B2DE1E">
      <w:pPr>
        <w:spacing w:line="440" w:lineRule="exact"/>
        <w:ind w:right="-11" w:firstLine="210" w:firstLineChars="100"/>
        <w:rPr>
          <w:rFonts w:hint="eastAsia"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投标人全称（盖章）：</w:t>
      </w:r>
    </w:p>
    <w:p w14:paraId="729671AC">
      <w:pPr>
        <w:spacing w:line="440" w:lineRule="exact"/>
        <w:ind w:right="-11" w:firstLine="210" w:firstLineChars="100"/>
        <w:rPr>
          <w:rFonts w:hint="eastAsia"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日期：  年   月  日</w:t>
      </w:r>
    </w:p>
    <w:p w14:paraId="2CCA4DA8">
      <w:pPr>
        <w:rPr>
          <w:rFonts w:hint="eastAsia"/>
          <w:color w:val="000000" w:themeColor="text1"/>
          <w:lang w:val="en-US" w:eastAsia="zh-CN"/>
          <w14:textFill>
            <w14:solidFill>
              <w14:schemeClr w14:val="tx1"/>
            </w14:solidFill>
          </w14:textFill>
        </w:rPr>
      </w:pPr>
    </w:p>
    <w:p w14:paraId="381E2EBF">
      <w:pPr>
        <w:rPr>
          <w:rFonts w:hint="eastAsia"/>
          <w:color w:val="000000" w:themeColor="text1"/>
          <w:lang w:val="en-US" w:eastAsia="zh-CN"/>
          <w14:textFill>
            <w14:solidFill>
              <w14:schemeClr w14:val="tx1"/>
            </w14:solidFill>
          </w14:textFill>
        </w:rPr>
      </w:pPr>
    </w:p>
    <w:p w14:paraId="594FFDAD">
      <w:pPr>
        <w:pStyle w:val="14"/>
        <w:rPr>
          <w:rFonts w:hint="eastAsia"/>
          <w:color w:val="000000" w:themeColor="text1"/>
          <w:lang w:val="en-US" w:eastAsia="zh-CN"/>
          <w14:textFill>
            <w14:solidFill>
              <w14:schemeClr w14:val="tx1"/>
            </w14:solidFill>
          </w14:textFill>
        </w:rPr>
      </w:pPr>
    </w:p>
    <w:p w14:paraId="20EE5DAC">
      <w:pPr>
        <w:spacing w:line="380" w:lineRule="exact"/>
        <w:rPr>
          <w:rFonts w:hint="eastAsia"/>
          <w:color w:val="000000" w:themeColor="text1"/>
          <w14:textFill>
            <w14:solidFill>
              <w14:schemeClr w14:val="tx1"/>
            </w14:solidFill>
          </w14:textFill>
        </w:rPr>
      </w:pPr>
    </w:p>
    <w:bookmarkEnd w:id="1"/>
    <w:sectPr>
      <w:footerReference r:id="rId3" w:type="default"/>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43C71">
    <w:pPr>
      <w:pStyle w:val="12"/>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183A2A94">
                <w:pPr>
                  <w:pStyle w:val="12"/>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BC4EA5"/>
    <w:rsid w:val="03C84B20"/>
    <w:rsid w:val="04B15D87"/>
    <w:rsid w:val="061E2864"/>
    <w:rsid w:val="076646E5"/>
    <w:rsid w:val="08251DD0"/>
    <w:rsid w:val="084B5379"/>
    <w:rsid w:val="09CB578A"/>
    <w:rsid w:val="0F427144"/>
    <w:rsid w:val="0F9C6A6C"/>
    <w:rsid w:val="10AA772B"/>
    <w:rsid w:val="1124087B"/>
    <w:rsid w:val="15F0193F"/>
    <w:rsid w:val="16586A57"/>
    <w:rsid w:val="16EF2001"/>
    <w:rsid w:val="17B96491"/>
    <w:rsid w:val="1B951E05"/>
    <w:rsid w:val="203F5CE6"/>
    <w:rsid w:val="252A6495"/>
    <w:rsid w:val="26614AE7"/>
    <w:rsid w:val="26A36964"/>
    <w:rsid w:val="27DA4178"/>
    <w:rsid w:val="2C0B329E"/>
    <w:rsid w:val="2DCF6290"/>
    <w:rsid w:val="2EE23DA1"/>
    <w:rsid w:val="31351E60"/>
    <w:rsid w:val="32E87DD1"/>
    <w:rsid w:val="33F15215"/>
    <w:rsid w:val="35584BB1"/>
    <w:rsid w:val="359D25D8"/>
    <w:rsid w:val="36F20F59"/>
    <w:rsid w:val="36FF0897"/>
    <w:rsid w:val="38620F4A"/>
    <w:rsid w:val="3A5C534F"/>
    <w:rsid w:val="3AA307AA"/>
    <w:rsid w:val="3ABA424B"/>
    <w:rsid w:val="3D4A148F"/>
    <w:rsid w:val="3D766728"/>
    <w:rsid w:val="3EEB4785"/>
    <w:rsid w:val="3F351791"/>
    <w:rsid w:val="42417305"/>
    <w:rsid w:val="43F47C2B"/>
    <w:rsid w:val="442D7AA8"/>
    <w:rsid w:val="45843E19"/>
    <w:rsid w:val="45B222C8"/>
    <w:rsid w:val="46AB0BAA"/>
    <w:rsid w:val="48EC5860"/>
    <w:rsid w:val="4A8B2E8F"/>
    <w:rsid w:val="4B2C08F7"/>
    <w:rsid w:val="4B86017E"/>
    <w:rsid w:val="4BB26B7D"/>
    <w:rsid w:val="4F835253"/>
    <w:rsid w:val="50430A48"/>
    <w:rsid w:val="52957526"/>
    <w:rsid w:val="539C47DE"/>
    <w:rsid w:val="57A36574"/>
    <w:rsid w:val="58D72375"/>
    <w:rsid w:val="5A1D1FAE"/>
    <w:rsid w:val="5DAF6DF6"/>
    <w:rsid w:val="5EEC01A1"/>
    <w:rsid w:val="61E865CA"/>
    <w:rsid w:val="63750765"/>
    <w:rsid w:val="64F466B7"/>
    <w:rsid w:val="654C0859"/>
    <w:rsid w:val="65B0017A"/>
    <w:rsid w:val="677734BF"/>
    <w:rsid w:val="6AD77E43"/>
    <w:rsid w:val="6FA3415F"/>
    <w:rsid w:val="712E3A4E"/>
    <w:rsid w:val="71BA3A22"/>
    <w:rsid w:val="71CD3E62"/>
    <w:rsid w:val="724D0AFE"/>
    <w:rsid w:val="72E83474"/>
    <w:rsid w:val="72F62F44"/>
    <w:rsid w:val="75A35A24"/>
    <w:rsid w:val="78362761"/>
    <w:rsid w:val="78BC52C2"/>
    <w:rsid w:val="79F966D5"/>
    <w:rsid w:val="7AAC5E5D"/>
    <w:rsid w:val="7BC653AD"/>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qFormat/>
    <w:uiPriority w:val="0"/>
    <w:pPr>
      <w:keepNext/>
      <w:keepLines/>
      <w:numPr>
        <w:ilvl w:val="3"/>
        <w:numId w:val="1"/>
      </w:numPr>
      <w:spacing w:line="540" w:lineRule="atLeast"/>
      <w:outlineLvl w:val="3"/>
    </w:pPr>
    <w:rPr>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after="120" w:afterLines="0"/>
    </w:pPr>
  </w:style>
  <w:style w:type="paragraph" w:styleId="6">
    <w:name w:val="Body Text First Indent"/>
    <w:basedOn w:val="5"/>
    <w:next w:val="7"/>
    <w:qFormat/>
    <w:uiPriority w:val="0"/>
    <w:pPr>
      <w:ind w:firstLine="420" w:firstLineChars="100"/>
    </w:pPr>
    <w:rPr>
      <w:b/>
      <w:bCs/>
      <w:szCs w:val="24"/>
    </w:rPr>
  </w:style>
  <w:style w:type="paragraph" w:styleId="7">
    <w:name w:val="toc 6"/>
    <w:basedOn w:val="1"/>
    <w:next w:val="1"/>
    <w:qFormat/>
    <w:uiPriority w:val="0"/>
    <w:pPr>
      <w:ind w:left="2100" w:leftChars="1000"/>
    </w:pPr>
  </w:style>
  <w:style w:type="paragraph" w:styleId="8">
    <w:name w:val="Body Text Indent"/>
    <w:basedOn w:val="1"/>
    <w:next w:val="9"/>
    <w:qFormat/>
    <w:uiPriority w:val="0"/>
    <w:pPr>
      <w:spacing w:line="200" w:lineRule="exact"/>
      <w:ind w:firstLine="301"/>
    </w:pPr>
    <w:rPr>
      <w:rFonts w:ascii="宋体" w:hAnsi="Courier New"/>
      <w:spacing w:val="-4"/>
      <w:sz w:val="18"/>
      <w:szCs w:val="20"/>
      <w14:ligatures w14:val="none"/>
    </w:rPr>
  </w:style>
  <w:style w:type="paragraph" w:styleId="9">
    <w:name w:val="Body Text First Indent 2"/>
    <w:basedOn w:val="8"/>
    <w:qFormat/>
    <w:uiPriority w:val="0"/>
    <w:pPr>
      <w:spacing w:after="120"/>
      <w:ind w:left="420" w:leftChars="200" w:firstLine="420"/>
    </w:pPr>
    <w:rPr>
      <w:rFonts w:cs="宋体"/>
      <w:sz w:val="21"/>
      <w:szCs w:val="21"/>
    </w:rPr>
  </w:style>
  <w:style w:type="paragraph" w:styleId="10">
    <w:name w:val="Plain Text"/>
    <w:basedOn w:val="1"/>
    <w:next w:val="11"/>
    <w:qFormat/>
    <w:uiPriority w:val="0"/>
    <w:pPr>
      <w:spacing w:beforeLines="50" w:afterLines="50" w:line="400" w:lineRule="exact"/>
    </w:pPr>
    <w:rPr>
      <w:rFonts w:ascii="宋体" w:hAnsi="Courier New"/>
      <w:sz w:val="24"/>
    </w:rPr>
  </w:style>
  <w:style w:type="paragraph" w:styleId="11">
    <w:name w:val="toc 2"/>
    <w:basedOn w:val="1"/>
    <w:next w:val="1"/>
    <w:qFormat/>
    <w:uiPriority w:val="39"/>
    <w:pPr>
      <w:spacing w:before="240" w:beforeLines="0"/>
      <w:jc w:val="left"/>
    </w:pPr>
    <w:rPr>
      <w:rFonts w:ascii="Times New Roman" w:hAnsi="Times New Roman" w:eastAsia="宋体" w:cs="Times New Roman"/>
      <w:b/>
      <w:bCs/>
      <w:sz w:val="20"/>
      <w:szCs w:val="20"/>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line="360" w:lineRule="auto"/>
      <w:jc w:val="left"/>
    </w:pPr>
    <w:rPr>
      <w:b/>
      <w:bCs/>
      <w:caps/>
      <w:sz w:val="24"/>
      <w:szCs w:val="20"/>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0"/>
    <w:pPr>
      <w:jc w:val="center"/>
    </w:pPr>
    <w:rPr>
      <w:rFonts w:ascii="Arial" w:hAnsi="Arial" w:eastAsia="宋体"/>
      <w:b/>
      <w:kern w:val="0"/>
      <w:sz w:val="36"/>
      <w:szCs w:val="20"/>
      <w:lang w:eastAsia="en-US"/>
      <w14:ligatures w14:val="none"/>
    </w:rPr>
  </w:style>
  <w:style w:type="table" w:styleId="18">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page number"/>
    <w:qFormat/>
    <w:uiPriority w:val="0"/>
  </w:style>
  <w:style w:type="paragraph" w:customStyle="1" w:styleId="22">
    <w:name w:val="BodyText1I"/>
    <w:basedOn w:val="23"/>
    <w:qFormat/>
    <w:uiPriority w:val="0"/>
    <w:pPr>
      <w:ind w:firstLine="420" w:firstLineChars="100"/>
    </w:pPr>
  </w:style>
  <w:style w:type="paragraph" w:customStyle="1" w:styleId="23">
    <w:name w:val="BodyText"/>
    <w:basedOn w:val="1"/>
    <w:qFormat/>
    <w:uiPriority w:val="0"/>
    <w:pPr>
      <w:spacing w:after="120"/>
    </w:pPr>
  </w:style>
  <w:style w:type="paragraph" w:customStyle="1" w:styleId="24">
    <w:name w:val="表格文字"/>
    <w:basedOn w:val="1"/>
    <w:next w:val="5"/>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Char"/>
    <w:basedOn w:val="19"/>
    <w:link w:val="13"/>
    <w:qFormat/>
    <w:uiPriority w:val="0"/>
    <w:rPr>
      <w:kern w:val="2"/>
      <w:sz w:val="18"/>
      <w:szCs w:val="18"/>
    </w:rPr>
  </w:style>
  <w:style w:type="character" w:customStyle="1" w:styleId="26">
    <w:name w:val="页脚 Char"/>
    <w:basedOn w:val="19"/>
    <w:link w:val="12"/>
    <w:qFormat/>
    <w:uiPriority w:val="0"/>
    <w:rPr>
      <w:kern w:val="2"/>
      <w:sz w:val="18"/>
      <w:szCs w:val="18"/>
    </w:rPr>
  </w:style>
  <w:style w:type="paragraph" w:styleId="27">
    <w:name w:val="List Paragraph"/>
    <w:basedOn w:val="1"/>
    <w:qFormat/>
    <w:uiPriority w:val="0"/>
    <w:pPr>
      <w:ind w:firstLine="420" w:firstLineChars="200"/>
    </w:pPr>
    <w:rPr>
      <w:rFonts w:ascii="Calibri" w:hAnsi="Calibri"/>
      <w:szCs w:val="22"/>
    </w:rPr>
  </w:style>
  <w:style w:type="paragraph" w:customStyle="1" w:styleId="28">
    <w:name w:val="列出段落1"/>
    <w:basedOn w:val="1"/>
    <w:qFormat/>
    <w:uiPriority w:val="0"/>
    <w:pPr>
      <w:widowControl/>
      <w:spacing w:after="160" w:line="360" w:lineRule="auto"/>
      <w:ind w:left="720"/>
      <w:contextualSpacing/>
      <w:jc w:val="left"/>
    </w:pPr>
    <w:rPr>
      <w:szCs w:val="22"/>
    </w:rPr>
  </w:style>
  <w:style w:type="character" w:customStyle="1" w:styleId="2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2525</Words>
  <Characters>2742</Characters>
  <Lines>17</Lines>
  <Paragraphs>4</Paragraphs>
  <TotalTime>20</TotalTime>
  <ScaleCrop>false</ScaleCrop>
  <LinksUpToDate>false</LinksUpToDate>
  <CharactersWithSpaces>2911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Pure</cp:lastModifiedBy>
  <dcterms:modified xsi:type="dcterms:W3CDTF">2025-04-30T01:46:08Z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BDC350B777C44DFDACB8FBB696258D1E</vt:lpwstr>
  </property>
  <property fmtid="{D5CDD505-2E9C-101B-9397-08002B2CF9AE}" pid="4" name="KSOTemplateDocerSaveRecord">
    <vt:lpwstr>eyJoZGlkIjoiYzRiMmNjM2ZiNTI0ZTBmYjYxNDRiYjFjMTZkYWU5MTMiLCJ1c2VySWQiOiIyNzIwMDU4OTUifQ==</vt:lpwstr>
  </property>
</Properties>
</file>