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clear" w:pos="840"/>
        </w:tabs>
        <w:adjustRightInd/>
        <w:snapToGrid/>
        <w:spacing w:before="120" w:after="120" w:line="360" w:lineRule="auto"/>
        <w:jc w:val="center"/>
        <w:rPr>
          <w:rFonts w:hint="eastAsia"/>
          <w:b/>
          <w:bCs/>
          <w:sz w:val="28"/>
          <w:szCs w:val="28"/>
        </w:rPr>
      </w:pPr>
      <w:bookmarkStart w:id="0" w:name="_Toc451522337"/>
      <w:r>
        <w:rPr>
          <w:rFonts w:hint="eastAsia" w:ascii="宋体" w:hAnsi="宋体" w:eastAsia="宋体" w:cs="宋体"/>
          <w:color w:val="000000"/>
          <w:sz w:val="44"/>
          <w:szCs w:val="44"/>
        </w:rPr>
        <w:t>温州市中医院中医定向透药治疗仪耗材及配套设备租赁采购</w:t>
      </w:r>
      <w:bookmarkEnd w:id="0"/>
      <w:r>
        <w:rPr>
          <w:rFonts w:hint="eastAsia" w:ascii="宋体" w:hAnsi="宋体" w:eastAsia="宋体" w:cs="宋体"/>
          <w:color w:val="000000"/>
          <w:sz w:val="44"/>
          <w:szCs w:val="44"/>
          <w:lang w:val="en-US" w:eastAsia="zh-CN"/>
        </w:rPr>
        <w:t>文件</w:t>
      </w:r>
    </w:p>
    <w:p>
      <w:pPr>
        <w:spacing w:line="360" w:lineRule="auto"/>
        <w:rPr>
          <w:rFonts w:hint="eastAsia"/>
          <w:b/>
          <w:bCs/>
          <w:sz w:val="28"/>
          <w:szCs w:val="28"/>
        </w:rPr>
      </w:pPr>
      <w:r>
        <w:rPr>
          <w:rFonts w:hint="eastAsia"/>
          <w:b/>
          <w:bCs/>
          <w:sz w:val="28"/>
          <w:szCs w:val="28"/>
        </w:rPr>
        <w:t>一、项目概况</w:t>
      </w:r>
    </w:p>
    <w:p>
      <w:pPr>
        <w:spacing w:line="360" w:lineRule="auto"/>
        <w:ind w:firstLine="480" w:firstLineChars="200"/>
        <w:rPr>
          <w:rFonts w:hint="default" w:ascii="宋体" w:hAnsi="宋体" w:cs="宋体"/>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rPr>
        <w:t>：</w:t>
      </w:r>
      <w:r>
        <w:rPr>
          <w:rFonts w:hint="eastAsia" w:ascii="宋体" w:hAnsi="宋体" w:eastAsia="宋体" w:cs="宋体"/>
          <w:sz w:val="24"/>
          <w:szCs w:val="24"/>
          <w:lang w:val="en-US" w:eastAsia="zh-Hans"/>
        </w:rPr>
        <w:t>温州市中医院中医定向透药治疗仪耗材及配套设备租赁</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采购方式：公开遴选（非政府采购）</w:t>
      </w:r>
    </w:p>
    <w:p>
      <w:pPr>
        <w:spacing w:line="360" w:lineRule="auto"/>
        <w:ind w:firstLine="480" w:firstLineChars="200"/>
        <w:rPr>
          <w:rFonts w:hint="default" w:ascii="宋体" w:hAnsi="宋体" w:eastAsia="宋体" w:cs="宋体"/>
          <w:sz w:val="24"/>
          <w:szCs w:val="24"/>
          <w:lang w:val="en-US"/>
        </w:rPr>
      </w:pPr>
      <w:r>
        <w:rPr>
          <w:rFonts w:hint="eastAsia" w:ascii="宋体" w:hAnsi="宋体" w:eastAsia="宋体" w:cs="宋体"/>
          <w:sz w:val="24"/>
          <w:szCs w:val="24"/>
          <w:lang w:val="en-US" w:eastAsia="zh-CN"/>
        </w:rPr>
        <w:t>预算金额：</w:t>
      </w:r>
      <w:r>
        <w:rPr>
          <w:rFonts w:hint="eastAsia" w:ascii="宋体" w:hAnsi="宋体" w:cs="宋体"/>
          <w:sz w:val="24"/>
          <w:szCs w:val="24"/>
          <w:lang w:val="en-US" w:eastAsia="zh-CN"/>
        </w:rPr>
        <w:t>91</w:t>
      </w:r>
      <w:r>
        <w:rPr>
          <w:rFonts w:hint="eastAsia" w:ascii="宋体" w:hAnsi="宋体" w:eastAsia="宋体" w:cs="宋体"/>
          <w:sz w:val="24"/>
          <w:szCs w:val="24"/>
          <w:lang w:val="en-US" w:eastAsia="zh-CN"/>
        </w:rPr>
        <w:t>000元</w:t>
      </w:r>
      <w:r>
        <w:rPr>
          <w:rFonts w:hint="eastAsia" w:ascii="宋体" w:hAnsi="宋体" w:cs="宋体"/>
          <w:sz w:val="24"/>
          <w:szCs w:val="24"/>
          <w:lang w:val="en-US" w:eastAsia="zh-CN"/>
        </w:rPr>
        <w:t>/年</w:t>
      </w:r>
    </w:p>
    <w:p>
      <w:pPr>
        <w:numPr>
          <w:ilvl w:val="0"/>
          <w:numId w:val="0"/>
        </w:numPr>
        <w:spacing w:line="400" w:lineRule="exact"/>
        <w:rPr>
          <w:rFonts w:hint="eastAsia"/>
        </w:rPr>
      </w:pPr>
      <w:r>
        <w:rPr>
          <w:rFonts w:hint="eastAsia" w:ascii="宋体" w:hAnsi="宋体" w:cs="宋体"/>
          <w:b/>
          <w:sz w:val="28"/>
          <w:szCs w:val="28"/>
          <w:lang w:val="en-US" w:eastAsia="zh-CN"/>
        </w:rPr>
        <w:t>二、采购</w:t>
      </w:r>
      <w:r>
        <w:rPr>
          <w:rFonts w:hint="eastAsia" w:ascii="宋体" w:hAnsi="宋体" w:cs="宋体"/>
          <w:b/>
          <w:sz w:val="28"/>
          <w:szCs w:val="28"/>
        </w:rPr>
        <w:t>内容</w:t>
      </w:r>
    </w:p>
    <w:tbl>
      <w:tblPr>
        <w:tblStyle w:val="17"/>
        <w:tblW w:w="9382" w:type="dxa"/>
        <w:jc w:val="center"/>
        <w:tblLayout w:type="fixed"/>
        <w:tblCellMar>
          <w:top w:w="0" w:type="dxa"/>
          <w:left w:w="108" w:type="dxa"/>
          <w:bottom w:w="0" w:type="dxa"/>
          <w:right w:w="108" w:type="dxa"/>
        </w:tblCellMar>
      </w:tblPr>
      <w:tblGrid>
        <w:gridCol w:w="737"/>
        <w:gridCol w:w="1977"/>
        <w:gridCol w:w="879"/>
        <w:gridCol w:w="1276"/>
        <w:gridCol w:w="788"/>
        <w:gridCol w:w="1489"/>
        <w:gridCol w:w="2236"/>
      </w:tblGrid>
      <w:tr>
        <w:tblPrEx>
          <w:tblCellMar>
            <w:top w:w="0" w:type="dxa"/>
            <w:left w:w="108" w:type="dxa"/>
            <w:bottom w:w="0" w:type="dxa"/>
            <w:right w:w="108" w:type="dxa"/>
          </w:tblCellMar>
        </w:tblPrEx>
        <w:trPr>
          <w:trHeight w:val="312"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ind w:left="60" w:right="60"/>
              <w:jc w:val="center"/>
              <w:rPr>
                <w:rFonts w:hint="eastAsia" w:ascii="宋体" w:hAnsi="宋体"/>
                <w:bCs/>
                <w:kern w:val="0"/>
                <w:sz w:val="22"/>
                <w:highlight w:val="none"/>
              </w:rPr>
            </w:pPr>
            <w:r>
              <w:rPr>
                <w:rFonts w:hint="eastAsia" w:ascii="宋体" w:hAnsi="宋体"/>
                <w:bCs/>
                <w:kern w:val="0"/>
                <w:sz w:val="22"/>
                <w:highlight w:val="none"/>
              </w:rPr>
              <w:t>序号</w:t>
            </w:r>
          </w:p>
        </w:tc>
        <w:tc>
          <w:tcPr>
            <w:tcW w:w="19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ind w:left="60" w:right="60"/>
              <w:jc w:val="center"/>
              <w:rPr>
                <w:rFonts w:hint="eastAsia" w:ascii="宋体" w:hAnsi="宋体"/>
                <w:bCs/>
                <w:kern w:val="0"/>
                <w:sz w:val="22"/>
                <w:highlight w:val="none"/>
              </w:rPr>
            </w:pPr>
            <w:r>
              <w:rPr>
                <w:rFonts w:hint="eastAsia" w:ascii="宋体" w:hAnsi="宋体"/>
                <w:bCs/>
                <w:kern w:val="0"/>
                <w:sz w:val="22"/>
                <w:highlight w:val="none"/>
                <w:lang w:val="en-US" w:eastAsia="zh-CN"/>
              </w:rPr>
              <w:t>采购</w:t>
            </w:r>
            <w:r>
              <w:rPr>
                <w:rFonts w:hint="eastAsia" w:ascii="宋体" w:hAnsi="宋体"/>
                <w:bCs/>
                <w:kern w:val="0"/>
                <w:sz w:val="22"/>
                <w:highlight w:val="none"/>
              </w:rPr>
              <w:t>内容</w:t>
            </w:r>
          </w:p>
        </w:tc>
        <w:tc>
          <w:tcPr>
            <w:tcW w:w="8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ind w:left="60" w:right="60"/>
              <w:jc w:val="center"/>
              <w:rPr>
                <w:rFonts w:hint="eastAsia" w:ascii="宋体" w:hAnsi="宋体"/>
                <w:bCs/>
                <w:kern w:val="0"/>
                <w:sz w:val="22"/>
                <w:highlight w:val="none"/>
              </w:rPr>
            </w:pPr>
            <w:r>
              <w:rPr>
                <w:rFonts w:hint="eastAsia" w:ascii="宋体" w:hAnsi="宋体"/>
                <w:bCs/>
                <w:kern w:val="0"/>
                <w:sz w:val="22"/>
                <w:highlight w:val="none"/>
              </w:rPr>
              <w:t>数量</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ind w:left="60" w:right="60"/>
              <w:jc w:val="center"/>
              <w:rPr>
                <w:rFonts w:hint="default" w:ascii="宋体" w:hAnsi="宋体" w:eastAsia="宋体"/>
                <w:bCs/>
                <w:kern w:val="0"/>
                <w:sz w:val="22"/>
                <w:highlight w:val="none"/>
                <w:lang w:val="en-US" w:eastAsia="zh-CN"/>
              </w:rPr>
            </w:pPr>
            <w:r>
              <w:rPr>
                <w:rFonts w:hint="eastAsia" w:ascii="宋体" w:hAnsi="宋体"/>
                <w:bCs/>
                <w:kern w:val="0"/>
                <w:sz w:val="22"/>
                <w:highlight w:val="none"/>
                <w:lang w:val="en-US" w:eastAsia="zh-CN"/>
              </w:rPr>
              <w:t>预算单价</w:t>
            </w:r>
          </w:p>
        </w:tc>
        <w:tc>
          <w:tcPr>
            <w:tcW w:w="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ind w:left="60" w:right="60"/>
              <w:jc w:val="center"/>
              <w:rPr>
                <w:rFonts w:hint="eastAsia" w:ascii="宋体" w:hAnsi="宋体"/>
                <w:bCs/>
                <w:kern w:val="0"/>
                <w:sz w:val="22"/>
                <w:highlight w:val="none"/>
              </w:rPr>
            </w:pPr>
            <w:r>
              <w:rPr>
                <w:rFonts w:hint="eastAsia" w:ascii="宋体" w:hAnsi="宋体"/>
                <w:bCs/>
                <w:kern w:val="0"/>
                <w:sz w:val="22"/>
                <w:highlight w:val="none"/>
              </w:rPr>
              <w:t>单位</w:t>
            </w:r>
          </w:p>
        </w:tc>
        <w:tc>
          <w:tcPr>
            <w:tcW w:w="14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ind w:left="60" w:right="60"/>
              <w:jc w:val="center"/>
              <w:rPr>
                <w:rFonts w:hint="eastAsia" w:ascii="宋体" w:hAnsi="宋体"/>
                <w:bCs/>
                <w:kern w:val="0"/>
                <w:sz w:val="22"/>
                <w:highlight w:val="none"/>
              </w:rPr>
            </w:pPr>
            <w:r>
              <w:rPr>
                <w:rFonts w:hint="eastAsia" w:ascii="宋体" w:hAnsi="宋体"/>
                <w:bCs/>
                <w:kern w:val="0"/>
                <w:sz w:val="22"/>
                <w:highlight w:val="none"/>
                <w:lang w:val="en-US" w:eastAsia="zh-CN"/>
              </w:rPr>
              <w:t>年</w:t>
            </w:r>
            <w:r>
              <w:rPr>
                <w:rFonts w:hint="eastAsia" w:ascii="宋体" w:hAnsi="宋体"/>
                <w:bCs/>
                <w:kern w:val="0"/>
                <w:sz w:val="22"/>
                <w:highlight w:val="none"/>
              </w:rPr>
              <w:t>预算金额</w:t>
            </w:r>
          </w:p>
        </w:tc>
        <w:tc>
          <w:tcPr>
            <w:tcW w:w="22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ind w:left="60" w:right="60"/>
              <w:jc w:val="center"/>
              <w:rPr>
                <w:rFonts w:hint="eastAsia" w:ascii="宋体" w:hAnsi="宋体"/>
                <w:bCs/>
                <w:kern w:val="0"/>
                <w:sz w:val="22"/>
                <w:highlight w:val="none"/>
              </w:rPr>
            </w:pPr>
            <w:r>
              <w:rPr>
                <w:rFonts w:hint="eastAsia" w:ascii="宋体" w:hAnsi="宋体"/>
                <w:bCs/>
                <w:kern w:val="0"/>
                <w:sz w:val="22"/>
                <w:highlight w:val="none"/>
              </w:rPr>
              <w:t>简要技术要求、用途</w:t>
            </w:r>
          </w:p>
        </w:tc>
      </w:tr>
      <w:tr>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jc w:val="center"/>
              <w:rPr>
                <w:rFonts w:hint="eastAsia" w:ascii="宋体" w:hAnsi="宋体"/>
                <w:bCs/>
                <w:kern w:val="0"/>
                <w:sz w:val="22"/>
                <w:highlight w:val="none"/>
              </w:rPr>
            </w:pPr>
            <w:r>
              <w:rPr>
                <w:rFonts w:hint="eastAsia" w:ascii="宋体" w:hAnsi="宋体"/>
                <w:bCs/>
                <w:kern w:val="0"/>
                <w:sz w:val="22"/>
                <w:highlight w:val="none"/>
              </w:rPr>
              <w:t>1</w:t>
            </w:r>
          </w:p>
        </w:tc>
        <w:tc>
          <w:tcPr>
            <w:tcW w:w="19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jc w:val="center"/>
              <w:rPr>
                <w:rFonts w:hint="eastAsia" w:ascii="宋体" w:hAnsi="宋体" w:eastAsia="宋体"/>
                <w:bCs/>
                <w:kern w:val="0"/>
                <w:sz w:val="22"/>
                <w:highlight w:val="none"/>
                <w:lang w:val="en-US" w:eastAsia="zh-CN"/>
              </w:rPr>
            </w:pPr>
            <w:r>
              <w:rPr>
                <w:rFonts w:hint="eastAsia" w:ascii="宋体" w:hAnsi="宋体"/>
                <w:bCs/>
                <w:kern w:val="0"/>
                <w:sz w:val="22"/>
                <w:highlight w:val="none"/>
              </w:rPr>
              <w:t>中医定向透药治疗仪</w:t>
            </w:r>
            <w:r>
              <w:rPr>
                <w:rFonts w:hint="eastAsia" w:ascii="宋体" w:hAnsi="宋体"/>
                <w:bCs/>
                <w:kern w:val="0"/>
                <w:sz w:val="22"/>
                <w:highlight w:val="none"/>
                <w:lang w:val="en-US" w:eastAsia="zh-CN"/>
              </w:rPr>
              <w:t>设备（</w:t>
            </w:r>
            <w:r>
              <w:rPr>
                <w:rFonts w:hint="eastAsia" w:ascii="宋体" w:hAnsi="宋体"/>
                <w:bCs/>
                <w:kern w:val="0"/>
                <w:sz w:val="22"/>
                <w:highlight w:val="none"/>
              </w:rPr>
              <w:t>租赁</w:t>
            </w:r>
            <w:r>
              <w:rPr>
                <w:rFonts w:hint="eastAsia" w:ascii="宋体" w:hAnsi="宋体"/>
                <w:bCs/>
                <w:kern w:val="0"/>
                <w:sz w:val="22"/>
                <w:highlight w:val="none"/>
                <w:lang w:val="en-US" w:eastAsia="zh-CN"/>
              </w:rPr>
              <w:t>方式）</w:t>
            </w:r>
          </w:p>
        </w:tc>
        <w:tc>
          <w:tcPr>
            <w:tcW w:w="8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jc w:val="center"/>
              <w:rPr>
                <w:rFonts w:hint="default" w:ascii="宋体" w:hAnsi="宋体" w:eastAsia="宋体"/>
                <w:bCs/>
                <w:kern w:val="0"/>
                <w:sz w:val="22"/>
                <w:highlight w:val="none"/>
                <w:lang w:val="en-US" w:eastAsia="zh-CN"/>
              </w:rPr>
            </w:pPr>
            <w:r>
              <w:rPr>
                <w:rFonts w:hint="eastAsia" w:ascii="宋体" w:hAnsi="宋体"/>
                <w:bCs/>
                <w:kern w:val="0"/>
                <w:sz w:val="22"/>
                <w:highlight w:val="none"/>
                <w:lang w:val="en-US" w:eastAsia="zh-CN"/>
              </w:rPr>
              <w:t>10</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uto"/>
              <w:jc w:val="center"/>
              <w:rPr>
                <w:rFonts w:hint="default" w:ascii="宋体" w:hAnsi="宋体"/>
                <w:bCs/>
                <w:kern w:val="0"/>
                <w:sz w:val="22"/>
                <w:highlight w:val="none"/>
                <w:lang w:val="en-US" w:eastAsia="zh-CN"/>
              </w:rPr>
            </w:pPr>
            <w:r>
              <w:rPr>
                <w:rFonts w:hint="eastAsia" w:ascii="宋体" w:hAnsi="宋体"/>
                <w:bCs/>
                <w:kern w:val="0"/>
                <w:sz w:val="22"/>
                <w:highlight w:val="none"/>
                <w:lang w:val="en-US" w:eastAsia="zh-CN"/>
              </w:rPr>
              <w:t>100元/台/年</w:t>
            </w:r>
          </w:p>
        </w:tc>
        <w:tc>
          <w:tcPr>
            <w:tcW w:w="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uto"/>
              <w:jc w:val="center"/>
              <w:rPr>
                <w:rFonts w:hint="eastAsia" w:ascii="宋体" w:hAnsi="宋体" w:eastAsia="宋体"/>
                <w:bCs/>
                <w:kern w:val="0"/>
                <w:sz w:val="22"/>
                <w:highlight w:val="none"/>
                <w:lang w:eastAsia="zh-CN"/>
              </w:rPr>
            </w:pPr>
            <w:r>
              <w:rPr>
                <w:rFonts w:hint="eastAsia" w:ascii="宋体" w:hAnsi="宋体"/>
                <w:bCs/>
                <w:kern w:val="0"/>
                <w:sz w:val="22"/>
                <w:highlight w:val="none"/>
                <w:lang w:val="en-US" w:eastAsia="zh-CN"/>
              </w:rPr>
              <w:t>台</w:t>
            </w:r>
          </w:p>
        </w:tc>
        <w:tc>
          <w:tcPr>
            <w:tcW w:w="14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jc w:val="center"/>
              <w:rPr>
                <w:rFonts w:hint="eastAsia" w:ascii="宋体" w:hAnsi="宋体"/>
                <w:bCs/>
                <w:kern w:val="0"/>
                <w:sz w:val="22"/>
                <w:highlight w:val="none"/>
              </w:rPr>
            </w:pPr>
            <w:r>
              <w:rPr>
                <w:rFonts w:hint="eastAsia" w:ascii="宋体" w:hAnsi="宋体"/>
                <w:bCs/>
                <w:kern w:val="0"/>
                <w:sz w:val="22"/>
                <w:highlight w:val="none"/>
                <w:lang w:val="en-US" w:eastAsia="zh-CN"/>
              </w:rPr>
              <w:t>1000</w:t>
            </w:r>
            <w:r>
              <w:rPr>
                <w:rFonts w:hint="eastAsia" w:ascii="宋体" w:hAnsi="宋体"/>
                <w:bCs/>
                <w:kern w:val="0"/>
                <w:sz w:val="22"/>
                <w:highlight w:val="none"/>
              </w:rPr>
              <w:t>元</w:t>
            </w:r>
          </w:p>
        </w:tc>
        <w:tc>
          <w:tcPr>
            <w:tcW w:w="22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10"/>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新宋体" w:hAnsi="新宋体" w:eastAsia="新宋体"/>
                <w:kern w:val="2"/>
                <w:sz w:val="22"/>
                <w:szCs w:val="22"/>
                <w:highlight w:val="none"/>
              </w:rPr>
            </w:pPr>
            <w:r>
              <w:rPr>
                <w:rFonts w:hint="eastAsia" w:ascii="新宋体" w:hAnsi="新宋体" w:eastAsia="新宋体"/>
                <w:kern w:val="2"/>
                <w:sz w:val="22"/>
                <w:szCs w:val="22"/>
                <w:highlight w:val="none"/>
              </w:rPr>
              <w:t>中医定向透药治疗仪租赁，详见</w:t>
            </w:r>
            <w:r>
              <w:rPr>
                <w:rFonts w:hint="eastAsia" w:ascii="新宋体" w:hAnsi="新宋体" w:eastAsia="新宋体"/>
                <w:kern w:val="2"/>
                <w:sz w:val="22"/>
                <w:szCs w:val="22"/>
                <w:highlight w:val="none"/>
                <w:lang w:val="en-US" w:eastAsia="zh-CN"/>
              </w:rPr>
              <w:t>技术要求</w:t>
            </w:r>
          </w:p>
        </w:tc>
      </w:tr>
      <w:tr>
        <w:tblPrEx>
          <w:tblCellMar>
            <w:top w:w="0" w:type="dxa"/>
            <w:left w:w="108" w:type="dxa"/>
            <w:bottom w:w="0" w:type="dxa"/>
            <w:right w:w="108" w:type="dxa"/>
          </w:tblCellMar>
        </w:tblPrEx>
        <w:trPr>
          <w:trHeight w:val="330"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jc w:val="center"/>
              <w:rPr>
                <w:rFonts w:hint="eastAsia" w:ascii="宋体" w:hAnsi="宋体" w:eastAsia="宋体"/>
                <w:bCs/>
                <w:kern w:val="0"/>
                <w:sz w:val="22"/>
                <w:highlight w:val="none"/>
                <w:lang w:val="en-US" w:eastAsia="zh-CN"/>
              </w:rPr>
            </w:pPr>
            <w:r>
              <w:rPr>
                <w:rFonts w:hint="eastAsia" w:ascii="宋体" w:hAnsi="宋体"/>
                <w:bCs/>
                <w:kern w:val="0"/>
                <w:sz w:val="22"/>
                <w:highlight w:val="none"/>
                <w:lang w:val="en-US" w:eastAsia="zh-CN"/>
              </w:rPr>
              <w:t>2</w:t>
            </w:r>
          </w:p>
        </w:tc>
        <w:tc>
          <w:tcPr>
            <w:tcW w:w="19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jc w:val="center"/>
              <w:rPr>
                <w:rFonts w:hint="eastAsia" w:ascii="宋体" w:hAnsi="宋体" w:eastAsia="宋体"/>
                <w:bCs/>
                <w:kern w:val="0"/>
                <w:sz w:val="22"/>
                <w:highlight w:val="none"/>
                <w:lang w:eastAsia="zh-CN"/>
              </w:rPr>
            </w:pPr>
            <w:r>
              <w:rPr>
                <w:rFonts w:hint="eastAsia" w:ascii="宋体" w:hAnsi="宋体"/>
                <w:bCs/>
                <w:kern w:val="0"/>
                <w:sz w:val="22"/>
                <w:highlight w:val="none"/>
              </w:rPr>
              <w:t>中医定向透药治疗仪耗材</w:t>
            </w:r>
            <w:r>
              <w:rPr>
                <w:rFonts w:hint="eastAsia" w:ascii="宋体" w:hAnsi="宋体"/>
                <w:bCs/>
                <w:kern w:val="0"/>
                <w:sz w:val="22"/>
                <w:highlight w:val="none"/>
                <w:lang w:eastAsia="zh-CN"/>
              </w:rPr>
              <w:t>（</w:t>
            </w:r>
            <w:r>
              <w:rPr>
                <w:rFonts w:hint="eastAsia" w:ascii="宋体" w:hAnsi="宋体"/>
                <w:bCs/>
                <w:kern w:val="0"/>
                <w:sz w:val="22"/>
                <w:highlight w:val="none"/>
                <w:lang w:val="en-US" w:eastAsia="zh-CN"/>
              </w:rPr>
              <w:t>理疗电极片</w:t>
            </w:r>
            <w:r>
              <w:rPr>
                <w:rFonts w:hint="eastAsia" w:ascii="宋体" w:hAnsi="宋体"/>
                <w:bCs/>
                <w:kern w:val="0"/>
                <w:sz w:val="22"/>
                <w:highlight w:val="none"/>
                <w:lang w:eastAsia="zh-CN"/>
              </w:rPr>
              <w:t>）</w:t>
            </w:r>
          </w:p>
        </w:tc>
        <w:tc>
          <w:tcPr>
            <w:tcW w:w="8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jc w:val="center"/>
              <w:rPr>
                <w:rFonts w:hint="default" w:ascii="宋体" w:hAnsi="宋体"/>
                <w:bCs/>
                <w:kern w:val="0"/>
                <w:sz w:val="22"/>
                <w:highlight w:val="none"/>
                <w:lang w:val="en-US" w:eastAsia="zh-CN"/>
              </w:rPr>
            </w:pPr>
            <w:r>
              <w:rPr>
                <w:rFonts w:hint="eastAsia" w:ascii="宋体" w:hAnsi="宋体"/>
                <w:bCs/>
                <w:kern w:val="0"/>
                <w:sz w:val="22"/>
                <w:highlight w:val="none"/>
                <w:lang w:val="en-US" w:eastAsia="zh-CN"/>
              </w:rPr>
              <w:t>6000</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uto"/>
              <w:jc w:val="center"/>
              <w:rPr>
                <w:rFonts w:hint="default" w:ascii="宋体" w:hAnsi="宋体"/>
                <w:bCs/>
                <w:kern w:val="0"/>
                <w:sz w:val="22"/>
                <w:highlight w:val="none"/>
                <w:lang w:val="en-US" w:eastAsia="zh-CN"/>
              </w:rPr>
            </w:pPr>
            <w:r>
              <w:rPr>
                <w:rFonts w:hint="eastAsia" w:ascii="宋体" w:hAnsi="宋体"/>
                <w:bCs/>
                <w:kern w:val="0"/>
                <w:sz w:val="22"/>
                <w:highlight w:val="none"/>
                <w:lang w:val="en-US" w:eastAsia="zh-CN"/>
              </w:rPr>
              <w:t>10元/片</w:t>
            </w:r>
          </w:p>
        </w:tc>
        <w:tc>
          <w:tcPr>
            <w:tcW w:w="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uto"/>
              <w:jc w:val="center"/>
              <w:rPr>
                <w:rFonts w:hint="default" w:ascii="宋体" w:hAnsi="宋体"/>
                <w:bCs/>
                <w:kern w:val="0"/>
                <w:sz w:val="22"/>
                <w:highlight w:val="none"/>
                <w:lang w:val="en-US" w:eastAsia="zh-CN"/>
              </w:rPr>
            </w:pPr>
            <w:r>
              <w:rPr>
                <w:rFonts w:hint="eastAsia" w:ascii="宋体" w:hAnsi="宋体"/>
                <w:bCs/>
                <w:kern w:val="0"/>
                <w:sz w:val="22"/>
                <w:highlight w:val="none"/>
                <w:lang w:val="en-US" w:eastAsia="zh-CN"/>
              </w:rPr>
              <w:t>片</w:t>
            </w:r>
          </w:p>
        </w:tc>
        <w:tc>
          <w:tcPr>
            <w:tcW w:w="14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jc w:val="center"/>
              <w:rPr>
                <w:rFonts w:hint="default" w:ascii="宋体" w:hAnsi="宋体"/>
                <w:bCs/>
                <w:kern w:val="0"/>
                <w:sz w:val="22"/>
                <w:highlight w:val="none"/>
                <w:lang w:val="en-US" w:eastAsia="zh-CN"/>
              </w:rPr>
            </w:pPr>
            <w:r>
              <w:rPr>
                <w:rFonts w:hint="eastAsia" w:ascii="宋体" w:hAnsi="宋体"/>
                <w:bCs/>
                <w:kern w:val="0"/>
                <w:sz w:val="22"/>
                <w:highlight w:val="none"/>
                <w:lang w:val="en-US" w:eastAsia="zh-CN"/>
              </w:rPr>
              <w:t>60000元</w:t>
            </w:r>
          </w:p>
        </w:tc>
        <w:tc>
          <w:tcPr>
            <w:tcW w:w="22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10"/>
              <w:keepNext w:val="0"/>
              <w:keepLines w:val="0"/>
              <w:pageBreakBefore w:val="0"/>
              <w:widowControl/>
              <w:kinsoku/>
              <w:wordWrap/>
              <w:overflowPunct w:val="0"/>
              <w:topLinePunct w:val="0"/>
              <w:autoSpaceDE w:val="0"/>
              <w:autoSpaceDN w:val="0"/>
              <w:bidi w:val="0"/>
              <w:adjustRightInd w:val="0"/>
              <w:snapToGrid w:val="0"/>
              <w:spacing w:line="240" w:lineRule="auto"/>
              <w:jc w:val="both"/>
              <w:textAlignment w:val="baseline"/>
              <w:rPr>
                <w:rFonts w:hint="eastAsia" w:ascii="新宋体" w:hAnsi="新宋体" w:eastAsia="新宋体"/>
                <w:kern w:val="2"/>
                <w:sz w:val="22"/>
                <w:szCs w:val="22"/>
                <w:highlight w:val="none"/>
                <w:lang w:val="en-US" w:eastAsia="zh-CN"/>
              </w:rPr>
            </w:pPr>
            <w:r>
              <w:rPr>
                <w:rFonts w:hint="eastAsia" w:ascii="宋体" w:hAnsi="宋体"/>
                <w:bCs/>
                <w:sz w:val="22"/>
                <w:highlight w:val="none"/>
              </w:rPr>
              <w:t>中医定向透药治疗仪耗材</w:t>
            </w:r>
            <w:r>
              <w:rPr>
                <w:rFonts w:hint="eastAsia" w:ascii="宋体" w:hAnsi="宋体"/>
                <w:bCs/>
                <w:kern w:val="0"/>
                <w:sz w:val="22"/>
                <w:highlight w:val="none"/>
                <w:lang w:eastAsia="zh-CN"/>
              </w:rPr>
              <w:t>（</w:t>
            </w:r>
            <w:r>
              <w:rPr>
                <w:rFonts w:hint="eastAsia" w:ascii="宋体" w:hAnsi="宋体"/>
                <w:bCs/>
                <w:kern w:val="0"/>
                <w:sz w:val="22"/>
                <w:highlight w:val="none"/>
                <w:lang w:val="en-US" w:eastAsia="zh-CN"/>
              </w:rPr>
              <w:t>理疗电极片</w:t>
            </w:r>
            <w:r>
              <w:rPr>
                <w:rFonts w:hint="eastAsia" w:ascii="宋体" w:hAnsi="宋体"/>
                <w:bCs/>
                <w:kern w:val="0"/>
                <w:sz w:val="22"/>
                <w:highlight w:val="none"/>
                <w:lang w:eastAsia="zh-CN"/>
              </w:rPr>
              <w:t>）</w:t>
            </w:r>
            <w:r>
              <w:rPr>
                <w:rFonts w:hint="eastAsia" w:ascii="宋体" w:hAnsi="宋体"/>
                <w:bCs/>
                <w:kern w:val="0"/>
                <w:sz w:val="22"/>
                <w:highlight w:val="none"/>
                <w:lang w:val="en-US" w:eastAsia="zh-CN"/>
              </w:rPr>
              <w:t>采购</w:t>
            </w:r>
            <w:r>
              <w:rPr>
                <w:rFonts w:hint="eastAsia" w:ascii="新宋体" w:hAnsi="新宋体" w:eastAsia="新宋体"/>
                <w:kern w:val="2"/>
                <w:sz w:val="22"/>
                <w:szCs w:val="22"/>
                <w:highlight w:val="none"/>
              </w:rPr>
              <w:t>，详见</w:t>
            </w:r>
            <w:r>
              <w:rPr>
                <w:rFonts w:hint="eastAsia" w:ascii="新宋体" w:hAnsi="新宋体" w:eastAsia="新宋体"/>
                <w:kern w:val="2"/>
                <w:sz w:val="22"/>
                <w:szCs w:val="22"/>
                <w:highlight w:val="none"/>
                <w:lang w:val="en-US" w:eastAsia="zh-CN"/>
              </w:rPr>
              <w:t>技术要求</w:t>
            </w:r>
          </w:p>
        </w:tc>
      </w:tr>
      <w:tr>
        <w:tblPrEx>
          <w:tblCellMar>
            <w:top w:w="0" w:type="dxa"/>
            <w:left w:w="108" w:type="dxa"/>
            <w:bottom w:w="0" w:type="dxa"/>
            <w:right w:w="108" w:type="dxa"/>
          </w:tblCellMar>
        </w:tblPrEx>
        <w:trPr>
          <w:trHeight w:val="330"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jc w:val="center"/>
              <w:rPr>
                <w:rFonts w:hint="default" w:ascii="宋体" w:hAnsi="宋体"/>
                <w:bCs/>
                <w:kern w:val="0"/>
                <w:sz w:val="22"/>
                <w:highlight w:val="none"/>
                <w:lang w:val="en-US" w:eastAsia="zh-CN"/>
              </w:rPr>
            </w:pPr>
            <w:r>
              <w:rPr>
                <w:rFonts w:hint="eastAsia" w:ascii="宋体" w:hAnsi="宋体"/>
                <w:bCs/>
                <w:kern w:val="0"/>
                <w:sz w:val="22"/>
                <w:highlight w:val="none"/>
                <w:lang w:val="en-US" w:eastAsia="zh-CN"/>
              </w:rPr>
              <w:t>3</w:t>
            </w:r>
          </w:p>
        </w:tc>
        <w:tc>
          <w:tcPr>
            <w:tcW w:w="19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jc w:val="center"/>
              <w:rPr>
                <w:rFonts w:hint="eastAsia" w:ascii="宋体" w:hAnsi="宋体"/>
                <w:bCs/>
                <w:kern w:val="0"/>
                <w:sz w:val="22"/>
                <w:highlight w:val="none"/>
              </w:rPr>
            </w:pPr>
            <w:r>
              <w:rPr>
                <w:rFonts w:hint="eastAsia" w:ascii="宋体" w:hAnsi="宋体"/>
                <w:bCs/>
                <w:kern w:val="0"/>
                <w:sz w:val="22"/>
                <w:highlight w:val="none"/>
              </w:rPr>
              <w:t>中医定向透药治疗仪耗材</w:t>
            </w:r>
            <w:r>
              <w:rPr>
                <w:rFonts w:hint="eastAsia" w:ascii="宋体" w:hAnsi="宋体"/>
                <w:bCs/>
                <w:kern w:val="0"/>
                <w:sz w:val="22"/>
                <w:highlight w:val="none"/>
                <w:lang w:eastAsia="zh-CN"/>
              </w:rPr>
              <w:t>（</w:t>
            </w:r>
            <w:r>
              <w:rPr>
                <w:rFonts w:hint="eastAsia" w:ascii="宋体" w:hAnsi="宋体"/>
                <w:bCs/>
                <w:kern w:val="0"/>
                <w:sz w:val="22"/>
                <w:highlight w:val="none"/>
                <w:lang w:val="en-US" w:eastAsia="zh-CN"/>
              </w:rPr>
              <w:t>超声治疗固定贴</w:t>
            </w:r>
            <w:r>
              <w:rPr>
                <w:rFonts w:hint="eastAsia" w:ascii="宋体" w:hAnsi="宋体"/>
                <w:bCs/>
                <w:kern w:val="0"/>
                <w:sz w:val="22"/>
                <w:highlight w:val="none"/>
                <w:lang w:eastAsia="zh-CN"/>
              </w:rPr>
              <w:t>）</w:t>
            </w:r>
          </w:p>
        </w:tc>
        <w:tc>
          <w:tcPr>
            <w:tcW w:w="8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jc w:val="center"/>
              <w:rPr>
                <w:rFonts w:hint="default" w:ascii="宋体" w:hAnsi="宋体"/>
                <w:bCs/>
                <w:kern w:val="0"/>
                <w:sz w:val="22"/>
                <w:highlight w:val="none"/>
                <w:lang w:val="en-US" w:eastAsia="zh-CN"/>
              </w:rPr>
            </w:pPr>
            <w:r>
              <w:rPr>
                <w:rFonts w:hint="eastAsia" w:ascii="宋体" w:hAnsi="宋体"/>
                <w:bCs/>
                <w:kern w:val="0"/>
                <w:sz w:val="22"/>
                <w:highlight w:val="none"/>
                <w:lang w:val="en-US" w:eastAsia="zh-CN"/>
              </w:rPr>
              <w:t>3000</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uto"/>
              <w:jc w:val="center"/>
              <w:rPr>
                <w:rFonts w:hint="eastAsia" w:ascii="宋体" w:hAnsi="宋体"/>
                <w:bCs/>
                <w:kern w:val="0"/>
                <w:sz w:val="22"/>
                <w:highlight w:val="none"/>
                <w:lang w:val="en-US" w:eastAsia="zh-CN"/>
              </w:rPr>
            </w:pPr>
            <w:r>
              <w:rPr>
                <w:rFonts w:hint="eastAsia" w:ascii="宋体" w:hAnsi="宋体"/>
                <w:bCs/>
                <w:kern w:val="0"/>
                <w:sz w:val="22"/>
                <w:highlight w:val="none"/>
                <w:lang w:val="en-US" w:eastAsia="zh-CN"/>
              </w:rPr>
              <w:t>10元/片</w:t>
            </w:r>
          </w:p>
        </w:tc>
        <w:tc>
          <w:tcPr>
            <w:tcW w:w="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uto"/>
              <w:jc w:val="center"/>
              <w:rPr>
                <w:rFonts w:hint="eastAsia" w:ascii="宋体" w:hAnsi="宋体"/>
                <w:bCs/>
                <w:kern w:val="0"/>
                <w:sz w:val="22"/>
                <w:highlight w:val="none"/>
                <w:lang w:val="en-US" w:eastAsia="zh-CN"/>
              </w:rPr>
            </w:pPr>
            <w:r>
              <w:rPr>
                <w:rFonts w:hint="eastAsia" w:ascii="宋体" w:hAnsi="宋体"/>
                <w:bCs/>
                <w:kern w:val="0"/>
                <w:sz w:val="22"/>
                <w:highlight w:val="none"/>
                <w:lang w:val="en-US" w:eastAsia="zh-CN"/>
              </w:rPr>
              <w:t>片</w:t>
            </w:r>
          </w:p>
        </w:tc>
        <w:tc>
          <w:tcPr>
            <w:tcW w:w="14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jc w:val="center"/>
              <w:rPr>
                <w:rFonts w:hint="eastAsia" w:ascii="宋体" w:hAnsi="宋体"/>
                <w:bCs/>
                <w:kern w:val="0"/>
                <w:sz w:val="22"/>
                <w:highlight w:val="none"/>
                <w:lang w:val="en-US" w:eastAsia="zh-CN"/>
              </w:rPr>
            </w:pPr>
            <w:r>
              <w:rPr>
                <w:rFonts w:hint="eastAsia" w:ascii="宋体" w:hAnsi="宋体"/>
                <w:bCs/>
                <w:kern w:val="0"/>
                <w:sz w:val="22"/>
                <w:highlight w:val="none"/>
                <w:lang w:val="en-US" w:eastAsia="zh-CN"/>
              </w:rPr>
              <w:t>30000元</w:t>
            </w:r>
          </w:p>
        </w:tc>
        <w:tc>
          <w:tcPr>
            <w:tcW w:w="22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10"/>
              <w:keepNext w:val="0"/>
              <w:keepLines w:val="0"/>
              <w:pageBreakBefore w:val="0"/>
              <w:widowControl/>
              <w:kinsoku/>
              <w:wordWrap/>
              <w:overflowPunct w:val="0"/>
              <w:topLinePunct w:val="0"/>
              <w:autoSpaceDE w:val="0"/>
              <w:autoSpaceDN w:val="0"/>
              <w:bidi w:val="0"/>
              <w:adjustRightInd w:val="0"/>
              <w:snapToGrid w:val="0"/>
              <w:spacing w:line="240" w:lineRule="auto"/>
              <w:jc w:val="both"/>
              <w:textAlignment w:val="baseline"/>
              <w:rPr>
                <w:rFonts w:hint="eastAsia" w:ascii="宋体" w:hAnsi="宋体"/>
                <w:bCs/>
                <w:sz w:val="22"/>
                <w:highlight w:val="none"/>
              </w:rPr>
            </w:pPr>
            <w:r>
              <w:rPr>
                <w:rFonts w:hint="eastAsia" w:ascii="宋体" w:hAnsi="宋体"/>
                <w:bCs/>
                <w:sz w:val="22"/>
                <w:highlight w:val="none"/>
              </w:rPr>
              <w:t>中医定向透药治疗仪耗材</w:t>
            </w:r>
            <w:r>
              <w:rPr>
                <w:rFonts w:hint="eastAsia" w:ascii="宋体" w:hAnsi="宋体"/>
                <w:bCs/>
                <w:kern w:val="0"/>
                <w:sz w:val="22"/>
                <w:highlight w:val="none"/>
                <w:lang w:eastAsia="zh-CN"/>
              </w:rPr>
              <w:t>（</w:t>
            </w:r>
            <w:r>
              <w:rPr>
                <w:rFonts w:hint="eastAsia" w:ascii="宋体" w:hAnsi="宋体"/>
                <w:bCs/>
                <w:kern w:val="0"/>
                <w:sz w:val="22"/>
                <w:highlight w:val="none"/>
                <w:lang w:val="en-US" w:eastAsia="zh-CN"/>
              </w:rPr>
              <w:t>超声治疗固定贴</w:t>
            </w:r>
            <w:r>
              <w:rPr>
                <w:rFonts w:hint="eastAsia" w:ascii="宋体" w:hAnsi="宋体"/>
                <w:bCs/>
                <w:kern w:val="0"/>
                <w:sz w:val="22"/>
                <w:highlight w:val="none"/>
                <w:lang w:eastAsia="zh-CN"/>
              </w:rPr>
              <w:t>）</w:t>
            </w:r>
            <w:r>
              <w:rPr>
                <w:rFonts w:hint="eastAsia" w:ascii="宋体" w:hAnsi="宋体"/>
                <w:bCs/>
                <w:kern w:val="0"/>
                <w:sz w:val="22"/>
                <w:highlight w:val="none"/>
                <w:lang w:val="en-US" w:eastAsia="zh-CN"/>
              </w:rPr>
              <w:t>采购</w:t>
            </w:r>
            <w:r>
              <w:rPr>
                <w:rFonts w:hint="eastAsia" w:ascii="新宋体" w:hAnsi="新宋体" w:eastAsia="新宋体"/>
                <w:kern w:val="2"/>
                <w:sz w:val="22"/>
                <w:szCs w:val="22"/>
                <w:highlight w:val="none"/>
              </w:rPr>
              <w:t>，详见</w:t>
            </w:r>
            <w:r>
              <w:rPr>
                <w:rFonts w:hint="eastAsia" w:ascii="新宋体" w:hAnsi="新宋体" w:eastAsia="新宋体"/>
                <w:kern w:val="2"/>
                <w:sz w:val="22"/>
                <w:szCs w:val="22"/>
                <w:highlight w:val="none"/>
                <w:lang w:val="en-US" w:eastAsia="zh-CN"/>
              </w:rPr>
              <w:t>技术要求</w:t>
            </w:r>
          </w:p>
        </w:tc>
      </w:tr>
    </w:tbl>
    <w:p>
      <w:pPr>
        <w:numPr>
          <w:ilvl w:val="0"/>
          <w:numId w:val="0"/>
        </w:numPr>
        <w:spacing w:line="400" w:lineRule="exact"/>
        <w:rPr>
          <w:rFonts w:hint="eastAsia" w:ascii="宋体" w:hAnsi="宋体" w:cs="宋体"/>
          <w:b/>
          <w:sz w:val="28"/>
          <w:szCs w:val="28"/>
          <w:highlight w:val="none"/>
          <w:lang w:val="en-US" w:eastAsia="zh-CN"/>
        </w:rPr>
      </w:pPr>
      <w:r>
        <w:rPr>
          <w:rFonts w:hint="eastAsia" w:ascii="宋体" w:hAnsi="宋体" w:eastAsia="宋体" w:cs="宋体"/>
          <w:b/>
          <w:sz w:val="22"/>
          <w:szCs w:val="22"/>
          <w:highlight w:val="none"/>
          <w:u w:val="single"/>
        </w:rPr>
        <w:t>▲如投标人报价超过各</w:t>
      </w:r>
      <w:r>
        <w:rPr>
          <w:rFonts w:hint="eastAsia" w:ascii="宋体" w:hAnsi="宋体" w:eastAsia="宋体" w:cs="宋体"/>
          <w:b/>
          <w:sz w:val="22"/>
          <w:szCs w:val="22"/>
          <w:highlight w:val="none"/>
          <w:u w:val="single"/>
          <w:lang w:val="en-US" w:eastAsia="zh-CN"/>
        </w:rPr>
        <w:t>项预算单价</w:t>
      </w:r>
      <w:r>
        <w:rPr>
          <w:rFonts w:hint="eastAsia" w:ascii="宋体" w:hAnsi="宋体" w:cs="宋体"/>
          <w:b/>
          <w:sz w:val="22"/>
          <w:szCs w:val="22"/>
          <w:highlight w:val="none"/>
          <w:u w:val="single"/>
          <w:lang w:val="en-US" w:eastAsia="zh-CN"/>
        </w:rPr>
        <w:t>或年预算金额</w:t>
      </w:r>
      <w:r>
        <w:rPr>
          <w:rFonts w:hint="eastAsia" w:ascii="宋体" w:hAnsi="宋体" w:eastAsia="宋体" w:cs="宋体"/>
          <w:b/>
          <w:sz w:val="22"/>
          <w:szCs w:val="22"/>
          <w:highlight w:val="none"/>
          <w:u w:val="single"/>
          <w:lang w:val="en-US" w:eastAsia="zh-CN"/>
        </w:rPr>
        <w:t>，</w:t>
      </w:r>
      <w:r>
        <w:rPr>
          <w:rFonts w:hint="eastAsia" w:ascii="宋体" w:hAnsi="宋体" w:eastAsia="宋体" w:cs="宋体"/>
          <w:b/>
          <w:sz w:val="22"/>
          <w:szCs w:val="22"/>
          <w:highlight w:val="none"/>
          <w:u w:val="single"/>
        </w:rPr>
        <w:t>按无效标处理。</w:t>
      </w:r>
    </w:p>
    <w:p>
      <w:pPr>
        <w:numPr>
          <w:ilvl w:val="0"/>
          <w:numId w:val="0"/>
        </w:numPr>
        <w:spacing w:line="400" w:lineRule="exact"/>
        <w:rPr>
          <w:rFonts w:hint="default" w:eastAsia="宋体"/>
          <w:lang w:val="en-US" w:eastAsia="zh-CN"/>
        </w:rPr>
      </w:pPr>
      <w:r>
        <w:rPr>
          <w:rFonts w:hint="eastAsia" w:ascii="宋体" w:hAnsi="宋体" w:cs="宋体"/>
          <w:b/>
          <w:sz w:val="28"/>
          <w:szCs w:val="28"/>
          <w:lang w:val="en-US" w:eastAsia="zh-CN"/>
        </w:rPr>
        <w:t>三、技术要求</w:t>
      </w:r>
    </w:p>
    <w:tbl>
      <w:tblPr>
        <w:tblStyle w:val="17"/>
        <w:tblW w:w="9368" w:type="dxa"/>
        <w:tblInd w:w="40" w:type="dxa"/>
        <w:tblLayout w:type="fixed"/>
        <w:tblCellMar>
          <w:top w:w="0" w:type="dxa"/>
          <w:left w:w="0" w:type="dxa"/>
          <w:bottom w:w="0" w:type="dxa"/>
          <w:right w:w="0" w:type="dxa"/>
        </w:tblCellMar>
      </w:tblPr>
      <w:tblGrid>
        <w:gridCol w:w="1282"/>
        <w:gridCol w:w="8086"/>
      </w:tblGrid>
      <w:tr>
        <w:tblPrEx>
          <w:tblCellMar>
            <w:top w:w="0" w:type="dxa"/>
            <w:left w:w="0" w:type="dxa"/>
            <w:bottom w:w="0" w:type="dxa"/>
            <w:right w:w="0" w:type="dxa"/>
          </w:tblCellMar>
        </w:tblPrEx>
        <w:tc>
          <w:tcPr>
            <w:tcW w:w="1282" w:type="dxa"/>
            <w:tcBorders>
              <w:top w:val="single" w:color="000000" w:sz="8" w:space="0"/>
              <w:left w:val="single" w:color="000000" w:sz="8" w:space="0"/>
              <w:bottom w:val="single" w:color="000000" w:sz="8" w:space="0"/>
              <w:right w:val="single" w:color="000000" w:sz="8" w:space="0"/>
            </w:tcBorders>
            <w:noWrap w:val="0"/>
            <w:vAlign w:val="center"/>
          </w:tcPr>
          <w:p>
            <w:pPr>
              <w:spacing w:line="460" w:lineRule="exact"/>
              <w:jc w:val="center"/>
              <w:rPr>
                <w:rStyle w:val="29"/>
                <w:rFonts w:hint="eastAsia" w:ascii="新宋体" w:hAnsi="新宋体" w:eastAsia="新宋体" w:cs="新宋体"/>
                <w:b w:val="0"/>
                <w:bCs/>
                <w:kern w:val="0"/>
                <w:sz w:val="22"/>
                <w:szCs w:val="22"/>
                <w:highlight w:val="none"/>
              </w:rPr>
            </w:pPr>
            <w:r>
              <w:rPr>
                <w:rStyle w:val="29"/>
                <w:rFonts w:hint="eastAsia" w:ascii="新宋体" w:hAnsi="新宋体" w:eastAsia="新宋体" w:cs="新宋体"/>
                <w:b w:val="0"/>
                <w:bCs/>
                <w:kern w:val="0"/>
                <w:sz w:val="22"/>
                <w:szCs w:val="22"/>
                <w:highlight w:val="none"/>
              </w:rPr>
              <w:t>序号</w:t>
            </w:r>
          </w:p>
        </w:tc>
        <w:tc>
          <w:tcPr>
            <w:tcW w:w="8086" w:type="dxa"/>
            <w:tcBorders>
              <w:top w:val="single" w:color="000000" w:sz="8" w:space="0"/>
              <w:left w:val="nil"/>
              <w:bottom w:val="single" w:color="000000" w:sz="8" w:space="0"/>
              <w:right w:val="single" w:color="000000" w:sz="8" w:space="0"/>
            </w:tcBorders>
            <w:noWrap w:val="0"/>
            <w:vAlign w:val="center"/>
          </w:tcPr>
          <w:p>
            <w:pPr>
              <w:spacing w:line="460" w:lineRule="exact"/>
              <w:jc w:val="center"/>
              <w:rPr>
                <w:rStyle w:val="29"/>
                <w:rFonts w:hint="eastAsia" w:ascii="新宋体" w:hAnsi="新宋体" w:eastAsia="新宋体" w:cs="新宋体"/>
                <w:b w:val="0"/>
                <w:bCs/>
                <w:kern w:val="0"/>
                <w:sz w:val="22"/>
                <w:szCs w:val="22"/>
                <w:highlight w:val="none"/>
              </w:rPr>
            </w:pPr>
            <w:r>
              <w:rPr>
                <w:rStyle w:val="29"/>
                <w:rFonts w:hint="eastAsia" w:ascii="新宋体" w:hAnsi="新宋体" w:eastAsia="新宋体" w:cs="新宋体"/>
                <w:b w:val="0"/>
                <w:bCs/>
                <w:kern w:val="0"/>
                <w:sz w:val="22"/>
                <w:szCs w:val="22"/>
                <w:highlight w:val="none"/>
              </w:rPr>
              <w:t>技  术  指  标</w:t>
            </w:r>
          </w:p>
        </w:tc>
      </w:tr>
      <w:tr>
        <w:tblPrEx>
          <w:tblCellMar>
            <w:top w:w="0" w:type="dxa"/>
            <w:left w:w="0" w:type="dxa"/>
            <w:bottom w:w="0" w:type="dxa"/>
            <w:right w:w="0" w:type="dxa"/>
          </w:tblCellMar>
        </w:tblPrEx>
        <w:trPr>
          <w:trHeight w:val="90" w:hRule="atLeast"/>
        </w:trPr>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eastAsia" w:ascii="新宋体" w:hAnsi="新宋体" w:eastAsia="新宋体" w:cs="新宋体"/>
                <w:b/>
                <w:bCs/>
                <w:kern w:val="2"/>
                <w:sz w:val="22"/>
                <w:szCs w:val="22"/>
                <w:highlight w:val="none"/>
                <w:lang w:val="en-US" w:eastAsia="zh-CN" w:bidi="ar-SA"/>
              </w:rPr>
            </w:pPr>
            <w:r>
              <w:rPr>
                <w:rStyle w:val="29"/>
                <w:rFonts w:hint="eastAsia" w:ascii="新宋体" w:hAnsi="新宋体" w:eastAsia="新宋体" w:cs="新宋体"/>
                <w:b/>
                <w:bCs/>
                <w:kern w:val="0"/>
                <w:sz w:val="22"/>
                <w:szCs w:val="22"/>
                <w:highlight w:val="none"/>
              </w:rPr>
              <w:t>1</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bCs/>
                <w:kern w:val="2"/>
                <w:sz w:val="22"/>
                <w:szCs w:val="22"/>
                <w:highlight w:val="none"/>
                <w:lang w:val="en-US" w:eastAsia="zh-CN" w:bidi="ar-SA"/>
              </w:rPr>
            </w:pPr>
            <w:r>
              <w:rPr>
                <w:rStyle w:val="29"/>
                <w:rFonts w:hint="eastAsia" w:ascii="新宋体" w:hAnsi="新宋体" w:eastAsia="新宋体" w:cs="新宋体"/>
                <w:b/>
                <w:bCs/>
                <w:sz w:val="22"/>
                <w:szCs w:val="22"/>
                <w:highlight w:val="none"/>
              </w:rPr>
              <w:t>性能要求</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Style w:val="29"/>
                <w:rFonts w:hint="default" w:ascii="新宋体" w:hAnsi="新宋体" w:eastAsia="新宋体" w:cs="新宋体"/>
                <w:b w:val="0"/>
                <w:kern w:val="0"/>
                <w:sz w:val="22"/>
                <w:szCs w:val="22"/>
                <w:highlight w:val="none"/>
                <w:u w:val="single"/>
                <w:lang w:val="en-US" w:eastAsia="zh-CN"/>
              </w:rPr>
            </w:pPr>
            <w:r>
              <w:rPr>
                <w:rStyle w:val="29"/>
                <w:rFonts w:hint="eastAsia" w:ascii="新宋体" w:hAnsi="新宋体" w:eastAsia="新宋体" w:cs="新宋体"/>
                <w:b w:val="0"/>
                <w:kern w:val="0"/>
                <w:sz w:val="22"/>
                <w:szCs w:val="22"/>
                <w:highlight w:val="none"/>
                <w:lang w:val="en-US" w:eastAsia="zh-CN"/>
              </w:rPr>
              <w:t>★</w:t>
            </w:r>
            <w:r>
              <w:rPr>
                <w:rStyle w:val="29"/>
                <w:rFonts w:hint="eastAsia" w:ascii="新宋体" w:hAnsi="新宋体" w:eastAsia="新宋体" w:cs="新宋体"/>
                <w:b w:val="0"/>
                <w:kern w:val="0"/>
                <w:sz w:val="22"/>
                <w:szCs w:val="22"/>
                <w:highlight w:val="none"/>
                <w:u w:val="single"/>
                <w:lang w:val="en-US" w:eastAsia="zh-CN"/>
              </w:rPr>
              <w:t>1.1</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default" w:ascii="新宋体" w:hAnsi="新宋体" w:eastAsia="新宋体" w:cs="新宋体"/>
                <w:b w:val="0"/>
                <w:kern w:val="2"/>
                <w:sz w:val="22"/>
                <w:szCs w:val="22"/>
                <w:highlight w:val="none"/>
                <w:u w:val="single"/>
                <w:lang w:val="en-US" w:eastAsia="zh-CN" w:bidi="ar-SA"/>
              </w:rPr>
            </w:pPr>
            <w:r>
              <w:rPr>
                <w:rFonts w:hint="eastAsia" w:ascii="新宋体" w:hAnsi="新宋体" w:eastAsia="新宋体" w:cs="新宋体"/>
                <w:b w:val="0"/>
                <w:kern w:val="2"/>
                <w:sz w:val="22"/>
                <w:szCs w:val="22"/>
                <w:highlight w:val="none"/>
                <w:u w:val="single"/>
                <w:lang w:val="en-US" w:eastAsia="zh-CN" w:bidi="ar-SA"/>
              </w:rPr>
              <w:t>产品功能：具有中频、低频、药物离子导入、超声波治疗、超声导入治疗和激光微孔功能</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eastAsia" w:ascii="新宋体" w:hAnsi="新宋体" w:eastAsia="新宋体" w:cs="新宋体"/>
                <w:b w:val="0"/>
                <w:kern w:val="2"/>
                <w:sz w:val="22"/>
                <w:szCs w:val="22"/>
                <w:highlight w:val="none"/>
                <w:lang w:val="en-US" w:eastAsia="zh-CN" w:bidi="ar-SA"/>
              </w:rPr>
            </w:pPr>
            <w:r>
              <w:rPr>
                <w:rStyle w:val="29"/>
                <w:rFonts w:hint="eastAsia" w:ascii="新宋体" w:hAnsi="新宋体" w:eastAsia="新宋体" w:cs="新宋体"/>
                <w:b w:val="0"/>
                <w:kern w:val="0"/>
                <w:sz w:val="22"/>
                <w:szCs w:val="22"/>
                <w:highlight w:val="none"/>
              </w:rPr>
              <w:t>1.</w:t>
            </w:r>
            <w:r>
              <w:rPr>
                <w:rStyle w:val="29"/>
                <w:rFonts w:hint="eastAsia" w:ascii="新宋体" w:hAnsi="新宋体" w:eastAsia="新宋体" w:cs="新宋体"/>
                <w:b w:val="0"/>
                <w:kern w:val="0"/>
                <w:sz w:val="22"/>
                <w:szCs w:val="22"/>
                <w:highlight w:val="none"/>
                <w:lang w:val="en-US" w:eastAsia="zh-CN"/>
              </w:rPr>
              <w:t>2</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kern w:val="2"/>
                <w:sz w:val="22"/>
                <w:szCs w:val="22"/>
                <w:highlight w:val="none"/>
                <w:lang w:val="en-US" w:eastAsia="zh-CN" w:bidi="ar-SA"/>
              </w:rPr>
            </w:pPr>
            <w:r>
              <w:rPr>
                <w:rFonts w:hint="eastAsia" w:ascii="新宋体" w:hAnsi="新宋体" w:eastAsia="新宋体" w:cs="新宋体"/>
                <w:b w:val="0"/>
                <w:kern w:val="2"/>
                <w:sz w:val="22"/>
                <w:szCs w:val="22"/>
                <w:highlight w:val="none"/>
                <w:lang w:val="en-US" w:eastAsia="zh-CN" w:bidi="ar-SA"/>
              </w:rPr>
              <w:t>低频调制频率：0～150Hz</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default" w:ascii="新宋体" w:hAnsi="新宋体" w:eastAsia="新宋体" w:cs="新宋体"/>
                <w:b w:val="0"/>
                <w:kern w:val="0"/>
                <w:sz w:val="22"/>
                <w:szCs w:val="22"/>
                <w:highlight w:val="none"/>
                <w:lang w:val="en-US" w:eastAsia="zh-CN" w:bidi="ar-SA"/>
              </w:rPr>
            </w:pPr>
            <w:r>
              <w:rPr>
                <w:rStyle w:val="29"/>
                <w:rFonts w:hint="eastAsia" w:ascii="新宋体" w:hAnsi="新宋体" w:eastAsia="新宋体" w:cs="新宋体"/>
                <w:b w:val="0"/>
                <w:kern w:val="0"/>
                <w:sz w:val="22"/>
                <w:szCs w:val="22"/>
                <w:highlight w:val="none"/>
                <w:lang w:val="en-US" w:eastAsia="zh-CN"/>
              </w:rPr>
              <w:t>1.3</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default" w:ascii="新宋体" w:hAnsi="新宋体" w:eastAsia="新宋体" w:cs="新宋体"/>
                <w:b w:val="0"/>
                <w:kern w:val="2"/>
                <w:sz w:val="22"/>
                <w:szCs w:val="22"/>
                <w:highlight w:val="none"/>
                <w:lang w:val="en-US" w:eastAsia="zh-CN" w:bidi="ar-SA"/>
              </w:rPr>
            </w:pPr>
            <w:r>
              <w:rPr>
                <w:rFonts w:hint="eastAsia" w:ascii="新宋体" w:hAnsi="新宋体" w:eastAsia="新宋体" w:cs="新宋体"/>
                <w:b w:val="0"/>
                <w:kern w:val="2"/>
                <w:sz w:val="22"/>
                <w:szCs w:val="22"/>
                <w:highlight w:val="none"/>
                <w:lang w:val="en-US" w:eastAsia="zh-CN" w:bidi="ar-SA"/>
              </w:rPr>
              <w:t>中频脉冲工作频率：4000±10%Hz</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default" w:ascii="新宋体" w:hAnsi="新宋体" w:eastAsia="新宋体" w:cs="新宋体"/>
                <w:b w:val="0"/>
                <w:kern w:val="0"/>
                <w:sz w:val="22"/>
                <w:szCs w:val="22"/>
                <w:highlight w:val="none"/>
                <w:lang w:val="en-US" w:eastAsia="zh-CN" w:bidi="ar-SA"/>
              </w:rPr>
            </w:pPr>
            <w:r>
              <w:rPr>
                <w:rStyle w:val="29"/>
                <w:rFonts w:hint="eastAsia" w:ascii="新宋体" w:hAnsi="新宋体" w:eastAsia="新宋体" w:cs="新宋体"/>
                <w:b w:val="0"/>
                <w:kern w:val="0"/>
                <w:sz w:val="22"/>
                <w:szCs w:val="22"/>
                <w:highlight w:val="none"/>
                <w:lang w:val="en-US" w:eastAsia="zh-CN"/>
              </w:rPr>
              <w:t>1.4</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default" w:ascii="新宋体" w:hAnsi="新宋体" w:eastAsia="新宋体" w:cs="新宋体"/>
                <w:kern w:val="2"/>
                <w:sz w:val="22"/>
                <w:szCs w:val="22"/>
                <w:highlight w:val="none"/>
                <w:lang w:val="en-US" w:eastAsia="zh-CN" w:bidi="ar-SA"/>
              </w:rPr>
            </w:pPr>
            <w:r>
              <w:rPr>
                <w:rFonts w:hint="eastAsia" w:ascii="新宋体" w:hAnsi="新宋体" w:eastAsia="新宋体" w:cs="新宋体"/>
                <w:kern w:val="2"/>
                <w:sz w:val="22"/>
                <w:szCs w:val="22"/>
                <w:highlight w:val="none"/>
                <w:lang w:val="en-US" w:eastAsia="zh-CN" w:bidi="ar-SA"/>
              </w:rPr>
              <w:t>输出强度：0～99，共100级步进可调</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default" w:ascii="新宋体" w:hAnsi="新宋体" w:eastAsia="新宋体" w:cs="新宋体"/>
                <w:b w:val="0"/>
                <w:kern w:val="0"/>
                <w:sz w:val="22"/>
                <w:szCs w:val="22"/>
                <w:highlight w:val="none"/>
                <w:lang w:val="en-US" w:eastAsia="zh-CN" w:bidi="ar-SA"/>
              </w:rPr>
            </w:pPr>
            <w:r>
              <w:rPr>
                <w:rStyle w:val="29"/>
                <w:rFonts w:hint="eastAsia" w:ascii="新宋体" w:hAnsi="新宋体" w:eastAsia="新宋体" w:cs="新宋体"/>
                <w:b w:val="0"/>
                <w:kern w:val="0"/>
                <w:sz w:val="22"/>
                <w:szCs w:val="22"/>
                <w:highlight w:val="none"/>
                <w:lang w:val="en-US" w:eastAsia="zh-CN"/>
              </w:rPr>
              <w:t>1.5</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kern w:val="2"/>
                <w:sz w:val="22"/>
                <w:szCs w:val="22"/>
                <w:highlight w:val="none"/>
                <w:lang w:val="en-US" w:eastAsia="zh-CN" w:bidi="ar-SA"/>
              </w:rPr>
            </w:pPr>
            <w:r>
              <w:rPr>
                <w:rFonts w:hint="eastAsia" w:ascii="新宋体" w:hAnsi="新宋体" w:eastAsia="新宋体" w:cs="新宋体"/>
                <w:b w:val="0"/>
                <w:kern w:val="2"/>
                <w:sz w:val="22"/>
                <w:szCs w:val="22"/>
                <w:highlight w:val="none"/>
                <w:lang w:val="en-US" w:eastAsia="zh-CN" w:bidi="ar-SA"/>
              </w:rPr>
              <w:t>超声频率：100KHz±20KHz</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eastAsia" w:ascii="新宋体" w:hAnsi="新宋体" w:eastAsia="新宋体" w:cs="新宋体"/>
                <w:b w:val="0"/>
                <w:kern w:val="2"/>
                <w:sz w:val="22"/>
                <w:szCs w:val="22"/>
                <w:highlight w:val="none"/>
                <w:lang w:val="en-US" w:eastAsia="zh-CN" w:bidi="ar-SA"/>
              </w:rPr>
            </w:pPr>
            <w:r>
              <w:rPr>
                <w:rStyle w:val="29"/>
                <w:rFonts w:hint="eastAsia" w:ascii="新宋体" w:hAnsi="新宋体" w:eastAsia="新宋体" w:cs="新宋体"/>
                <w:b w:val="0"/>
                <w:kern w:val="0"/>
                <w:sz w:val="22"/>
                <w:szCs w:val="22"/>
                <w:highlight w:val="none"/>
              </w:rPr>
              <w:t>1.</w:t>
            </w:r>
            <w:r>
              <w:rPr>
                <w:rStyle w:val="29"/>
                <w:rFonts w:hint="eastAsia" w:ascii="新宋体" w:hAnsi="新宋体" w:eastAsia="新宋体" w:cs="新宋体"/>
                <w:b w:val="0"/>
                <w:kern w:val="0"/>
                <w:sz w:val="22"/>
                <w:szCs w:val="22"/>
                <w:highlight w:val="none"/>
                <w:lang w:val="en-US" w:eastAsia="zh-CN"/>
              </w:rPr>
              <w:t>6</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kern w:val="2"/>
                <w:sz w:val="22"/>
                <w:szCs w:val="22"/>
                <w:highlight w:val="none"/>
                <w:lang w:val="en-US" w:eastAsia="zh-CN" w:bidi="ar-SA"/>
              </w:rPr>
            </w:pPr>
            <w:r>
              <w:rPr>
                <w:rFonts w:hint="eastAsia" w:ascii="新宋体" w:hAnsi="新宋体" w:eastAsia="新宋体" w:cs="新宋体"/>
                <w:b w:val="0"/>
                <w:kern w:val="2"/>
                <w:sz w:val="22"/>
                <w:szCs w:val="22"/>
                <w:highlight w:val="none"/>
                <w:lang w:val="en-US" w:eastAsia="zh-CN" w:bidi="ar-SA"/>
              </w:rPr>
              <w:t>超声功率：50mW±20%</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eastAsia" w:ascii="新宋体" w:hAnsi="新宋体" w:eastAsia="新宋体" w:cs="新宋体"/>
                <w:b w:val="0"/>
                <w:kern w:val="2"/>
                <w:sz w:val="22"/>
                <w:szCs w:val="22"/>
                <w:highlight w:val="none"/>
                <w:lang w:val="en-US" w:eastAsia="zh-CN" w:bidi="ar-SA"/>
              </w:rPr>
            </w:pPr>
            <w:r>
              <w:rPr>
                <w:rStyle w:val="29"/>
                <w:rFonts w:hint="eastAsia" w:ascii="新宋体" w:hAnsi="新宋体" w:eastAsia="新宋体" w:cs="新宋体"/>
                <w:b w:val="0"/>
                <w:kern w:val="0"/>
                <w:sz w:val="22"/>
                <w:szCs w:val="22"/>
                <w:highlight w:val="none"/>
              </w:rPr>
              <w:t>1.</w:t>
            </w:r>
            <w:r>
              <w:rPr>
                <w:rStyle w:val="29"/>
                <w:rFonts w:hint="eastAsia" w:ascii="新宋体" w:hAnsi="新宋体" w:eastAsia="新宋体" w:cs="新宋体"/>
                <w:b w:val="0"/>
                <w:kern w:val="0"/>
                <w:sz w:val="22"/>
                <w:szCs w:val="22"/>
                <w:highlight w:val="none"/>
                <w:lang w:val="en-US" w:eastAsia="zh-CN"/>
              </w:rPr>
              <w:t>7</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default" w:ascii="新宋体" w:hAnsi="新宋体" w:eastAsia="新宋体" w:cs="新宋体"/>
                <w:b w:val="0"/>
                <w:kern w:val="2"/>
                <w:sz w:val="22"/>
                <w:szCs w:val="22"/>
                <w:highlight w:val="none"/>
                <w:lang w:val="en-US" w:eastAsia="zh-CN" w:bidi="ar-SA"/>
              </w:rPr>
            </w:pPr>
            <w:r>
              <w:rPr>
                <w:rFonts w:hint="eastAsia" w:ascii="新宋体" w:hAnsi="新宋体" w:eastAsia="新宋体" w:cs="新宋体"/>
                <w:b w:val="0"/>
                <w:kern w:val="2"/>
                <w:sz w:val="22"/>
                <w:szCs w:val="22"/>
                <w:highlight w:val="none"/>
                <w:lang w:val="en-US" w:eastAsia="zh-CN" w:bidi="ar-SA"/>
              </w:rPr>
              <w:t>超声有效辐射面积≥6.0cm²</w:t>
            </w:r>
          </w:p>
        </w:tc>
      </w:tr>
      <w:tr>
        <w:tblPrEx>
          <w:tblCellMar>
            <w:top w:w="0" w:type="dxa"/>
            <w:left w:w="0" w:type="dxa"/>
            <w:bottom w:w="0" w:type="dxa"/>
            <w:right w:w="0" w:type="dxa"/>
          </w:tblCellMar>
        </w:tblPrEx>
        <w:tc>
          <w:tcPr>
            <w:tcW w:w="1282" w:type="dxa"/>
            <w:tcBorders>
              <w:top w:val="nil"/>
              <w:left w:val="single" w:color="000000" w:sz="8" w:space="0"/>
              <w:bottom w:val="single" w:color="000000" w:sz="4" w:space="0"/>
              <w:right w:val="single" w:color="000000" w:sz="8" w:space="0"/>
            </w:tcBorders>
            <w:noWrap w:val="0"/>
            <w:vAlign w:val="center"/>
          </w:tcPr>
          <w:p>
            <w:pPr>
              <w:spacing w:line="460" w:lineRule="exact"/>
              <w:jc w:val="center"/>
              <w:rPr>
                <w:rFonts w:hint="default" w:ascii="新宋体" w:hAnsi="新宋体" w:eastAsia="新宋体" w:cs="新宋体"/>
                <w:b w:val="0"/>
                <w:kern w:val="0"/>
                <w:sz w:val="22"/>
                <w:szCs w:val="22"/>
                <w:highlight w:val="none"/>
                <w:lang w:val="en-US" w:eastAsia="zh-CN" w:bidi="ar-SA"/>
              </w:rPr>
            </w:pPr>
            <w:r>
              <w:rPr>
                <w:rStyle w:val="29"/>
                <w:rFonts w:hint="eastAsia" w:ascii="新宋体" w:hAnsi="新宋体" w:eastAsia="新宋体" w:cs="新宋体"/>
                <w:b w:val="0"/>
                <w:kern w:val="0"/>
                <w:sz w:val="22"/>
                <w:szCs w:val="22"/>
                <w:highlight w:val="none"/>
                <w:lang w:val="en-US" w:eastAsia="zh-CN"/>
              </w:rPr>
              <w:t>1.8</w:t>
            </w:r>
          </w:p>
        </w:tc>
        <w:tc>
          <w:tcPr>
            <w:tcW w:w="8086" w:type="dxa"/>
            <w:tcBorders>
              <w:top w:val="nil"/>
              <w:left w:val="nil"/>
              <w:bottom w:val="single" w:color="000000" w:sz="4" w:space="0"/>
              <w:right w:val="single" w:color="000000" w:sz="8" w:space="0"/>
            </w:tcBorders>
            <w:noWrap w:val="0"/>
            <w:vAlign w:val="center"/>
          </w:tcPr>
          <w:p>
            <w:pPr>
              <w:spacing w:line="460" w:lineRule="exact"/>
              <w:rPr>
                <w:rFonts w:hint="eastAsia" w:ascii="新宋体" w:hAnsi="新宋体" w:eastAsia="新宋体" w:cs="新宋体"/>
                <w:b w:val="0"/>
                <w:kern w:val="0"/>
                <w:sz w:val="22"/>
                <w:szCs w:val="22"/>
                <w:highlight w:val="none"/>
                <w:lang w:val="en-US" w:eastAsia="zh-CN" w:bidi="ar-SA"/>
              </w:rPr>
            </w:pPr>
            <w:r>
              <w:rPr>
                <w:rFonts w:hint="eastAsia" w:ascii="新宋体" w:hAnsi="新宋体" w:eastAsia="新宋体" w:cs="新宋体"/>
                <w:b w:val="0"/>
                <w:kern w:val="0"/>
                <w:sz w:val="22"/>
                <w:szCs w:val="22"/>
                <w:highlight w:val="none"/>
                <w:lang w:val="en-US" w:eastAsia="zh-CN" w:bidi="ar-SA"/>
              </w:rPr>
              <w:t>使用低频超声频率，符合超声导入设备治疗标准</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eastAsia" w:ascii="新宋体" w:hAnsi="新宋体" w:eastAsia="新宋体" w:cs="新宋体"/>
                <w:b w:val="0"/>
                <w:kern w:val="2"/>
                <w:sz w:val="22"/>
                <w:szCs w:val="22"/>
                <w:highlight w:val="none"/>
                <w:lang w:val="en-US" w:eastAsia="zh-CN" w:bidi="ar-SA"/>
              </w:rPr>
            </w:pPr>
            <w:r>
              <w:rPr>
                <w:rStyle w:val="29"/>
                <w:rFonts w:hint="eastAsia" w:ascii="新宋体" w:hAnsi="新宋体" w:eastAsia="新宋体" w:cs="新宋体"/>
                <w:b w:val="0"/>
                <w:kern w:val="0"/>
                <w:sz w:val="22"/>
                <w:szCs w:val="22"/>
                <w:highlight w:val="none"/>
              </w:rPr>
              <w:t>1.</w:t>
            </w:r>
            <w:r>
              <w:rPr>
                <w:rStyle w:val="29"/>
                <w:rFonts w:hint="eastAsia" w:ascii="新宋体" w:hAnsi="新宋体" w:eastAsia="新宋体" w:cs="新宋体"/>
                <w:b w:val="0"/>
                <w:kern w:val="0"/>
                <w:sz w:val="22"/>
                <w:szCs w:val="22"/>
                <w:highlight w:val="none"/>
                <w:lang w:val="en-US" w:eastAsia="zh-CN"/>
              </w:rPr>
              <w:t>9</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kern w:val="2"/>
                <w:sz w:val="22"/>
                <w:szCs w:val="22"/>
                <w:highlight w:val="none"/>
                <w:lang w:val="en-US" w:eastAsia="zh-CN" w:bidi="ar-SA"/>
              </w:rPr>
            </w:pPr>
            <w:r>
              <w:rPr>
                <w:rFonts w:hint="eastAsia" w:ascii="新宋体" w:hAnsi="新宋体" w:eastAsia="新宋体" w:cs="新宋体"/>
                <w:b w:val="0"/>
                <w:kern w:val="2"/>
                <w:sz w:val="22"/>
                <w:szCs w:val="22"/>
                <w:highlight w:val="none"/>
                <w:lang w:val="en-US" w:eastAsia="zh-CN" w:bidi="ar-SA"/>
              </w:rPr>
              <w:t>激光波长：650±20nm，最大输出功率：应不大于5mW</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default" w:ascii="新宋体" w:hAnsi="新宋体" w:eastAsia="新宋体" w:cs="新宋体"/>
                <w:b w:val="0"/>
                <w:kern w:val="2"/>
                <w:sz w:val="22"/>
                <w:szCs w:val="22"/>
                <w:highlight w:val="none"/>
                <w:lang w:val="en-US" w:eastAsia="zh-CN" w:bidi="ar-SA"/>
              </w:rPr>
            </w:pPr>
            <w:r>
              <w:rPr>
                <w:rStyle w:val="29"/>
                <w:rFonts w:hint="eastAsia" w:ascii="新宋体" w:hAnsi="新宋体" w:eastAsia="新宋体" w:cs="新宋体"/>
                <w:b w:val="0"/>
                <w:kern w:val="0"/>
                <w:sz w:val="22"/>
                <w:szCs w:val="22"/>
                <w:highlight w:val="none"/>
              </w:rPr>
              <w:t>1.</w:t>
            </w:r>
            <w:r>
              <w:rPr>
                <w:rStyle w:val="29"/>
                <w:rFonts w:hint="eastAsia" w:ascii="新宋体" w:hAnsi="新宋体" w:eastAsia="新宋体" w:cs="新宋体"/>
                <w:b w:val="0"/>
                <w:kern w:val="0"/>
                <w:sz w:val="22"/>
                <w:szCs w:val="22"/>
                <w:highlight w:val="none"/>
                <w:lang w:val="en-US" w:eastAsia="zh-CN"/>
              </w:rPr>
              <w:t>10</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kern w:val="2"/>
                <w:sz w:val="22"/>
                <w:szCs w:val="22"/>
                <w:highlight w:val="none"/>
                <w:lang w:val="en-US" w:eastAsia="zh-CN" w:bidi="ar-SA"/>
              </w:rPr>
            </w:pPr>
            <w:r>
              <w:rPr>
                <w:rFonts w:hint="eastAsia" w:ascii="新宋体" w:hAnsi="新宋体" w:eastAsia="新宋体" w:cs="新宋体"/>
                <w:b w:val="0"/>
                <w:kern w:val="2"/>
                <w:sz w:val="22"/>
                <w:szCs w:val="22"/>
                <w:highlight w:val="none"/>
                <w:lang w:val="en-US" w:eastAsia="zh-CN" w:bidi="ar-SA"/>
              </w:rPr>
              <w:t>在工作距离为1.0mm时的光斑：5mm，允差±2mm</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default" w:ascii="新宋体" w:hAnsi="新宋体" w:eastAsia="新宋体" w:cs="新宋体"/>
                <w:b w:val="0"/>
                <w:kern w:val="2"/>
                <w:sz w:val="22"/>
                <w:szCs w:val="22"/>
                <w:highlight w:val="none"/>
                <w:lang w:val="en-US" w:eastAsia="zh-CN" w:bidi="ar-SA"/>
              </w:rPr>
            </w:pPr>
            <w:r>
              <w:rPr>
                <w:rStyle w:val="29"/>
                <w:rFonts w:hint="eastAsia" w:ascii="新宋体" w:hAnsi="新宋体" w:eastAsia="新宋体" w:cs="新宋体"/>
                <w:b w:val="0"/>
                <w:kern w:val="0"/>
                <w:sz w:val="22"/>
                <w:szCs w:val="22"/>
                <w:highlight w:val="none"/>
              </w:rPr>
              <w:t>1.</w:t>
            </w:r>
            <w:r>
              <w:rPr>
                <w:rStyle w:val="29"/>
                <w:rFonts w:hint="eastAsia" w:ascii="新宋体" w:hAnsi="新宋体" w:eastAsia="新宋体" w:cs="新宋体"/>
                <w:b w:val="0"/>
                <w:kern w:val="0"/>
                <w:sz w:val="22"/>
                <w:szCs w:val="22"/>
                <w:highlight w:val="none"/>
                <w:lang w:val="en-US" w:eastAsia="zh-CN"/>
              </w:rPr>
              <w:t>11</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kern w:val="2"/>
                <w:sz w:val="22"/>
                <w:szCs w:val="22"/>
                <w:highlight w:val="none"/>
                <w:lang w:val="en-US" w:eastAsia="zh-CN" w:bidi="ar-SA"/>
              </w:rPr>
            </w:pPr>
            <w:r>
              <w:rPr>
                <w:rFonts w:hint="eastAsia" w:ascii="新宋体" w:hAnsi="新宋体" w:eastAsia="新宋体" w:cs="新宋体"/>
                <w:b w:val="0"/>
                <w:kern w:val="2"/>
                <w:sz w:val="22"/>
                <w:szCs w:val="22"/>
                <w:highlight w:val="none"/>
                <w:lang w:val="en-US" w:eastAsia="zh-CN" w:bidi="ar-SA"/>
              </w:rPr>
              <w:t>激光治疗头输出功率不稳定度应不超过±10%</w:t>
            </w:r>
          </w:p>
        </w:tc>
      </w:tr>
      <w:tr>
        <w:tblPrEx>
          <w:tblCellMar>
            <w:top w:w="0" w:type="dxa"/>
            <w:left w:w="0" w:type="dxa"/>
            <w:bottom w:w="0" w:type="dxa"/>
            <w:right w:w="0" w:type="dxa"/>
          </w:tblCellMar>
        </w:tblPrEx>
        <w:tc>
          <w:tcPr>
            <w:tcW w:w="1282" w:type="dxa"/>
            <w:tcBorders>
              <w:top w:val="nil"/>
              <w:left w:val="single" w:color="000000" w:sz="8" w:space="0"/>
              <w:bottom w:val="single" w:color="000000" w:sz="4" w:space="0"/>
              <w:right w:val="single" w:color="000000" w:sz="8" w:space="0"/>
            </w:tcBorders>
            <w:noWrap w:val="0"/>
            <w:vAlign w:val="center"/>
          </w:tcPr>
          <w:p>
            <w:pPr>
              <w:spacing w:line="460" w:lineRule="exact"/>
              <w:jc w:val="center"/>
              <w:rPr>
                <w:rFonts w:hint="default" w:ascii="新宋体" w:hAnsi="新宋体" w:eastAsia="新宋体" w:cs="新宋体"/>
                <w:b w:val="0"/>
                <w:kern w:val="0"/>
                <w:sz w:val="22"/>
                <w:szCs w:val="22"/>
                <w:highlight w:val="none"/>
                <w:lang w:val="en-US" w:eastAsia="zh-CN" w:bidi="ar-SA"/>
              </w:rPr>
            </w:pPr>
            <w:r>
              <w:rPr>
                <w:rStyle w:val="29"/>
                <w:rFonts w:hint="eastAsia" w:ascii="新宋体" w:hAnsi="新宋体" w:eastAsia="新宋体" w:cs="新宋体"/>
                <w:b w:val="0"/>
                <w:kern w:val="0"/>
                <w:sz w:val="22"/>
                <w:szCs w:val="22"/>
                <w:highlight w:val="none"/>
                <w:lang w:val="en-US" w:eastAsia="zh-CN"/>
              </w:rPr>
              <w:t>1.12</w:t>
            </w:r>
          </w:p>
        </w:tc>
        <w:tc>
          <w:tcPr>
            <w:tcW w:w="8086" w:type="dxa"/>
            <w:tcBorders>
              <w:top w:val="nil"/>
              <w:left w:val="nil"/>
              <w:bottom w:val="single" w:color="000000" w:sz="4" w:space="0"/>
              <w:right w:val="single" w:color="000000" w:sz="8" w:space="0"/>
            </w:tcBorders>
            <w:noWrap w:val="0"/>
            <w:vAlign w:val="center"/>
          </w:tcPr>
          <w:p>
            <w:pPr>
              <w:spacing w:line="460" w:lineRule="exact"/>
              <w:rPr>
                <w:rFonts w:hint="eastAsia" w:ascii="新宋体" w:hAnsi="新宋体" w:eastAsia="新宋体" w:cs="新宋体"/>
                <w:b w:val="0"/>
                <w:kern w:val="0"/>
                <w:sz w:val="22"/>
                <w:szCs w:val="22"/>
                <w:highlight w:val="none"/>
                <w:lang w:val="en-US" w:eastAsia="zh-CN" w:bidi="ar-SA"/>
              </w:rPr>
            </w:pPr>
            <w:r>
              <w:rPr>
                <w:rFonts w:hint="eastAsia" w:ascii="新宋体" w:hAnsi="新宋体" w:eastAsia="新宋体" w:cs="新宋体"/>
                <w:b w:val="0"/>
                <w:kern w:val="0"/>
                <w:sz w:val="22"/>
                <w:szCs w:val="22"/>
                <w:highlight w:val="none"/>
                <w:lang w:val="en-US" w:eastAsia="zh-CN" w:bidi="ar-SA"/>
              </w:rPr>
              <w:t>具有激光持续输出功能</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default" w:ascii="新宋体" w:hAnsi="新宋体" w:eastAsia="新宋体" w:cs="新宋体"/>
                <w:b w:val="0"/>
                <w:kern w:val="2"/>
                <w:sz w:val="22"/>
                <w:szCs w:val="22"/>
                <w:highlight w:val="none"/>
                <w:lang w:val="en-US" w:eastAsia="zh-CN" w:bidi="ar-SA"/>
              </w:rPr>
            </w:pPr>
            <w:r>
              <w:rPr>
                <w:rStyle w:val="29"/>
                <w:rFonts w:hint="eastAsia" w:ascii="新宋体" w:hAnsi="新宋体" w:eastAsia="新宋体" w:cs="新宋体"/>
                <w:b w:val="0"/>
                <w:kern w:val="0"/>
                <w:sz w:val="22"/>
                <w:szCs w:val="22"/>
                <w:highlight w:val="none"/>
              </w:rPr>
              <w:t>1.</w:t>
            </w:r>
            <w:r>
              <w:rPr>
                <w:rStyle w:val="29"/>
                <w:rFonts w:hint="eastAsia" w:ascii="新宋体" w:hAnsi="新宋体" w:eastAsia="新宋体" w:cs="新宋体"/>
                <w:b w:val="0"/>
                <w:kern w:val="0"/>
                <w:sz w:val="22"/>
                <w:szCs w:val="22"/>
                <w:highlight w:val="none"/>
                <w:lang w:val="en-US" w:eastAsia="zh-CN"/>
              </w:rPr>
              <w:t>13</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kern w:val="2"/>
                <w:sz w:val="22"/>
                <w:szCs w:val="22"/>
                <w:highlight w:val="none"/>
                <w:lang w:val="en-US" w:eastAsia="zh-CN" w:bidi="ar-SA"/>
              </w:rPr>
            </w:pPr>
            <w:r>
              <w:rPr>
                <w:rFonts w:hint="eastAsia" w:ascii="新宋体" w:hAnsi="新宋体" w:eastAsia="新宋体" w:cs="新宋体"/>
                <w:b w:val="0"/>
                <w:kern w:val="2"/>
                <w:sz w:val="22"/>
                <w:szCs w:val="22"/>
                <w:highlight w:val="none"/>
                <w:lang w:val="en-US" w:eastAsia="zh-CN" w:bidi="ar-SA"/>
              </w:rPr>
              <w:t>激光治疗头的输出孔不被遮挡或被偏折，应保证激光束应能照射到治疗部位</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default" w:ascii="新宋体" w:hAnsi="新宋体" w:eastAsia="新宋体" w:cs="新宋体"/>
                <w:b w:val="0"/>
                <w:kern w:val="2"/>
                <w:sz w:val="22"/>
                <w:szCs w:val="22"/>
                <w:highlight w:val="none"/>
                <w:lang w:val="en-US" w:eastAsia="zh-CN" w:bidi="ar-SA"/>
              </w:rPr>
            </w:pPr>
            <w:r>
              <w:rPr>
                <w:rStyle w:val="29"/>
                <w:rFonts w:hint="eastAsia" w:ascii="新宋体" w:hAnsi="新宋体" w:eastAsia="新宋体" w:cs="新宋体"/>
                <w:b w:val="0"/>
                <w:kern w:val="0"/>
                <w:sz w:val="22"/>
                <w:szCs w:val="22"/>
                <w:highlight w:val="none"/>
              </w:rPr>
              <w:t>1.</w:t>
            </w:r>
            <w:r>
              <w:rPr>
                <w:rStyle w:val="29"/>
                <w:rFonts w:hint="eastAsia" w:ascii="新宋体" w:hAnsi="新宋体" w:eastAsia="新宋体" w:cs="新宋体"/>
                <w:b w:val="0"/>
                <w:kern w:val="0"/>
                <w:sz w:val="22"/>
                <w:szCs w:val="22"/>
                <w:highlight w:val="none"/>
                <w:lang w:val="en-US" w:eastAsia="zh-CN"/>
              </w:rPr>
              <w:t>14</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kern w:val="2"/>
                <w:sz w:val="22"/>
                <w:szCs w:val="22"/>
                <w:highlight w:val="none"/>
                <w:lang w:val="en-US" w:eastAsia="zh-CN" w:bidi="ar-SA"/>
              </w:rPr>
            </w:pPr>
            <w:r>
              <w:rPr>
                <w:rFonts w:hint="eastAsia" w:ascii="新宋体" w:hAnsi="新宋体" w:eastAsia="新宋体" w:cs="新宋体"/>
                <w:b w:val="0"/>
                <w:kern w:val="2"/>
                <w:sz w:val="22"/>
                <w:szCs w:val="22"/>
                <w:highlight w:val="none"/>
                <w:lang w:val="en-US" w:eastAsia="zh-CN" w:bidi="ar-SA"/>
              </w:rPr>
              <w:t>定时时间：设定范围1～60分钟</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Style w:val="29"/>
                <w:rFonts w:hint="eastAsia" w:ascii="新宋体" w:hAnsi="新宋体" w:eastAsia="新宋体" w:cs="新宋体"/>
                <w:b w:val="0"/>
                <w:kern w:val="0"/>
                <w:sz w:val="22"/>
                <w:szCs w:val="22"/>
                <w:highlight w:val="none"/>
              </w:rPr>
            </w:pPr>
            <w:r>
              <w:rPr>
                <w:rStyle w:val="29"/>
                <w:rFonts w:hint="eastAsia" w:ascii="新宋体" w:hAnsi="新宋体" w:eastAsia="新宋体" w:cs="新宋体"/>
                <w:b w:val="0"/>
                <w:kern w:val="0"/>
                <w:sz w:val="22"/>
                <w:szCs w:val="22"/>
                <w:highlight w:val="none"/>
              </w:rPr>
              <w:t>1.</w:t>
            </w:r>
            <w:r>
              <w:rPr>
                <w:rStyle w:val="29"/>
                <w:rFonts w:hint="eastAsia" w:ascii="新宋体" w:hAnsi="新宋体" w:eastAsia="新宋体" w:cs="新宋体"/>
                <w:b w:val="0"/>
                <w:kern w:val="0"/>
                <w:sz w:val="22"/>
                <w:szCs w:val="22"/>
                <w:highlight w:val="none"/>
                <w:lang w:val="en-US" w:eastAsia="zh-CN"/>
              </w:rPr>
              <w:t>15</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kern w:val="2"/>
                <w:sz w:val="22"/>
                <w:szCs w:val="22"/>
                <w:highlight w:val="none"/>
                <w:lang w:val="en-US" w:eastAsia="zh-CN" w:bidi="ar-SA"/>
              </w:rPr>
            </w:pPr>
            <w:r>
              <w:rPr>
                <w:rFonts w:hint="eastAsia" w:ascii="新宋体" w:hAnsi="新宋体" w:eastAsia="新宋体" w:cs="新宋体"/>
                <w:b w:val="0"/>
                <w:kern w:val="2"/>
                <w:sz w:val="22"/>
                <w:szCs w:val="22"/>
                <w:highlight w:val="none"/>
                <w:lang w:val="en-US" w:eastAsia="zh-CN" w:bidi="ar-SA"/>
              </w:rPr>
              <w:t>最大输出电流≤80mA（r.m.s）</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Style w:val="29"/>
                <w:rFonts w:hint="default" w:ascii="新宋体" w:hAnsi="新宋体" w:eastAsia="新宋体" w:cs="新宋体"/>
                <w:b w:val="0"/>
                <w:kern w:val="0"/>
                <w:sz w:val="22"/>
                <w:szCs w:val="22"/>
                <w:highlight w:val="none"/>
                <w:lang w:val="en-US"/>
              </w:rPr>
            </w:pPr>
            <w:r>
              <w:rPr>
                <w:rStyle w:val="29"/>
                <w:rFonts w:hint="eastAsia" w:ascii="新宋体" w:hAnsi="新宋体" w:eastAsia="新宋体" w:cs="新宋体"/>
                <w:b w:val="0"/>
                <w:kern w:val="0"/>
                <w:sz w:val="22"/>
                <w:szCs w:val="22"/>
                <w:highlight w:val="none"/>
              </w:rPr>
              <w:t>1.</w:t>
            </w:r>
            <w:r>
              <w:rPr>
                <w:rStyle w:val="29"/>
                <w:rFonts w:hint="eastAsia" w:ascii="新宋体" w:hAnsi="新宋体" w:eastAsia="新宋体" w:cs="新宋体"/>
                <w:b w:val="0"/>
                <w:kern w:val="0"/>
                <w:sz w:val="22"/>
                <w:szCs w:val="22"/>
                <w:highlight w:val="none"/>
                <w:lang w:val="en-US" w:eastAsia="zh-CN"/>
              </w:rPr>
              <w:t>16</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kern w:val="2"/>
                <w:sz w:val="22"/>
                <w:szCs w:val="22"/>
                <w:highlight w:val="none"/>
                <w:lang w:val="en-US" w:eastAsia="zh-CN" w:bidi="ar-SA"/>
              </w:rPr>
            </w:pPr>
            <w:r>
              <w:rPr>
                <w:rFonts w:hint="eastAsia" w:ascii="新宋体" w:hAnsi="新宋体" w:eastAsia="新宋体" w:cs="新宋体"/>
                <w:b w:val="0"/>
                <w:kern w:val="2"/>
                <w:sz w:val="22"/>
                <w:szCs w:val="22"/>
                <w:highlight w:val="none"/>
                <w:lang w:val="en-US" w:eastAsia="zh-CN" w:bidi="ar-SA"/>
              </w:rPr>
              <w:t>≥7寸真彩TFT触摸液晶屏，全中文显示，全触控操作</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Style w:val="29"/>
                <w:rFonts w:hint="default" w:ascii="新宋体" w:hAnsi="新宋体" w:eastAsia="新宋体" w:cs="新宋体"/>
                <w:b w:val="0"/>
                <w:kern w:val="0"/>
                <w:sz w:val="22"/>
                <w:szCs w:val="22"/>
                <w:highlight w:val="none"/>
                <w:lang w:val="en-US"/>
              </w:rPr>
            </w:pPr>
            <w:r>
              <w:rPr>
                <w:rStyle w:val="29"/>
                <w:rFonts w:hint="eastAsia" w:ascii="新宋体" w:hAnsi="新宋体" w:eastAsia="新宋体" w:cs="新宋体"/>
                <w:b w:val="0"/>
                <w:kern w:val="0"/>
                <w:sz w:val="22"/>
                <w:szCs w:val="22"/>
                <w:highlight w:val="none"/>
              </w:rPr>
              <w:t>1.</w:t>
            </w:r>
            <w:r>
              <w:rPr>
                <w:rStyle w:val="29"/>
                <w:rFonts w:hint="eastAsia" w:ascii="新宋体" w:hAnsi="新宋体" w:eastAsia="新宋体" w:cs="新宋体"/>
                <w:b w:val="0"/>
                <w:kern w:val="0"/>
                <w:sz w:val="22"/>
                <w:szCs w:val="22"/>
                <w:highlight w:val="none"/>
                <w:lang w:val="en-US" w:eastAsia="zh-CN"/>
              </w:rPr>
              <w:t>17</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kern w:val="2"/>
                <w:sz w:val="22"/>
                <w:szCs w:val="22"/>
                <w:highlight w:val="none"/>
                <w:lang w:val="en-US" w:eastAsia="zh-CN" w:bidi="ar-SA"/>
              </w:rPr>
            </w:pPr>
            <w:r>
              <w:rPr>
                <w:rFonts w:hint="eastAsia" w:ascii="新宋体" w:hAnsi="新宋体" w:eastAsia="新宋体" w:cs="新宋体"/>
                <w:b w:val="0"/>
                <w:kern w:val="2"/>
                <w:sz w:val="22"/>
                <w:szCs w:val="22"/>
                <w:highlight w:val="none"/>
                <w:lang w:val="en-US" w:eastAsia="zh-CN" w:bidi="ar-SA"/>
              </w:rPr>
              <w:t>实时显示治疗电流和波形</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Style w:val="29"/>
                <w:rFonts w:hint="default" w:ascii="新宋体" w:hAnsi="新宋体" w:eastAsia="新宋体" w:cs="新宋体"/>
                <w:b w:val="0"/>
                <w:kern w:val="0"/>
                <w:sz w:val="22"/>
                <w:szCs w:val="22"/>
                <w:highlight w:val="none"/>
                <w:lang w:val="en-US"/>
              </w:rPr>
            </w:pPr>
            <w:r>
              <w:rPr>
                <w:rStyle w:val="29"/>
                <w:rFonts w:hint="eastAsia" w:ascii="新宋体" w:hAnsi="新宋体" w:eastAsia="新宋体" w:cs="新宋体"/>
                <w:b w:val="0"/>
                <w:kern w:val="0"/>
                <w:sz w:val="22"/>
                <w:szCs w:val="22"/>
                <w:highlight w:val="none"/>
              </w:rPr>
              <w:t>1.</w:t>
            </w:r>
            <w:r>
              <w:rPr>
                <w:rStyle w:val="29"/>
                <w:rFonts w:hint="eastAsia" w:ascii="新宋体" w:hAnsi="新宋体" w:eastAsia="新宋体" w:cs="新宋体"/>
                <w:b w:val="0"/>
                <w:kern w:val="0"/>
                <w:sz w:val="22"/>
                <w:szCs w:val="22"/>
                <w:highlight w:val="none"/>
                <w:lang w:val="en-US" w:eastAsia="zh-CN"/>
              </w:rPr>
              <w:t>18</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kern w:val="2"/>
                <w:sz w:val="22"/>
                <w:szCs w:val="22"/>
                <w:highlight w:val="none"/>
                <w:lang w:val="en-US" w:eastAsia="zh-CN" w:bidi="ar-SA"/>
              </w:rPr>
            </w:pPr>
            <w:r>
              <w:rPr>
                <w:rFonts w:hint="eastAsia" w:ascii="新宋体" w:hAnsi="新宋体" w:eastAsia="新宋体" w:cs="新宋体"/>
                <w:b w:val="0"/>
                <w:kern w:val="2"/>
                <w:sz w:val="22"/>
                <w:szCs w:val="22"/>
                <w:highlight w:val="none"/>
                <w:lang w:val="en-US" w:eastAsia="zh-CN" w:bidi="ar-SA"/>
              </w:rPr>
              <w:t>输出波形：载波波形为中频脉冲方波；输出波形为低频方波、锯齿波、三角波、棱形波、正弦波</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Style w:val="29"/>
                <w:rFonts w:hint="default" w:ascii="新宋体" w:hAnsi="新宋体" w:eastAsia="新宋体" w:cs="新宋体"/>
                <w:b w:val="0"/>
                <w:kern w:val="0"/>
                <w:sz w:val="22"/>
                <w:szCs w:val="22"/>
                <w:highlight w:val="none"/>
                <w:lang w:val="en-US"/>
              </w:rPr>
            </w:pPr>
            <w:r>
              <w:rPr>
                <w:rStyle w:val="29"/>
                <w:rFonts w:hint="eastAsia" w:ascii="新宋体" w:hAnsi="新宋体" w:eastAsia="新宋体" w:cs="新宋体"/>
                <w:b w:val="0"/>
                <w:kern w:val="0"/>
                <w:sz w:val="22"/>
                <w:szCs w:val="22"/>
                <w:highlight w:val="none"/>
              </w:rPr>
              <w:t>1.</w:t>
            </w:r>
            <w:r>
              <w:rPr>
                <w:rStyle w:val="29"/>
                <w:rFonts w:hint="eastAsia" w:ascii="新宋体" w:hAnsi="新宋体" w:eastAsia="新宋体" w:cs="新宋体"/>
                <w:b w:val="0"/>
                <w:kern w:val="0"/>
                <w:sz w:val="22"/>
                <w:szCs w:val="22"/>
                <w:highlight w:val="none"/>
                <w:lang w:val="en-US" w:eastAsia="zh-CN"/>
              </w:rPr>
              <w:t>19</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kern w:val="2"/>
                <w:sz w:val="22"/>
                <w:szCs w:val="22"/>
                <w:highlight w:val="none"/>
                <w:lang w:val="en-US" w:eastAsia="zh-CN" w:bidi="ar-SA"/>
              </w:rPr>
            </w:pPr>
            <w:r>
              <w:rPr>
                <w:rFonts w:hint="eastAsia" w:ascii="新宋体" w:hAnsi="新宋体" w:eastAsia="新宋体" w:cs="新宋体"/>
                <w:b w:val="0"/>
                <w:kern w:val="2"/>
                <w:sz w:val="22"/>
                <w:szCs w:val="22"/>
                <w:highlight w:val="none"/>
                <w:lang w:val="en-US" w:eastAsia="zh-CN" w:bidi="ar-SA"/>
              </w:rPr>
              <w:t>治疗仪电疗具备按摩、导入、导入按摩三种治疗模式</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Style w:val="29"/>
                <w:rFonts w:hint="default" w:ascii="新宋体" w:hAnsi="新宋体" w:eastAsia="新宋体" w:cs="新宋体"/>
                <w:b w:val="0"/>
                <w:kern w:val="0"/>
                <w:sz w:val="22"/>
                <w:szCs w:val="22"/>
                <w:highlight w:val="none"/>
                <w:lang w:val="en-US" w:eastAsia="zh-CN"/>
              </w:rPr>
            </w:pPr>
            <w:r>
              <w:rPr>
                <w:rStyle w:val="29"/>
                <w:rFonts w:hint="eastAsia" w:ascii="新宋体" w:hAnsi="新宋体" w:eastAsia="新宋体" w:cs="新宋体"/>
                <w:b w:val="0"/>
                <w:kern w:val="0"/>
                <w:sz w:val="22"/>
                <w:szCs w:val="22"/>
                <w:highlight w:val="none"/>
              </w:rPr>
              <w:t>1.</w:t>
            </w:r>
            <w:r>
              <w:rPr>
                <w:rStyle w:val="29"/>
                <w:rFonts w:hint="eastAsia" w:ascii="新宋体" w:hAnsi="新宋体" w:eastAsia="新宋体" w:cs="新宋体"/>
                <w:b w:val="0"/>
                <w:kern w:val="0"/>
                <w:sz w:val="22"/>
                <w:szCs w:val="22"/>
                <w:highlight w:val="none"/>
                <w:lang w:val="en-US" w:eastAsia="zh-CN"/>
              </w:rPr>
              <w:t>20</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kern w:val="2"/>
                <w:sz w:val="22"/>
                <w:szCs w:val="22"/>
                <w:highlight w:val="none"/>
                <w:lang w:val="en-US" w:eastAsia="zh-CN" w:bidi="ar-SA"/>
              </w:rPr>
            </w:pPr>
            <w:r>
              <w:rPr>
                <w:rFonts w:hint="eastAsia" w:ascii="新宋体" w:hAnsi="新宋体" w:eastAsia="新宋体" w:cs="新宋体"/>
                <w:b w:val="0"/>
                <w:kern w:val="2"/>
                <w:sz w:val="22"/>
                <w:szCs w:val="22"/>
                <w:highlight w:val="none"/>
                <w:lang w:val="en-US" w:eastAsia="zh-CN" w:bidi="ar-SA"/>
              </w:rPr>
              <w:t>含有可控反峰脉冲抑制器在单向输出时能够可靠抑制反峰信号，透药电流可以实时跟踪，有利可以于提高药物投入效率</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Style w:val="29"/>
                <w:rFonts w:hint="default" w:ascii="新宋体" w:hAnsi="新宋体" w:eastAsia="新宋体" w:cs="新宋体"/>
                <w:b w:val="0"/>
                <w:kern w:val="0"/>
                <w:sz w:val="22"/>
                <w:szCs w:val="22"/>
                <w:highlight w:val="none"/>
                <w:lang w:val="en-US" w:eastAsia="zh-CN"/>
              </w:rPr>
            </w:pPr>
            <w:r>
              <w:rPr>
                <w:rStyle w:val="29"/>
                <w:rFonts w:hint="eastAsia" w:ascii="新宋体" w:hAnsi="新宋体" w:eastAsia="新宋体" w:cs="新宋体"/>
                <w:b w:val="0"/>
                <w:kern w:val="0"/>
                <w:sz w:val="22"/>
                <w:szCs w:val="22"/>
                <w:highlight w:val="none"/>
              </w:rPr>
              <w:t>1.</w:t>
            </w:r>
            <w:r>
              <w:rPr>
                <w:rStyle w:val="29"/>
                <w:rFonts w:hint="eastAsia" w:ascii="新宋体" w:hAnsi="新宋体" w:eastAsia="新宋体" w:cs="新宋体"/>
                <w:b w:val="0"/>
                <w:kern w:val="0"/>
                <w:sz w:val="22"/>
                <w:szCs w:val="22"/>
                <w:highlight w:val="none"/>
                <w:lang w:val="en-US" w:eastAsia="zh-CN"/>
              </w:rPr>
              <w:t>21</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kern w:val="2"/>
                <w:sz w:val="22"/>
                <w:szCs w:val="22"/>
                <w:highlight w:val="none"/>
                <w:lang w:val="en-US" w:eastAsia="zh-CN" w:bidi="ar-SA"/>
              </w:rPr>
            </w:pPr>
            <w:r>
              <w:rPr>
                <w:rFonts w:hint="eastAsia" w:ascii="新宋体" w:hAnsi="新宋体" w:eastAsia="新宋体" w:cs="新宋体"/>
                <w:b w:val="0"/>
                <w:kern w:val="2"/>
                <w:sz w:val="22"/>
                <w:szCs w:val="22"/>
                <w:highlight w:val="none"/>
                <w:lang w:val="en-US" w:eastAsia="zh-CN" w:bidi="ar-SA"/>
              </w:rPr>
              <w:t>治疗仪通过非对称中频电流产生的电场，对药物离子产生定向的推动力，使药物中的有效成分更深入、更有效地透过皮肤快速的进入人体</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Style w:val="29"/>
                <w:rFonts w:hint="default" w:ascii="新宋体" w:hAnsi="新宋体" w:eastAsia="新宋体" w:cs="新宋体"/>
                <w:b w:val="0"/>
                <w:kern w:val="0"/>
                <w:sz w:val="22"/>
                <w:szCs w:val="22"/>
                <w:highlight w:val="none"/>
                <w:lang w:val="en-US" w:eastAsia="zh-CN"/>
              </w:rPr>
            </w:pPr>
            <w:r>
              <w:rPr>
                <w:rStyle w:val="29"/>
                <w:rFonts w:hint="eastAsia" w:ascii="新宋体" w:hAnsi="新宋体" w:eastAsia="新宋体" w:cs="新宋体"/>
                <w:b w:val="0"/>
                <w:kern w:val="0"/>
                <w:sz w:val="22"/>
                <w:szCs w:val="22"/>
                <w:highlight w:val="none"/>
              </w:rPr>
              <w:t>1.</w:t>
            </w:r>
            <w:r>
              <w:rPr>
                <w:rStyle w:val="29"/>
                <w:rFonts w:hint="eastAsia" w:ascii="新宋体" w:hAnsi="新宋体" w:eastAsia="新宋体" w:cs="新宋体"/>
                <w:b w:val="0"/>
                <w:kern w:val="0"/>
                <w:sz w:val="22"/>
                <w:szCs w:val="22"/>
                <w:highlight w:val="none"/>
                <w:lang w:val="en-US" w:eastAsia="zh-CN"/>
              </w:rPr>
              <w:t>22</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kern w:val="2"/>
                <w:sz w:val="22"/>
                <w:szCs w:val="22"/>
                <w:highlight w:val="none"/>
                <w:lang w:val="en-US" w:eastAsia="zh-CN" w:bidi="ar-SA"/>
              </w:rPr>
            </w:pPr>
            <w:r>
              <w:rPr>
                <w:rFonts w:hint="eastAsia" w:ascii="新宋体" w:hAnsi="新宋体" w:eastAsia="新宋体" w:cs="新宋体"/>
                <w:b w:val="0"/>
                <w:kern w:val="2"/>
                <w:sz w:val="22"/>
                <w:szCs w:val="22"/>
                <w:highlight w:val="none"/>
                <w:lang w:val="en-US" w:eastAsia="zh-CN" w:bidi="ar-SA"/>
              </w:rPr>
              <w:t>治疗处方中文显示，≥20组专家治疗处方</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Style w:val="29"/>
                <w:rFonts w:hint="eastAsia" w:ascii="新宋体" w:hAnsi="新宋体" w:eastAsia="新宋体" w:cs="新宋体"/>
                <w:b w:val="0"/>
                <w:kern w:val="0"/>
                <w:sz w:val="22"/>
                <w:szCs w:val="22"/>
                <w:highlight w:val="none"/>
              </w:rPr>
            </w:pPr>
            <w:r>
              <w:rPr>
                <w:rStyle w:val="29"/>
                <w:rFonts w:hint="eastAsia" w:ascii="新宋体" w:hAnsi="新宋体" w:eastAsia="新宋体" w:cs="新宋体"/>
                <w:b w:val="0"/>
                <w:kern w:val="0"/>
                <w:sz w:val="22"/>
                <w:szCs w:val="22"/>
                <w:highlight w:val="none"/>
                <w:lang w:val="en-US" w:eastAsia="zh-CN"/>
              </w:rPr>
              <w:t>★</w:t>
            </w:r>
            <w:r>
              <w:rPr>
                <w:rStyle w:val="29"/>
                <w:rFonts w:hint="eastAsia" w:ascii="新宋体" w:hAnsi="新宋体" w:eastAsia="新宋体" w:cs="新宋体"/>
                <w:b w:val="0"/>
                <w:kern w:val="0"/>
                <w:sz w:val="22"/>
                <w:szCs w:val="22"/>
                <w:highlight w:val="none"/>
              </w:rPr>
              <w:t>1.</w:t>
            </w:r>
            <w:r>
              <w:rPr>
                <w:rStyle w:val="29"/>
                <w:rFonts w:hint="eastAsia" w:ascii="新宋体" w:hAnsi="新宋体" w:eastAsia="新宋体" w:cs="新宋体"/>
                <w:b w:val="0"/>
                <w:kern w:val="0"/>
                <w:sz w:val="22"/>
                <w:szCs w:val="22"/>
                <w:highlight w:val="none"/>
                <w:lang w:val="en-US" w:eastAsia="zh-CN"/>
              </w:rPr>
              <w:t>23</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kern w:val="2"/>
                <w:sz w:val="22"/>
                <w:szCs w:val="22"/>
                <w:highlight w:val="none"/>
                <w:lang w:val="en-US" w:eastAsia="zh-CN" w:bidi="ar-SA"/>
              </w:rPr>
            </w:pPr>
            <w:r>
              <w:rPr>
                <w:rFonts w:hint="eastAsia" w:ascii="新宋体" w:hAnsi="新宋体" w:eastAsia="新宋体" w:cs="新宋体"/>
                <w:b w:val="0"/>
                <w:kern w:val="2"/>
                <w:sz w:val="22"/>
                <w:szCs w:val="22"/>
                <w:highlight w:val="none"/>
                <w:lang w:val="en-US" w:eastAsia="zh-CN" w:bidi="ar-SA"/>
              </w:rPr>
              <w:t>两路4通道电疗输出；2路超声输出；1路激光输出</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Style w:val="29"/>
                <w:rFonts w:hint="default" w:ascii="新宋体" w:hAnsi="新宋体" w:eastAsia="新宋体" w:cs="新宋体"/>
                <w:b w:val="0"/>
                <w:kern w:val="0"/>
                <w:sz w:val="22"/>
                <w:szCs w:val="22"/>
                <w:highlight w:val="none"/>
                <w:lang w:val="en-US" w:eastAsia="zh-CN"/>
              </w:rPr>
            </w:pPr>
            <w:r>
              <w:rPr>
                <w:rStyle w:val="29"/>
                <w:rFonts w:hint="eastAsia" w:ascii="新宋体" w:hAnsi="新宋体" w:eastAsia="新宋体" w:cs="新宋体"/>
                <w:b w:val="0"/>
                <w:kern w:val="0"/>
                <w:sz w:val="22"/>
                <w:szCs w:val="22"/>
                <w:highlight w:val="none"/>
              </w:rPr>
              <w:t>1.</w:t>
            </w:r>
            <w:r>
              <w:rPr>
                <w:rStyle w:val="29"/>
                <w:rFonts w:hint="eastAsia" w:ascii="新宋体" w:hAnsi="新宋体" w:eastAsia="新宋体" w:cs="新宋体"/>
                <w:b w:val="0"/>
                <w:kern w:val="0"/>
                <w:sz w:val="22"/>
                <w:szCs w:val="22"/>
                <w:highlight w:val="none"/>
                <w:lang w:val="en-US" w:eastAsia="zh-CN"/>
              </w:rPr>
              <w:t>24</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kern w:val="2"/>
                <w:sz w:val="22"/>
                <w:szCs w:val="22"/>
                <w:highlight w:val="none"/>
                <w:lang w:val="en-US" w:eastAsia="zh-CN" w:bidi="ar-SA"/>
              </w:rPr>
            </w:pPr>
            <w:r>
              <w:rPr>
                <w:rFonts w:hint="eastAsia" w:ascii="新宋体" w:hAnsi="新宋体" w:eastAsia="新宋体" w:cs="新宋体"/>
                <w:b w:val="0"/>
                <w:kern w:val="2"/>
                <w:sz w:val="22"/>
                <w:szCs w:val="22"/>
                <w:highlight w:val="none"/>
                <w:lang w:val="en-US" w:eastAsia="zh-CN" w:bidi="ar-SA"/>
              </w:rPr>
              <w:t>安全类型：Ⅱ类BF型</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eastAsia" w:ascii="新宋体" w:hAnsi="新宋体" w:eastAsia="新宋体" w:cs="新宋体"/>
                <w:b/>
                <w:bCs/>
                <w:kern w:val="2"/>
                <w:sz w:val="22"/>
                <w:szCs w:val="22"/>
                <w:highlight w:val="none"/>
                <w:lang w:val="en-US" w:eastAsia="zh-CN" w:bidi="ar-SA"/>
              </w:rPr>
            </w:pPr>
            <w:r>
              <w:rPr>
                <w:rStyle w:val="29"/>
                <w:rFonts w:hint="eastAsia" w:ascii="新宋体" w:hAnsi="新宋体" w:eastAsia="新宋体" w:cs="新宋体"/>
                <w:b/>
                <w:bCs/>
                <w:kern w:val="0"/>
                <w:sz w:val="22"/>
                <w:szCs w:val="22"/>
                <w:highlight w:val="none"/>
              </w:rPr>
              <w:t>2</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bCs/>
                <w:kern w:val="2"/>
                <w:sz w:val="22"/>
                <w:szCs w:val="22"/>
                <w:highlight w:val="none"/>
                <w:lang w:val="en-US" w:eastAsia="zh-CN" w:bidi="ar-SA"/>
              </w:rPr>
            </w:pPr>
            <w:r>
              <w:rPr>
                <w:rStyle w:val="29"/>
                <w:rFonts w:hint="eastAsia" w:ascii="新宋体" w:hAnsi="新宋体" w:eastAsia="新宋体" w:cs="新宋体"/>
                <w:b/>
                <w:bCs/>
                <w:kern w:val="0"/>
                <w:sz w:val="22"/>
                <w:szCs w:val="22"/>
                <w:highlight w:val="none"/>
              </w:rPr>
              <w:t>其他及售后</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eastAsia" w:ascii="新宋体" w:hAnsi="新宋体" w:eastAsia="新宋体" w:cs="新宋体"/>
                <w:b w:val="0"/>
                <w:kern w:val="2"/>
                <w:sz w:val="22"/>
                <w:szCs w:val="22"/>
                <w:highlight w:val="none"/>
                <w:lang w:val="en-US" w:eastAsia="zh-CN" w:bidi="ar-SA"/>
              </w:rPr>
            </w:pPr>
            <w:r>
              <w:rPr>
                <w:rStyle w:val="29"/>
                <w:rFonts w:hint="eastAsia" w:ascii="新宋体" w:hAnsi="新宋体" w:eastAsia="新宋体" w:cs="新宋体"/>
                <w:b w:val="0"/>
                <w:kern w:val="0"/>
                <w:sz w:val="22"/>
                <w:szCs w:val="22"/>
                <w:highlight w:val="none"/>
              </w:rPr>
              <w:t>2.1</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kern w:val="2"/>
                <w:sz w:val="22"/>
                <w:szCs w:val="22"/>
                <w:highlight w:val="none"/>
                <w:lang w:val="en-US" w:eastAsia="zh-CN" w:bidi="ar-SA"/>
              </w:rPr>
            </w:pPr>
            <w:r>
              <w:rPr>
                <w:rStyle w:val="29"/>
                <w:rFonts w:hint="eastAsia" w:ascii="新宋体" w:hAnsi="新宋体" w:eastAsia="新宋体" w:cs="新宋体"/>
                <w:b w:val="0"/>
                <w:kern w:val="0"/>
                <w:sz w:val="22"/>
                <w:szCs w:val="22"/>
                <w:highlight w:val="none"/>
              </w:rPr>
              <w:t>系统配置：</w:t>
            </w:r>
            <w:r>
              <w:rPr>
                <w:rStyle w:val="29"/>
                <w:rFonts w:hint="eastAsia" w:ascii="新宋体" w:hAnsi="新宋体" w:eastAsia="新宋体" w:cs="新宋体"/>
                <w:b w:val="0"/>
                <w:kern w:val="0"/>
                <w:sz w:val="22"/>
                <w:szCs w:val="22"/>
                <w:highlight w:val="none"/>
                <w:lang w:eastAsia="zh-CN"/>
              </w:rPr>
              <w:t>主机</w:t>
            </w:r>
            <w:r>
              <w:rPr>
                <w:rStyle w:val="29"/>
                <w:rFonts w:hint="eastAsia" w:ascii="新宋体" w:hAnsi="新宋体" w:eastAsia="新宋体" w:cs="新宋体"/>
                <w:b w:val="0"/>
                <w:kern w:val="0"/>
                <w:sz w:val="22"/>
                <w:szCs w:val="22"/>
                <w:highlight w:val="none"/>
                <w:lang w:val="en-US" w:eastAsia="zh-CN"/>
              </w:rPr>
              <w:t>1台；电极输出线2根；超声换能器2套；</w:t>
            </w:r>
            <w:r>
              <w:rPr>
                <w:rStyle w:val="29"/>
                <w:rFonts w:hint="eastAsia" w:ascii="新宋体" w:hAnsi="新宋体" w:eastAsia="新宋体" w:cs="新宋体"/>
                <w:b w:val="0"/>
                <w:color w:val="auto"/>
                <w:kern w:val="0"/>
                <w:sz w:val="22"/>
                <w:szCs w:val="22"/>
                <w:highlight w:val="none"/>
                <w:lang w:val="en-US" w:eastAsia="zh-CN"/>
              </w:rPr>
              <w:t>激光治疗头1个；</w:t>
            </w:r>
            <w:r>
              <w:rPr>
                <w:rStyle w:val="29"/>
                <w:rFonts w:hint="eastAsia" w:ascii="新宋体" w:hAnsi="新宋体" w:eastAsia="新宋体" w:cs="新宋体"/>
                <w:b w:val="0"/>
                <w:kern w:val="0"/>
                <w:sz w:val="22"/>
                <w:szCs w:val="22"/>
                <w:highlight w:val="none"/>
                <w:lang w:val="en-US" w:eastAsia="zh-CN"/>
              </w:rPr>
              <w:t>使用说明书1本。</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eastAsia" w:ascii="新宋体" w:hAnsi="新宋体" w:eastAsia="新宋体" w:cs="新宋体"/>
                <w:b w:val="0"/>
                <w:kern w:val="2"/>
                <w:sz w:val="22"/>
                <w:szCs w:val="22"/>
                <w:highlight w:val="none"/>
                <w:lang w:val="en-US" w:eastAsia="zh-CN" w:bidi="ar-SA"/>
              </w:rPr>
            </w:pPr>
            <w:r>
              <w:rPr>
                <w:rStyle w:val="29"/>
                <w:rFonts w:hint="eastAsia" w:ascii="新宋体" w:hAnsi="新宋体" w:eastAsia="新宋体" w:cs="新宋体"/>
                <w:b w:val="0"/>
                <w:kern w:val="0"/>
                <w:sz w:val="22"/>
                <w:szCs w:val="22"/>
                <w:highlight w:val="none"/>
                <w:lang w:val="en-US" w:eastAsia="zh-CN"/>
              </w:rPr>
              <w:t>★</w:t>
            </w:r>
            <w:r>
              <w:rPr>
                <w:rStyle w:val="29"/>
                <w:rFonts w:hint="eastAsia" w:ascii="新宋体" w:hAnsi="新宋体" w:eastAsia="新宋体" w:cs="新宋体"/>
                <w:b w:val="0"/>
                <w:kern w:val="0"/>
                <w:sz w:val="22"/>
                <w:szCs w:val="22"/>
                <w:highlight w:val="none"/>
              </w:rPr>
              <w:t>2.2</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kern w:val="2"/>
                <w:sz w:val="22"/>
                <w:szCs w:val="22"/>
                <w:highlight w:val="none"/>
                <w:lang w:val="en-US" w:eastAsia="zh-CN" w:bidi="ar-SA"/>
              </w:rPr>
            </w:pPr>
            <w:r>
              <w:rPr>
                <w:rStyle w:val="29"/>
                <w:rFonts w:hint="eastAsia" w:ascii="新宋体" w:hAnsi="新宋体" w:eastAsia="新宋体" w:cs="新宋体"/>
                <w:b w:val="0"/>
                <w:kern w:val="0"/>
                <w:sz w:val="22"/>
                <w:szCs w:val="22"/>
                <w:highlight w:val="none"/>
              </w:rPr>
              <w:t>耗</w:t>
            </w:r>
            <w:r>
              <w:rPr>
                <w:rStyle w:val="29"/>
                <w:rFonts w:hint="eastAsia" w:ascii="新宋体" w:hAnsi="新宋体" w:eastAsia="新宋体" w:cs="新宋体"/>
                <w:b w:val="0"/>
                <w:kern w:val="0"/>
                <w:sz w:val="22"/>
                <w:szCs w:val="22"/>
                <w:highlight w:val="none"/>
                <w:lang w:eastAsia="zh-CN"/>
              </w:rPr>
              <w:t>材</w:t>
            </w:r>
            <w:r>
              <w:rPr>
                <w:rStyle w:val="29"/>
                <w:rFonts w:hint="eastAsia" w:ascii="新宋体" w:hAnsi="新宋体" w:eastAsia="新宋体" w:cs="新宋体"/>
                <w:b w:val="0"/>
                <w:kern w:val="0"/>
                <w:sz w:val="22"/>
                <w:szCs w:val="22"/>
                <w:highlight w:val="none"/>
              </w:rPr>
              <w:t>及仪器</w:t>
            </w:r>
            <w:r>
              <w:rPr>
                <w:rStyle w:val="29"/>
                <w:rFonts w:hint="eastAsia" w:ascii="新宋体" w:hAnsi="新宋体" w:eastAsia="新宋体" w:cs="新宋体"/>
                <w:b w:val="0"/>
                <w:kern w:val="0"/>
                <w:sz w:val="22"/>
                <w:szCs w:val="22"/>
                <w:highlight w:val="none"/>
                <w:lang w:eastAsia="zh-CN"/>
              </w:rPr>
              <w:t>配件</w:t>
            </w:r>
            <w:r>
              <w:rPr>
                <w:rStyle w:val="29"/>
                <w:rFonts w:hint="eastAsia" w:ascii="新宋体" w:hAnsi="新宋体" w:eastAsia="新宋体" w:cs="新宋体"/>
                <w:b w:val="0"/>
                <w:kern w:val="0"/>
                <w:sz w:val="22"/>
                <w:szCs w:val="22"/>
                <w:highlight w:val="none"/>
              </w:rPr>
              <w:t>：</w:t>
            </w:r>
            <w:r>
              <w:rPr>
                <w:rStyle w:val="29"/>
                <w:rFonts w:hint="eastAsia" w:ascii="新宋体" w:hAnsi="新宋体" w:eastAsia="新宋体" w:cs="新宋体"/>
                <w:b w:val="0"/>
                <w:kern w:val="0"/>
                <w:sz w:val="22"/>
                <w:szCs w:val="22"/>
                <w:highlight w:val="none"/>
                <w:lang w:eastAsia="zh-CN"/>
              </w:rPr>
              <w:t>耗材</w:t>
            </w:r>
            <w:r>
              <w:rPr>
                <w:rStyle w:val="29"/>
                <w:rFonts w:hint="eastAsia" w:ascii="新宋体" w:hAnsi="新宋体" w:eastAsia="新宋体" w:cs="新宋体"/>
                <w:b w:val="0"/>
                <w:kern w:val="0"/>
                <w:sz w:val="22"/>
                <w:szCs w:val="22"/>
                <w:highlight w:val="none"/>
                <w:lang w:val="en-US" w:eastAsia="zh-CN"/>
              </w:rPr>
              <w:t>及</w:t>
            </w:r>
            <w:r>
              <w:rPr>
                <w:rStyle w:val="29"/>
                <w:rFonts w:hint="eastAsia" w:ascii="新宋体" w:hAnsi="新宋体" w:eastAsia="新宋体" w:cs="新宋体"/>
                <w:b w:val="0"/>
                <w:kern w:val="0"/>
                <w:sz w:val="22"/>
                <w:szCs w:val="22"/>
                <w:highlight w:val="none"/>
                <w:lang w:eastAsia="zh-CN"/>
              </w:rPr>
              <w:t>仪器配件为原装配套。</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shd w:val="clear" w:color="auto" w:fill="auto"/>
            <w:noWrap w:val="0"/>
            <w:vAlign w:val="center"/>
          </w:tcPr>
          <w:p>
            <w:pPr>
              <w:spacing w:line="460" w:lineRule="exact"/>
              <w:jc w:val="center"/>
              <w:rPr>
                <w:rFonts w:hint="eastAsia" w:ascii="新宋体" w:hAnsi="新宋体" w:eastAsia="新宋体" w:cs="新宋体"/>
                <w:b w:val="0"/>
                <w:kern w:val="0"/>
                <w:sz w:val="22"/>
                <w:szCs w:val="22"/>
                <w:highlight w:val="none"/>
                <w:lang w:val="en-US" w:eastAsia="zh-CN" w:bidi="ar-SA"/>
              </w:rPr>
            </w:pPr>
            <w:r>
              <w:rPr>
                <w:rStyle w:val="29"/>
                <w:rFonts w:hint="eastAsia" w:ascii="新宋体" w:hAnsi="新宋体" w:eastAsia="新宋体" w:cs="新宋体"/>
                <w:b w:val="0"/>
                <w:kern w:val="0"/>
                <w:sz w:val="22"/>
                <w:szCs w:val="22"/>
                <w:highlight w:val="none"/>
                <w:lang w:val="en-US" w:eastAsia="zh-CN"/>
              </w:rPr>
              <w:t>2.3</w:t>
            </w:r>
          </w:p>
        </w:tc>
        <w:tc>
          <w:tcPr>
            <w:tcW w:w="8086" w:type="dxa"/>
            <w:tcBorders>
              <w:top w:val="nil"/>
              <w:left w:val="nil"/>
              <w:bottom w:val="single" w:color="000000" w:sz="8" w:space="0"/>
              <w:right w:val="single" w:color="000000" w:sz="8" w:space="0"/>
            </w:tcBorders>
            <w:shd w:val="clear" w:color="auto" w:fill="auto"/>
            <w:noWrap w:val="0"/>
            <w:vAlign w:val="center"/>
          </w:tcPr>
          <w:p>
            <w:pPr>
              <w:spacing w:line="460" w:lineRule="exact"/>
              <w:rPr>
                <w:rStyle w:val="29"/>
                <w:rFonts w:hint="eastAsia" w:ascii="新宋体" w:hAnsi="新宋体" w:eastAsia="新宋体" w:cs="新宋体"/>
                <w:b w:val="0"/>
                <w:kern w:val="0"/>
                <w:sz w:val="22"/>
                <w:szCs w:val="22"/>
                <w:highlight w:val="none"/>
                <w:lang w:val="en-US" w:eastAsia="zh-CN"/>
              </w:rPr>
            </w:pPr>
            <w:r>
              <w:rPr>
                <w:rStyle w:val="29"/>
                <w:rFonts w:hint="eastAsia" w:ascii="新宋体" w:hAnsi="新宋体" w:eastAsia="新宋体" w:cs="新宋体"/>
                <w:b w:val="0"/>
                <w:kern w:val="0"/>
                <w:sz w:val="22"/>
                <w:szCs w:val="22"/>
                <w:highlight w:val="none"/>
                <w:lang w:eastAsia="zh-CN"/>
              </w:rPr>
              <w:t>耗材（理疗电极片）</w:t>
            </w:r>
            <w:r>
              <w:rPr>
                <w:rStyle w:val="29"/>
                <w:rFonts w:hint="eastAsia" w:ascii="新宋体" w:hAnsi="新宋体" w:eastAsia="新宋体" w:cs="新宋体"/>
                <w:b w:val="0"/>
                <w:kern w:val="0"/>
                <w:sz w:val="22"/>
                <w:szCs w:val="22"/>
                <w:highlight w:val="none"/>
                <w:lang w:val="en-US" w:eastAsia="zh-CN"/>
              </w:rPr>
              <w:t>主要由无纺布、导电层、高分子凝胶层（药物载体层）、离型纸、导电连接头组成。</w:t>
            </w:r>
          </w:p>
          <w:p>
            <w:pPr>
              <w:spacing w:line="460" w:lineRule="exact"/>
              <w:rPr>
                <w:rFonts w:hint="default" w:ascii="新宋体" w:hAnsi="新宋体" w:eastAsia="新宋体" w:cs="新宋体"/>
                <w:kern w:val="2"/>
                <w:sz w:val="22"/>
                <w:szCs w:val="22"/>
                <w:highlight w:val="none"/>
                <w:lang w:val="en-US" w:eastAsia="zh-CN" w:bidi="ar-SA"/>
              </w:rPr>
            </w:pPr>
            <w:r>
              <w:rPr>
                <w:rStyle w:val="29"/>
                <w:rFonts w:hint="eastAsia" w:ascii="新宋体" w:hAnsi="新宋体" w:eastAsia="新宋体" w:cs="新宋体"/>
                <w:b w:val="0"/>
                <w:kern w:val="0"/>
                <w:sz w:val="22"/>
                <w:szCs w:val="22"/>
                <w:highlight w:val="none"/>
                <w:lang w:val="en-US" w:eastAsia="zh-CN"/>
              </w:rPr>
              <w:t>耗材尺寸</w:t>
            </w:r>
            <w:r>
              <w:rPr>
                <w:rStyle w:val="29"/>
                <w:rFonts w:hint="eastAsia" w:ascii="新宋体" w:hAnsi="新宋体" w:eastAsia="新宋体" w:cs="新宋体"/>
                <w:b w:val="0"/>
                <w:kern w:val="0"/>
                <w:sz w:val="22"/>
                <w:szCs w:val="22"/>
                <w:highlight w:val="none"/>
                <w:lang w:eastAsia="zh-CN"/>
              </w:rPr>
              <w:t>：</w:t>
            </w:r>
            <w:r>
              <w:rPr>
                <w:rStyle w:val="29"/>
                <w:rFonts w:hint="eastAsia" w:ascii="新宋体" w:hAnsi="新宋体" w:eastAsia="新宋体" w:cs="新宋体"/>
                <w:b w:val="0"/>
                <w:kern w:val="0"/>
                <w:sz w:val="22"/>
                <w:szCs w:val="22"/>
                <w:highlight w:val="none"/>
                <w:lang w:val="en-US" w:eastAsia="zh-CN"/>
              </w:rPr>
              <w:t>背衬材料（40mm*70mm），胶体（40mm*65mm）（允许±5mm的偏差）</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eastAsia" w:ascii="新宋体" w:hAnsi="新宋体" w:eastAsia="新宋体" w:cs="新宋体"/>
                <w:b w:val="0"/>
                <w:kern w:val="0"/>
                <w:sz w:val="22"/>
                <w:szCs w:val="22"/>
                <w:highlight w:val="none"/>
                <w:lang w:val="en-US" w:eastAsia="zh-CN" w:bidi="ar-SA"/>
              </w:rPr>
            </w:pPr>
            <w:r>
              <w:rPr>
                <w:rStyle w:val="29"/>
                <w:rFonts w:hint="eastAsia" w:ascii="新宋体" w:hAnsi="新宋体" w:eastAsia="新宋体" w:cs="新宋体"/>
                <w:b w:val="0"/>
                <w:kern w:val="0"/>
                <w:sz w:val="22"/>
                <w:szCs w:val="22"/>
                <w:highlight w:val="none"/>
                <w:lang w:val="en-US" w:eastAsia="zh-CN"/>
              </w:rPr>
              <w:t>2.4</w:t>
            </w:r>
          </w:p>
        </w:tc>
        <w:tc>
          <w:tcPr>
            <w:tcW w:w="8086" w:type="dxa"/>
            <w:tcBorders>
              <w:top w:val="nil"/>
              <w:left w:val="nil"/>
              <w:bottom w:val="single" w:color="000000" w:sz="8" w:space="0"/>
              <w:right w:val="single" w:color="000000" w:sz="8" w:space="0"/>
            </w:tcBorders>
            <w:noWrap w:val="0"/>
            <w:vAlign w:val="center"/>
          </w:tcPr>
          <w:p>
            <w:pPr>
              <w:spacing w:line="460" w:lineRule="exact"/>
              <w:rPr>
                <w:rStyle w:val="29"/>
                <w:rFonts w:hint="eastAsia" w:ascii="新宋体" w:hAnsi="新宋体" w:eastAsia="新宋体" w:cs="新宋体"/>
                <w:b w:val="0"/>
                <w:kern w:val="0"/>
                <w:sz w:val="22"/>
                <w:szCs w:val="22"/>
                <w:highlight w:val="none"/>
                <w:lang w:val="en-US" w:eastAsia="zh-CN"/>
              </w:rPr>
            </w:pPr>
            <w:r>
              <w:rPr>
                <w:rStyle w:val="29"/>
                <w:rFonts w:hint="eastAsia" w:ascii="新宋体" w:hAnsi="新宋体" w:eastAsia="新宋体" w:cs="新宋体"/>
                <w:b w:val="0"/>
                <w:kern w:val="0"/>
                <w:sz w:val="22"/>
                <w:szCs w:val="22"/>
                <w:highlight w:val="none"/>
                <w:lang w:eastAsia="zh-CN"/>
              </w:rPr>
              <w:t>耗材（超声治疗固定贴）</w:t>
            </w:r>
            <w:r>
              <w:rPr>
                <w:rStyle w:val="29"/>
                <w:rFonts w:hint="eastAsia" w:ascii="新宋体" w:hAnsi="新宋体" w:eastAsia="新宋体" w:cs="新宋体"/>
                <w:b w:val="0"/>
                <w:kern w:val="0"/>
                <w:sz w:val="22"/>
                <w:szCs w:val="22"/>
                <w:highlight w:val="none"/>
                <w:lang w:val="en-US" w:eastAsia="zh-CN"/>
              </w:rPr>
              <w:t>主要由环形黏贴材料（压敏胶）、定位座、保护纸和棉片组成。</w:t>
            </w:r>
          </w:p>
          <w:p>
            <w:pPr>
              <w:spacing w:line="460" w:lineRule="exact"/>
              <w:rPr>
                <w:rFonts w:hint="default" w:ascii="新宋体" w:hAnsi="新宋体" w:eastAsia="新宋体" w:cs="新宋体"/>
                <w:kern w:val="2"/>
                <w:sz w:val="22"/>
                <w:szCs w:val="22"/>
                <w:highlight w:val="none"/>
                <w:lang w:val="en-US" w:eastAsia="zh-CN" w:bidi="ar-SA"/>
              </w:rPr>
            </w:pPr>
            <w:r>
              <w:rPr>
                <w:rStyle w:val="29"/>
                <w:rFonts w:hint="eastAsia" w:ascii="新宋体" w:hAnsi="新宋体" w:eastAsia="新宋体" w:cs="新宋体"/>
                <w:b w:val="0"/>
                <w:kern w:val="0"/>
                <w:sz w:val="22"/>
                <w:szCs w:val="22"/>
                <w:highlight w:val="none"/>
                <w:lang w:val="en-US" w:eastAsia="zh-CN"/>
              </w:rPr>
              <w:t>耗材尺寸</w:t>
            </w:r>
            <w:r>
              <w:rPr>
                <w:rStyle w:val="29"/>
                <w:rFonts w:hint="eastAsia" w:ascii="新宋体" w:hAnsi="新宋体" w:eastAsia="新宋体" w:cs="新宋体"/>
                <w:b w:val="0"/>
                <w:kern w:val="0"/>
                <w:sz w:val="22"/>
                <w:szCs w:val="22"/>
                <w:highlight w:val="none"/>
                <w:lang w:eastAsia="zh-CN"/>
              </w:rPr>
              <w:t>：</w:t>
            </w:r>
            <w:r>
              <w:rPr>
                <w:rStyle w:val="29"/>
                <w:rFonts w:hint="eastAsia" w:ascii="新宋体" w:hAnsi="新宋体" w:eastAsia="新宋体" w:cs="新宋体"/>
                <w:b w:val="0"/>
                <w:kern w:val="0"/>
                <w:sz w:val="22"/>
                <w:szCs w:val="22"/>
                <w:highlight w:val="none"/>
                <w:lang w:val="en-US" w:eastAsia="zh-CN"/>
              </w:rPr>
              <w:t>超声治疗固定贴：8.5*8.5cm（允许±5mm的偏差）；棉片：直径3.9cm（允许±5mm的偏差）</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eastAsia" w:ascii="新宋体" w:hAnsi="新宋体" w:eastAsia="新宋体" w:cs="新宋体"/>
                <w:b w:val="0"/>
                <w:kern w:val="2"/>
                <w:sz w:val="22"/>
                <w:szCs w:val="22"/>
                <w:highlight w:val="none"/>
                <w:lang w:val="en-US" w:eastAsia="zh-CN" w:bidi="ar-SA"/>
              </w:rPr>
            </w:pPr>
            <w:r>
              <w:rPr>
                <w:rStyle w:val="29"/>
                <w:rFonts w:hint="eastAsia" w:ascii="新宋体" w:hAnsi="新宋体" w:eastAsia="新宋体" w:cs="新宋体"/>
                <w:b w:val="0"/>
                <w:kern w:val="0"/>
                <w:sz w:val="22"/>
                <w:szCs w:val="22"/>
                <w:highlight w:val="none"/>
              </w:rPr>
              <w:t>2.</w:t>
            </w:r>
            <w:r>
              <w:rPr>
                <w:rStyle w:val="29"/>
                <w:rFonts w:hint="eastAsia" w:ascii="新宋体" w:hAnsi="新宋体" w:eastAsia="新宋体" w:cs="新宋体"/>
                <w:b w:val="0"/>
                <w:kern w:val="0"/>
                <w:sz w:val="22"/>
                <w:szCs w:val="22"/>
                <w:highlight w:val="none"/>
                <w:lang w:val="en-US" w:eastAsia="zh-CN"/>
              </w:rPr>
              <w:t>5</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kern w:val="2"/>
                <w:sz w:val="22"/>
                <w:szCs w:val="22"/>
                <w:highlight w:val="none"/>
                <w:lang w:val="en-US" w:eastAsia="zh-CN" w:bidi="ar-SA"/>
              </w:rPr>
            </w:pPr>
            <w:r>
              <w:rPr>
                <w:rStyle w:val="29"/>
                <w:rFonts w:hint="eastAsia" w:ascii="新宋体" w:hAnsi="新宋体" w:eastAsia="新宋体" w:cs="新宋体"/>
                <w:b w:val="0"/>
                <w:kern w:val="0"/>
                <w:sz w:val="22"/>
                <w:szCs w:val="22"/>
                <w:highlight w:val="none"/>
              </w:rPr>
              <w:t>耗材款结算：按医院耗材财务发票每月结算。</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eastAsia" w:ascii="新宋体" w:hAnsi="新宋体" w:eastAsia="新宋体" w:cs="新宋体"/>
                <w:b w:val="0"/>
                <w:kern w:val="2"/>
                <w:sz w:val="22"/>
                <w:szCs w:val="22"/>
                <w:highlight w:val="none"/>
                <w:lang w:val="en-US" w:eastAsia="zh-CN" w:bidi="ar-SA"/>
              </w:rPr>
            </w:pPr>
            <w:r>
              <w:rPr>
                <w:rStyle w:val="29"/>
                <w:rFonts w:hint="eastAsia" w:ascii="新宋体" w:hAnsi="新宋体" w:eastAsia="新宋体" w:cs="新宋体"/>
                <w:b w:val="0"/>
                <w:kern w:val="0"/>
                <w:sz w:val="22"/>
                <w:szCs w:val="22"/>
                <w:highlight w:val="none"/>
              </w:rPr>
              <w:t>2.</w:t>
            </w:r>
            <w:r>
              <w:rPr>
                <w:rStyle w:val="29"/>
                <w:rFonts w:hint="eastAsia" w:ascii="新宋体" w:hAnsi="新宋体" w:eastAsia="新宋体" w:cs="新宋体"/>
                <w:b w:val="0"/>
                <w:kern w:val="0"/>
                <w:sz w:val="22"/>
                <w:szCs w:val="22"/>
                <w:highlight w:val="none"/>
                <w:lang w:val="en-US" w:eastAsia="zh-CN"/>
              </w:rPr>
              <w:t>6</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kern w:val="2"/>
                <w:sz w:val="22"/>
                <w:szCs w:val="22"/>
                <w:highlight w:val="none"/>
                <w:lang w:val="en-US" w:eastAsia="zh-CN" w:bidi="ar-SA"/>
              </w:rPr>
            </w:pPr>
            <w:r>
              <w:rPr>
                <w:rStyle w:val="29"/>
                <w:rFonts w:hint="eastAsia" w:ascii="新宋体" w:hAnsi="新宋体" w:eastAsia="新宋体" w:cs="新宋体"/>
                <w:b w:val="0"/>
                <w:kern w:val="0"/>
                <w:sz w:val="22"/>
                <w:szCs w:val="22"/>
                <w:highlight w:val="none"/>
              </w:rPr>
              <w:t>售后服务保障体系：24小时响应，24小时到达现场</w:t>
            </w:r>
            <w:r>
              <w:rPr>
                <w:rStyle w:val="29"/>
                <w:rFonts w:hint="eastAsia" w:ascii="新宋体" w:hAnsi="新宋体" w:eastAsia="新宋体" w:cs="新宋体"/>
                <w:b w:val="0"/>
                <w:kern w:val="0"/>
                <w:sz w:val="22"/>
                <w:szCs w:val="22"/>
                <w:highlight w:val="none"/>
                <w:lang w:eastAsia="zh-CN"/>
              </w:rPr>
              <w:t>。</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default" w:ascii="新宋体" w:hAnsi="新宋体" w:eastAsia="新宋体" w:cs="新宋体"/>
                <w:b w:val="0"/>
                <w:kern w:val="0"/>
                <w:sz w:val="22"/>
                <w:szCs w:val="22"/>
                <w:highlight w:val="none"/>
                <w:lang w:val="en-US" w:eastAsia="zh-CN" w:bidi="ar-SA"/>
              </w:rPr>
            </w:pPr>
            <w:r>
              <w:rPr>
                <w:rStyle w:val="29"/>
                <w:rFonts w:hint="eastAsia" w:ascii="新宋体" w:hAnsi="新宋体" w:eastAsia="新宋体" w:cs="新宋体"/>
                <w:b w:val="0"/>
                <w:kern w:val="0"/>
                <w:sz w:val="22"/>
                <w:szCs w:val="22"/>
                <w:highlight w:val="none"/>
                <w:lang w:val="en-US" w:eastAsia="zh-CN"/>
              </w:rPr>
              <w:t>2.7</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kern w:val="0"/>
                <w:sz w:val="22"/>
                <w:szCs w:val="22"/>
                <w:highlight w:val="none"/>
                <w:lang w:val="en-US" w:eastAsia="zh-CN" w:bidi="ar-SA"/>
              </w:rPr>
            </w:pPr>
            <w:r>
              <w:rPr>
                <w:rStyle w:val="29"/>
                <w:rFonts w:hint="eastAsia" w:ascii="新宋体" w:hAnsi="新宋体" w:eastAsia="新宋体" w:cs="新宋体"/>
                <w:b w:val="0"/>
                <w:kern w:val="0"/>
                <w:sz w:val="22"/>
                <w:szCs w:val="22"/>
                <w:highlight w:val="none"/>
                <w:lang w:val="en-US" w:eastAsia="zh-CN"/>
              </w:rPr>
              <w:t>在合同期内</w:t>
            </w:r>
            <w:r>
              <w:rPr>
                <w:rStyle w:val="29"/>
                <w:rFonts w:hint="eastAsia" w:ascii="新宋体" w:hAnsi="新宋体" w:eastAsia="新宋体" w:cs="新宋体"/>
                <w:b w:val="0"/>
                <w:kern w:val="0"/>
                <w:sz w:val="22"/>
                <w:szCs w:val="22"/>
                <w:highlight w:val="none"/>
              </w:rPr>
              <w:t>设备</w:t>
            </w:r>
            <w:r>
              <w:rPr>
                <w:rStyle w:val="29"/>
                <w:rFonts w:hint="eastAsia" w:ascii="新宋体" w:hAnsi="新宋体" w:eastAsia="新宋体" w:cs="新宋体"/>
                <w:b w:val="0"/>
                <w:kern w:val="0"/>
                <w:sz w:val="22"/>
                <w:szCs w:val="22"/>
                <w:highlight w:val="none"/>
                <w:lang w:val="en-US" w:eastAsia="zh-CN"/>
              </w:rPr>
              <w:t>终身</w:t>
            </w:r>
            <w:r>
              <w:rPr>
                <w:rStyle w:val="29"/>
                <w:rFonts w:hint="eastAsia" w:ascii="新宋体" w:hAnsi="新宋体" w:eastAsia="新宋体" w:cs="新宋体"/>
                <w:b w:val="0"/>
                <w:kern w:val="0"/>
                <w:sz w:val="22"/>
                <w:szCs w:val="22"/>
                <w:highlight w:val="none"/>
              </w:rPr>
              <w:t>免费保修</w:t>
            </w:r>
            <w:r>
              <w:rPr>
                <w:rStyle w:val="29"/>
                <w:rFonts w:hint="eastAsia" w:ascii="新宋体" w:hAnsi="新宋体" w:eastAsia="新宋体" w:cs="新宋体"/>
                <w:b w:val="0"/>
                <w:kern w:val="0"/>
                <w:sz w:val="22"/>
                <w:szCs w:val="22"/>
                <w:highlight w:val="none"/>
                <w:lang w:eastAsia="zh-CN"/>
              </w:rPr>
              <w:t>。</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eastAsia" w:ascii="新宋体" w:hAnsi="新宋体" w:eastAsia="新宋体" w:cs="新宋体"/>
                <w:b w:val="0"/>
                <w:kern w:val="2"/>
                <w:sz w:val="22"/>
                <w:szCs w:val="22"/>
                <w:highlight w:val="none"/>
                <w:lang w:val="en-US" w:eastAsia="zh-CN" w:bidi="ar-SA"/>
              </w:rPr>
            </w:pPr>
            <w:r>
              <w:rPr>
                <w:rStyle w:val="29"/>
                <w:rFonts w:hint="eastAsia" w:ascii="新宋体" w:hAnsi="新宋体" w:eastAsia="新宋体" w:cs="新宋体"/>
                <w:b w:val="0"/>
                <w:kern w:val="0"/>
                <w:sz w:val="22"/>
                <w:szCs w:val="22"/>
                <w:highlight w:val="none"/>
              </w:rPr>
              <w:t>2.</w:t>
            </w:r>
            <w:r>
              <w:rPr>
                <w:rStyle w:val="29"/>
                <w:rFonts w:hint="eastAsia" w:ascii="新宋体" w:hAnsi="新宋体" w:eastAsia="新宋体" w:cs="新宋体"/>
                <w:b w:val="0"/>
                <w:kern w:val="0"/>
                <w:sz w:val="22"/>
                <w:szCs w:val="22"/>
                <w:highlight w:val="none"/>
                <w:lang w:val="en-US" w:eastAsia="zh-CN"/>
              </w:rPr>
              <w:t>8</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kern w:val="2"/>
                <w:sz w:val="22"/>
                <w:szCs w:val="22"/>
                <w:highlight w:val="none"/>
                <w:lang w:val="en-US" w:eastAsia="zh-CN" w:bidi="ar-SA"/>
              </w:rPr>
            </w:pPr>
            <w:r>
              <w:rPr>
                <w:rStyle w:val="29"/>
                <w:rFonts w:hint="eastAsia" w:ascii="新宋体" w:hAnsi="新宋体" w:eastAsia="新宋体" w:cs="新宋体"/>
                <w:b w:val="0"/>
                <w:kern w:val="0"/>
                <w:sz w:val="22"/>
                <w:szCs w:val="22"/>
                <w:highlight w:val="none"/>
              </w:rPr>
              <w:t>操作手册、维修手册：提供操作手册、维修手册各一套。</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eastAsia" w:ascii="新宋体" w:hAnsi="新宋体" w:eastAsia="新宋体" w:cs="新宋体"/>
                <w:b w:val="0"/>
                <w:kern w:val="2"/>
                <w:sz w:val="22"/>
                <w:szCs w:val="22"/>
                <w:highlight w:val="none"/>
                <w:lang w:val="en-US" w:eastAsia="zh-CN" w:bidi="ar-SA"/>
              </w:rPr>
            </w:pPr>
            <w:r>
              <w:rPr>
                <w:rStyle w:val="29"/>
                <w:rFonts w:hint="eastAsia" w:ascii="新宋体" w:hAnsi="新宋体" w:eastAsia="新宋体" w:cs="新宋体"/>
                <w:b w:val="0"/>
                <w:kern w:val="0"/>
                <w:sz w:val="22"/>
                <w:szCs w:val="22"/>
                <w:highlight w:val="none"/>
              </w:rPr>
              <w:t>2.</w:t>
            </w:r>
            <w:r>
              <w:rPr>
                <w:rStyle w:val="29"/>
                <w:rFonts w:hint="eastAsia" w:ascii="新宋体" w:hAnsi="新宋体" w:eastAsia="新宋体" w:cs="新宋体"/>
                <w:b w:val="0"/>
                <w:kern w:val="0"/>
                <w:sz w:val="22"/>
                <w:szCs w:val="22"/>
                <w:highlight w:val="none"/>
                <w:lang w:val="en-US" w:eastAsia="zh-CN"/>
              </w:rPr>
              <w:t>9</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kern w:val="2"/>
                <w:sz w:val="22"/>
                <w:szCs w:val="22"/>
                <w:highlight w:val="none"/>
                <w:lang w:val="en-US" w:eastAsia="zh-CN" w:bidi="ar-SA"/>
              </w:rPr>
            </w:pPr>
            <w:r>
              <w:rPr>
                <w:rStyle w:val="29"/>
                <w:rFonts w:hint="eastAsia" w:ascii="新宋体" w:hAnsi="新宋体" w:eastAsia="新宋体" w:cs="新宋体"/>
                <w:b w:val="0"/>
                <w:kern w:val="0"/>
                <w:sz w:val="22"/>
                <w:szCs w:val="22"/>
                <w:highlight w:val="none"/>
              </w:rPr>
              <w:t>投标商应提供耗材配置清单，并提供电子版报价文件。</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Style w:val="29"/>
                <w:rFonts w:hint="default" w:ascii="新宋体" w:hAnsi="新宋体" w:eastAsia="新宋体" w:cs="新宋体"/>
                <w:b w:val="0"/>
                <w:kern w:val="0"/>
                <w:sz w:val="22"/>
                <w:szCs w:val="22"/>
                <w:highlight w:val="none"/>
                <w:lang w:val="en-US" w:eastAsia="zh-CN"/>
              </w:rPr>
            </w:pPr>
            <w:r>
              <w:rPr>
                <w:rStyle w:val="29"/>
                <w:rFonts w:hint="eastAsia" w:ascii="新宋体" w:hAnsi="新宋体" w:eastAsia="新宋体" w:cs="新宋体"/>
                <w:b w:val="0"/>
                <w:kern w:val="0"/>
                <w:sz w:val="22"/>
                <w:szCs w:val="22"/>
                <w:highlight w:val="none"/>
                <w:lang w:val="en-US"/>
              </w:rPr>
              <w:t>2.</w:t>
            </w:r>
            <w:r>
              <w:rPr>
                <w:rStyle w:val="29"/>
                <w:rFonts w:hint="eastAsia" w:ascii="新宋体" w:hAnsi="新宋体" w:eastAsia="新宋体" w:cs="新宋体"/>
                <w:b w:val="0"/>
                <w:kern w:val="0"/>
                <w:sz w:val="22"/>
                <w:szCs w:val="22"/>
                <w:highlight w:val="none"/>
                <w:lang w:val="en-US" w:eastAsia="zh-CN"/>
              </w:rPr>
              <w:t>10</w:t>
            </w:r>
          </w:p>
        </w:tc>
        <w:tc>
          <w:tcPr>
            <w:tcW w:w="8086" w:type="dxa"/>
            <w:tcBorders>
              <w:top w:val="nil"/>
              <w:left w:val="nil"/>
              <w:bottom w:val="single" w:color="000000" w:sz="8" w:space="0"/>
              <w:right w:val="single" w:color="000000" w:sz="8" w:space="0"/>
            </w:tcBorders>
            <w:noWrap w:val="0"/>
            <w:vAlign w:val="center"/>
          </w:tcPr>
          <w:p>
            <w:pPr>
              <w:spacing w:line="460" w:lineRule="exact"/>
              <w:rPr>
                <w:rStyle w:val="29"/>
                <w:rFonts w:hint="eastAsia" w:ascii="新宋体" w:hAnsi="新宋体" w:eastAsia="新宋体" w:cs="新宋体"/>
                <w:b w:val="0"/>
                <w:kern w:val="0"/>
                <w:sz w:val="22"/>
                <w:szCs w:val="22"/>
                <w:highlight w:val="none"/>
              </w:rPr>
            </w:pPr>
            <w:r>
              <w:rPr>
                <w:rStyle w:val="29"/>
                <w:rFonts w:hint="eastAsia" w:ascii="新宋体" w:hAnsi="新宋体" w:eastAsia="新宋体" w:cs="新宋体"/>
                <w:b w:val="0"/>
                <w:kern w:val="0"/>
                <w:sz w:val="22"/>
                <w:szCs w:val="22"/>
                <w:highlight w:val="none"/>
                <w:lang w:eastAsia="zh-CN"/>
              </w:rPr>
              <w:t>投标报价=耗材</w:t>
            </w:r>
            <w:r>
              <w:rPr>
                <w:rFonts w:hint="eastAsia" w:ascii="宋体" w:hAnsi="宋体"/>
                <w:bCs/>
                <w:kern w:val="0"/>
                <w:sz w:val="22"/>
                <w:highlight w:val="none"/>
                <w:lang w:eastAsia="zh-CN"/>
              </w:rPr>
              <w:t>（</w:t>
            </w:r>
            <w:r>
              <w:rPr>
                <w:rFonts w:hint="eastAsia" w:ascii="宋体" w:hAnsi="宋体"/>
                <w:bCs/>
                <w:kern w:val="0"/>
                <w:sz w:val="22"/>
                <w:highlight w:val="none"/>
                <w:lang w:val="en-US" w:eastAsia="zh-CN"/>
              </w:rPr>
              <w:t>理疗电极片</w:t>
            </w:r>
            <w:r>
              <w:rPr>
                <w:rFonts w:hint="eastAsia" w:ascii="宋体" w:hAnsi="宋体"/>
                <w:bCs/>
                <w:kern w:val="0"/>
                <w:sz w:val="22"/>
                <w:highlight w:val="none"/>
                <w:lang w:eastAsia="zh-CN"/>
              </w:rPr>
              <w:t>）</w:t>
            </w:r>
            <w:r>
              <w:rPr>
                <w:rStyle w:val="29"/>
                <w:rFonts w:hint="eastAsia" w:ascii="新宋体" w:hAnsi="新宋体" w:eastAsia="新宋体" w:cs="新宋体"/>
                <w:b w:val="0"/>
                <w:kern w:val="0"/>
                <w:sz w:val="22"/>
                <w:szCs w:val="22"/>
                <w:highlight w:val="none"/>
                <w:lang w:eastAsia="zh-CN"/>
              </w:rPr>
              <w:t>单价/片 *</w:t>
            </w:r>
            <w:r>
              <w:rPr>
                <w:rStyle w:val="29"/>
                <w:rFonts w:hint="eastAsia" w:ascii="新宋体" w:hAnsi="新宋体" w:eastAsia="新宋体" w:cs="新宋体"/>
                <w:b w:val="0"/>
                <w:kern w:val="0"/>
                <w:sz w:val="22"/>
                <w:szCs w:val="22"/>
                <w:highlight w:val="none"/>
                <w:lang w:val="en-US" w:eastAsia="zh-CN"/>
              </w:rPr>
              <w:t>6000</w:t>
            </w:r>
            <w:r>
              <w:rPr>
                <w:rStyle w:val="29"/>
                <w:rFonts w:hint="eastAsia" w:ascii="新宋体" w:hAnsi="新宋体" w:eastAsia="新宋体" w:cs="新宋体"/>
                <w:b w:val="0"/>
                <w:kern w:val="0"/>
                <w:sz w:val="22"/>
                <w:szCs w:val="22"/>
                <w:highlight w:val="none"/>
                <w:lang w:eastAsia="zh-CN"/>
              </w:rPr>
              <w:t>片+耗材</w:t>
            </w:r>
            <w:r>
              <w:rPr>
                <w:rFonts w:hint="eastAsia" w:ascii="宋体" w:hAnsi="宋体"/>
                <w:bCs/>
                <w:kern w:val="0"/>
                <w:sz w:val="22"/>
                <w:highlight w:val="none"/>
                <w:lang w:eastAsia="zh-CN"/>
              </w:rPr>
              <w:t>（</w:t>
            </w:r>
            <w:r>
              <w:rPr>
                <w:rFonts w:hint="eastAsia" w:ascii="宋体" w:hAnsi="宋体"/>
                <w:bCs/>
                <w:kern w:val="0"/>
                <w:sz w:val="22"/>
                <w:highlight w:val="none"/>
                <w:lang w:val="en-US" w:eastAsia="zh-CN"/>
              </w:rPr>
              <w:t>超声治疗固定贴</w:t>
            </w:r>
            <w:r>
              <w:rPr>
                <w:rFonts w:hint="eastAsia" w:ascii="宋体" w:hAnsi="宋体"/>
                <w:bCs/>
                <w:kern w:val="0"/>
                <w:sz w:val="22"/>
                <w:highlight w:val="none"/>
                <w:lang w:eastAsia="zh-CN"/>
              </w:rPr>
              <w:t>）</w:t>
            </w:r>
            <w:r>
              <w:rPr>
                <w:rStyle w:val="29"/>
                <w:rFonts w:hint="eastAsia" w:ascii="新宋体" w:hAnsi="新宋体" w:eastAsia="新宋体" w:cs="新宋体"/>
                <w:b w:val="0"/>
                <w:kern w:val="0"/>
                <w:sz w:val="22"/>
                <w:szCs w:val="22"/>
                <w:highlight w:val="none"/>
                <w:lang w:eastAsia="zh-CN"/>
              </w:rPr>
              <w:t>单价/片 *</w:t>
            </w:r>
            <w:r>
              <w:rPr>
                <w:rStyle w:val="29"/>
                <w:rFonts w:hint="eastAsia" w:ascii="新宋体" w:hAnsi="新宋体" w:eastAsia="新宋体" w:cs="新宋体"/>
                <w:b w:val="0"/>
                <w:kern w:val="0"/>
                <w:sz w:val="22"/>
                <w:szCs w:val="22"/>
                <w:highlight w:val="none"/>
                <w:lang w:val="en-US" w:eastAsia="zh-CN"/>
              </w:rPr>
              <w:t>3000</w:t>
            </w:r>
            <w:r>
              <w:rPr>
                <w:rStyle w:val="29"/>
                <w:rFonts w:hint="eastAsia" w:ascii="新宋体" w:hAnsi="新宋体" w:eastAsia="新宋体" w:cs="新宋体"/>
                <w:b w:val="0"/>
                <w:kern w:val="0"/>
                <w:sz w:val="22"/>
                <w:szCs w:val="22"/>
                <w:highlight w:val="none"/>
                <w:lang w:eastAsia="zh-CN"/>
              </w:rPr>
              <w:t>片</w:t>
            </w:r>
            <w:r>
              <w:rPr>
                <w:rStyle w:val="29"/>
                <w:rFonts w:hint="eastAsia" w:ascii="新宋体" w:hAnsi="新宋体" w:eastAsia="新宋体" w:cs="新宋体"/>
                <w:b w:val="0"/>
                <w:kern w:val="0"/>
                <w:sz w:val="22"/>
                <w:szCs w:val="22"/>
                <w:highlight w:val="none"/>
                <w:lang w:val="en-US" w:eastAsia="zh-CN"/>
              </w:rPr>
              <w:t>+配套设备</w:t>
            </w:r>
            <w:bookmarkStart w:id="1" w:name="_GoBack"/>
            <w:bookmarkEnd w:id="1"/>
            <w:r>
              <w:rPr>
                <w:rStyle w:val="29"/>
                <w:rFonts w:hint="eastAsia" w:ascii="新宋体" w:hAnsi="新宋体" w:eastAsia="新宋体" w:cs="新宋体"/>
                <w:b w:val="0"/>
                <w:kern w:val="0"/>
                <w:sz w:val="22"/>
                <w:szCs w:val="22"/>
                <w:highlight w:val="none"/>
                <w:lang w:eastAsia="zh-CN"/>
              </w:rPr>
              <w:t>年租赁</w:t>
            </w:r>
            <w:r>
              <w:rPr>
                <w:rStyle w:val="29"/>
                <w:rFonts w:hint="eastAsia" w:ascii="新宋体" w:hAnsi="新宋体" w:eastAsia="新宋体" w:cs="新宋体"/>
                <w:b w:val="0"/>
                <w:kern w:val="0"/>
                <w:sz w:val="22"/>
                <w:szCs w:val="22"/>
                <w:highlight w:val="none"/>
                <w:lang w:val="en-US" w:eastAsia="zh-CN"/>
              </w:rPr>
              <w:t>单价</w:t>
            </w:r>
            <w:r>
              <w:rPr>
                <w:rStyle w:val="29"/>
                <w:rFonts w:hint="eastAsia" w:ascii="新宋体" w:hAnsi="新宋体" w:eastAsia="新宋体" w:cs="新宋体"/>
                <w:b w:val="0"/>
                <w:kern w:val="0"/>
                <w:sz w:val="22"/>
                <w:szCs w:val="22"/>
                <w:highlight w:val="none"/>
                <w:lang w:eastAsia="zh-CN"/>
              </w:rPr>
              <w:t>*</w:t>
            </w:r>
            <w:r>
              <w:rPr>
                <w:rStyle w:val="29"/>
                <w:rFonts w:hint="eastAsia" w:ascii="新宋体" w:hAnsi="新宋体" w:eastAsia="新宋体" w:cs="新宋体"/>
                <w:b w:val="0"/>
                <w:kern w:val="0"/>
                <w:sz w:val="22"/>
                <w:szCs w:val="22"/>
                <w:highlight w:val="none"/>
                <w:lang w:val="en-US" w:eastAsia="zh-CN"/>
              </w:rPr>
              <w:t>10台</w:t>
            </w:r>
          </w:p>
          <w:p>
            <w:pPr>
              <w:pStyle w:val="4"/>
              <w:numPr>
                <w:ilvl w:val="0"/>
                <w:numId w:val="0"/>
              </w:numPr>
              <w:spacing w:line="460" w:lineRule="exact"/>
              <w:ind w:firstLine="0"/>
              <w:rPr>
                <w:rStyle w:val="29"/>
                <w:rFonts w:hint="eastAsia" w:ascii="新宋体" w:hAnsi="新宋体" w:eastAsia="新宋体" w:cs="新宋体"/>
                <w:b w:val="0"/>
                <w:kern w:val="0"/>
                <w:sz w:val="22"/>
                <w:szCs w:val="22"/>
                <w:highlight w:val="none"/>
              </w:rPr>
            </w:pPr>
            <w:r>
              <w:rPr>
                <w:rStyle w:val="29"/>
                <w:rFonts w:hint="eastAsia" w:ascii="新宋体" w:hAnsi="新宋体" w:eastAsia="新宋体" w:cs="新宋体"/>
                <w:b w:val="0"/>
                <w:kern w:val="0"/>
                <w:sz w:val="22"/>
                <w:szCs w:val="22"/>
                <w:highlight w:val="none"/>
                <w:lang w:eastAsia="zh-CN"/>
              </w:rPr>
              <w:t>该投标价包括但不限于设备租赁、耗材、保修费和各类服务费等所有费用。</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Style w:val="29"/>
                <w:rFonts w:hint="default" w:ascii="新宋体" w:hAnsi="新宋体" w:eastAsia="新宋体" w:cs="新宋体"/>
                <w:b w:val="0"/>
                <w:kern w:val="0"/>
                <w:sz w:val="22"/>
                <w:szCs w:val="22"/>
                <w:highlight w:val="none"/>
                <w:lang w:val="en-US" w:eastAsia="zh-CN"/>
              </w:rPr>
            </w:pPr>
            <w:r>
              <w:rPr>
                <w:rStyle w:val="29"/>
                <w:rFonts w:hint="eastAsia" w:ascii="新宋体" w:hAnsi="新宋体" w:eastAsia="新宋体" w:cs="新宋体"/>
                <w:b w:val="0"/>
                <w:kern w:val="0"/>
                <w:sz w:val="22"/>
                <w:szCs w:val="22"/>
                <w:highlight w:val="none"/>
                <w:lang w:val="en-US" w:eastAsia="zh-CN"/>
              </w:rPr>
              <w:t>2.11</w:t>
            </w:r>
          </w:p>
        </w:tc>
        <w:tc>
          <w:tcPr>
            <w:tcW w:w="8086" w:type="dxa"/>
            <w:tcBorders>
              <w:top w:val="nil"/>
              <w:left w:val="nil"/>
              <w:bottom w:val="single" w:color="000000" w:sz="8" w:space="0"/>
              <w:right w:val="single" w:color="000000" w:sz="8" w:space="0"/>
            </w:tcBorders>
            <w:noWrap w:val="0"/>
            <w:vAlign w:val="center"/>
          </w:tcPr>
          <w:p>
            <w:pPr>
              <w:spacing w:line="460" w:lineRule="exact"/>
              <w:rPr>
                <w:rStyle w:val="29"/>
                <w:rFonts w:hint="eastAsia" w:ascii="新宋体" w:hAnsi="新宋体" w:eastAsia="新宋体" w:cs="新宋体"/>
                <w:b w:val="0"/>
                <w:kern w:val="0"/>
                <w:sz w:val="22"/>
                <w:szCs w:val="22"/>
                <w:highlight w:val="none"/>
                <w:lang w:val="en-US"/>
              </w:rPr>
            </w:pPr>
            <w:r>
              <w:rPr>
                <w:rStyle w:val="29"/>
                <w:rFonts w:hint="eastAsia" w:ascii="新宋体" w:hAnsi="新宋体" w:eastAsia="新宋体" w:cs="新宋体"/>
                <w:b w:val="0"/>
                <w:kern w:val="0"/>
                <w:sz w:val="22"/>
                <w:szCs w:val="22"/>
                <w:highlight w:val="none"/>
                <w:lang w:val="en-US" w:eastAsia="zh-CN"/>
              </w:rPr>
              <w:t>投标商</w:t>
            </w:r>
            <w:r>
              <w:rPr>
                <w:rStyle w:val="29"/>
                <w:rFonts w:hint="eastAsia" w:ascii="新宋体" w:hAnsi="新宋体" w:eastAsia="新宋体" w:cs="新宋体"/>
                <w:b w:val="0"/>
                <w:kern w:val="0"/>
                <w:sz w:val="22"/>
                <w:szCs w:val="22"/>
                <w:highlight w:val="none"/>
                <w:lang w:val="en-US"/>
              </w:rPr>
              <w:t>所提供</w:t>
            </w:r>
            <w:r>
              <w:rPr>
                <w:rStyle w:val="29"/>
                <w:rFonts w:hint="eastAsia" w:ascii="新宋体" w:hAnsi="新宋体" w:eastAsia="新宋体" w:cs="新宋体"/>
                <w:b w:val="0"/>
                <w:kern w:val="0"/>
                <w:sz w:val="22"/>
                <w:szCs w:val="22"/>
                <w:highlight w:val="none"/>
                <w:lang w:val="en-US" w:eastAsia="zh-CN"/>
              </w:rPr>
              <w:t>耗材</w:t>
            </w:r>
            <w:r>
              <w:rPr>
                <w:rStyle w:val="29"/>
                <w:rFonts w:hint="eastAsia" w:ascii="新宋体" w:hAnsi="新宋体" w:eastAsia="新宋体" w:cs="新宋体"/>
                <w:b w:val="0"/>
                <w:kern w:val="0"/>
                <w:sz w:val="22"/>
                <w:szCs w:val="22"/>
                <w:highlight w:val="none"/>
                <w:lang w:val="en-US"/>
              </w:rPr>
              <w:t>的剩余有效期不得少于整个产品有效期的2/3</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Style w:val="29"/>
                <w:rFonts w:hint="default" w:ascii="新宋体" w:hAnsi="新宋体" w:eastAsia="新宋体" w:cs="新宋体"/>
                <w:b w:val="0"/>
                <w:kern w:val="0"/>
                <w:sz w:val="22"/>
                <w:szCs w:val="22"/>
                <w:highlight w:val="none"/>
                <w:lang w:val="en-US" w:eastAsia="zh-CN"/>
              </w:rPr>
            </w:pPr>
            <w:r>
              <w:rPr>
                <w:rStyle w:val="29"/>
                <w:rFonts w:hint="eastAsia" w:ascii="新宋体" w:hAnsi="新宋体" w:eastAsia="新宋体" w:cs="新宋体"/>
                <w:b w:val="0"/>
                <w:kern w:val="0"/>
                <w:sz w:val="22"/>
                <w:szCs w:val="22"/>
                <w:highlight w:val="none"/>
                <w:lang w:val="en-US" w:eastAsia="zh-CN"/>
              </w:rPr>
              <w:t>2.12</w:t>
            </w:r>
          </w:p>
        </w:tc>
        <w:tc>
          <w:tcPr>
            <w:tcW w:w="8086" w:type="dxa"/>
            <w:tcBorders>
              <w:top w:val="nil"/>
              <w:left w:val="nil"/>
              <w:bottom w:val="single" w:color="000000" w:sz="8" w:space="0"/>
              <w:right w:val="single" w:color="000000" w:sz="8" w:space="0"/>
            </w:tcBorders>
            <w:noWrap w:val="0"/>
            <w:vAlign w:val="center"/>
          </w:tcPr>
          <w:p>
            <w:pPr>
              <w:spacing w:line="460" w:lineRule="exact"/>
              <w:rPr>
                <w:rStyle w:val="29"/>
                <w:rFonts w:hint="eastAsia" w:ascii="新宋体" w:hAnsi="新宋体" w:eastAsia="新宋体" w:cs="新宋体"/>
                <w:b w:val="0"/>
                <w:kern w:val="0"/>
                <w:sz w:val="22"/>
                <w:szCs w:val="22"/>
                <w:highlight w:val="none"/>
                <w:lang w:val="en-US" w:eastAsia="zh-CN"/>
              </w:rPr>
            </w:pPr>
            <w:r>
              <w:rPr>
                <w:rStyle w:val="29"/>
                <w:rFonts w:hint="eastAsia" w:ascii="新宋体" w:hAnsi="新宋体" w:eastAsia="新宋体" w:cs="新宋体"/>
                <w:b w:val="0"/>
                <w:kern w:val="0"/>
                <w:sz w:val="22"/>
                <w:szCs w:val="22"/>
                <w:highlight w:val="none"/>
                <w:lang w:val="en-US"/>
              </w:rPr>
              <w:t>交货期：</w:t>
            </w:r>
          </w:p>
          <w:p>
            <w:pPr>
              <w:spacing w:line="460" w:lineRule="exact"/>
              <w:rPr>
                <w:rStyle w:val="29"/>
                <w:rFonts w:hint="eastAsia" w:ascii="新宋体" w:hAnsi="新宋体" w:eastAsia="新宋体" w:cs="新宋体"/>
                <w:b w:val="0"/>
                <w:kern w:val="0"/>
                <w:sz w:val="22"/>
                <w:szCs w:val="22"/>
                <w:highlight w:val="none"/>
                <w:lang w:val="en-US"/>
              </w:rPr>
            </w:pPr>
            <w:r>
              <w:rPr>
                <w:rStyle w:val="29"/>
                <w:rFonts w:hint="eastAsia" w:ascii="新宋体" w:hAnsi="新宋体" w:eastAsia="新宋体" w:cs="新宋体"/>
                <w:b w:val="0"/>
                <w:kern w:val="0"/>
                <w:sz w:val="22"/>
                <w:szCs w:val="22"/>
                <w:highlight w:val="none"/>
                <w:lang w:val="en-US"/>
              </w:rPr>
              <w:t>（1）耗材：收到甲方通知后5个工作日内</w:t>
            </w:r>
          </w:p>
          <w:p>
            <w:pPr>
              <w:spacing w:line="460" w:lineRule="exact"/>
              <w:rPr>
                <w:rStyle w:val="29"/>
                <w:rFonts w:hint="eastAsia" w:ascii="新宋体" w:hAnsi="新宋体" w:eastAsia="新宋体" w:cs="新宋体"/>
                <w:b w:val="0"/>
                <w:kern w:val="0"/>
                <w:sz w:val="22"/>
                <w:szCs w:val="22"/>
                <w:highlight w:val="none"/>
                <w:lang w:val="en-US"/>
              </w:rPr>
            </w:pPr>
            <w:r>
              <w:rPr>
                <w:rStyle w:val="29"/>
                <w:rFonts w:hint="eastAsia" w:ascii="新宋体" w:hAnsi="新宋体" w:eastAsia="新宋体" w:cs="新宋体"/>
                <w:b w:val="0"/>
                <w:kern w:val="0"/>
                <w:sz w:val="22"/>
                <w:szCs w:val="22"/>
                <w:highlight w:val="none"/>
                <w:lang w:val="en-US"/>
              </w:rPr>
              <w:t>（2）设备：合同签订后5个工作日内</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Style w:val="29"/>
                <w:rFonts w:hint="default" w:ascii="新宋体" w:hAnsi="新宋体" w:eastAsia="新宋体" w:cs="新宋体"/>
                <w:b w:val="0"/>
                <w:kern w:val="0"/>
                <w:sz w:val="22"/>
                <w:szCs w:val="22"/>
                <w:highlight w:val="none"/>
                <w:u w:val="single"/>
                <w:lang w:val="en-US" w:eastAsia="zh-CN"/>
              </w:rPr>
            </w:pPr>
            <w:r>
              <w:rPr>
                <w:rStyle w:val="29"/>
                <w:rFonts w:hint="eastAsia" w:ascii="新宋体" w:hAnsi="新宋体" w:eastAsia="新宋体" w:cs="新宋体"/>
                <w:b w:val="0"/>
                <w:kern w:val="0"/>
                <w:sz w:val="22"/>
                <w:szCs w:val="22"/>
                <w:highlight w:val="none"/>
                <w:lang w:val="en-US" w:eastAsia="zh-CN"/>
              </w:rPr>
              <w:t>★</w:t>
            </w:r>
            <w:r>
              <w:rPr>
                <w:rStyle w:val="29"/>
                <w:rFonts w:hint="eastAsia" w:ascii="新宋体" w:hAnsi="新宋体" w:eastAsia="新宋体" w:cs="新宋体"/>
                <w:b w:val="0"/>
                <w:kern w:val="0"/>
                <w:sz w:val="22"/>
                <w:szCs w:val="22"/>
                <w:highlight w:val="none"/>
                <w:u w:val="single"/>
                <w:lang w:val="en-US" w:eastAsia="zh-CN"/>
              </w:rPr>
              <w:t>2.13</w:t>
            </w:r>
          </w:p>
        </w:tc>
        <w:tc>
          <w:tcPr>
            <w:tcW w:w="8086" w:type="dxa"/>
            <w:tcBorders>
              <w:top w:val="nil"/>
              <w:left w:val="nil"/>
              <w:bottom w:val="single" w:color="000000" w:sz="8" w:space="0"/>
              <w:right w:val="single" w:color="000000" w:sz="8" w:space="0"/>
            </w:tcBorders>
            <w:noWrap w:val="0"/>
            <w:vAlign w:val="center"/>
          </w:tcPr>
          <w:p>
            <w:pPr>
              <w:spacing w:line="460" w:lineRule="exact"/>
              <w:rPr>
                <w:rStyle w:val="29"/>
                <w:rFonts w:hint="eastAsia" w:ascii="新宋体" w:hAnsi="新宋体" w:eastAsia="新宋体" w:cs="新宋体"/>
                <w:b w:val="0"/>
                <w:kern w:val="0"/>
                <w:sz w:val="22"/>
                <w:szCs w:val="22"/>
                <w:highlight w:val="none"/>
                <w:u w:val="single"/>
                <w:lang w:val="en-US"/>
              </w:rPr>
            </w:pPr>
            <w:r>
              <w:rPr>
                <w:rStyle w:val="29"/>
                <w:rFonts w:hint="eastAsia" w:ascii="新宋体" w:hAnsi="新宋体" w:eastAsia="新宋体" w:cs="新宋体"/>
                <w:b w:val="0"/>
                <w:kern w:val="0"/>
                <w:sz w:val="22"/>
                <w:szCs w:val="22"/>
                <w:highlight w:val="none"/>
                <w:u w:val="single"/>
                <w:lang w:val="en-US" w:eastAsia="zh-CN"/>
              </w:rPr>
              <w:t>项目所涉</w:t>
            </w:r>
            <w:r>
              <w:rPr>
                <w:rStyle w:val="29"/>
                <w:rFonts w:hint="eastAsia" w:ascii="新宋体" w:hAnsi="新宋体" w:eastAsia="新宋体" w:cs="新宋体"/>
                <w:b w:val="0"/>
                <w:kern w:val="0"/>
                <w:sz w:val="22"/>
                <w:szCs w:val="22"/>
                <w:highlight w:val="none"/>
                <w:u w:val="single"/>
                <w:lang w:val="en-US"/>
              </w:rPr>
              <w:t>耗材必须在两定机构医疗保障信息平台挂网目录内，有产品id</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Style w:val="29"/>
                <w:rFonts w:hint="eastAsia" w:ascii="新宋体" w:hAnsi="新宋体" w:eastAsia="新宋体" w:cs="新宋体"/>
                <w:b w:val="0"/>
                <w:kern w:val="0"/>
                <w:sz w:val="22"/>
                <w:szCs w:val="22"/>
                <w:highlight w:val="none"/>
                <w:lang w:val="en-US" w:eastAsia="zh-CN"/>
              </w:rPr>
            </w:pPr>
            <w:r>
              <w:rPr>
                <w:rStyle w:val="29"/>
                <w:rFonts w:hint="eastAsia" w:ascii="新宋体" w:hAnsi="新宋体" w:eastAsia="新宋体" w:cs="新宋体"/>
                <w:b w:val="0"/>
                <w:kern w:val="0"/>
                <w:sz w:val="22"/>
                <w:szCs w:val="22"/>
                <w:highlight w:val="none"/>
                <w:lang w:val="en-US"/>
              </w:rPr>
              <w:t>2.1</w:t>
            </w:r>
            <w:r>
              <w:rPr>
                <w:rStyle w:val="29"/>
                <w:rFonts w:hint="eastAsia" w:ascii="新宋体" w:hAnsi="新宋体" w:eastAsia="新宋体" w:cs="新宋体"/>
                <w:b w:val="0"/>
                <w:kern w:val="0"/>
                <w:sz w:val="22"/>
                <w:szCs w:val="22"/>
                <w:highlight w:val="none"/>
                <w:lang w:val="en-US" w:eastAsia="zh-CN"/>
              </w:rPr>
              <w:t>4</w:t>
            </w:r>
          </w:p>
        </w:tc>
        <w:tc>
          <w:tcPr>
            <w:tcW w:w="8086" w:type="dxa"/>
            <w:tcBorders>
              <w:top w:val="nil"/>
              <w:left w:val="nil"/>
              <w:bottom w:val="single" w:color="000000" w:sz="8" w:space="0"/>
              <w:right w:val="single" w:color="000000" w:sz="8" w:space="0"/>
            </w:tcBorders>
            <w:noWrap w:val="0"/>
            <w:vAlign w:val="center"/>
          </w:tcPr>
          <w:p>
            <w:pPr>
              <w:spacing w:line="460" w:lineRule="exact"/>
              <w:rPr>
                <w:rStyle w:val="29"/>
                <w:rFonts w:hint="eastAsia" w:ascii="新宋体" w:hAnsi="新宋体" w:eastAsia="新宋体" w:cs="新宋体"/>
                <w:b w:val="0"/>
                <w:kern w:val="0"/>
                <w:sz w:val="22"/>
                <w:szCs w:val="22"/>
                <w:highlight w:val="none"/>
              </w:rPr>
            </w:pPr>
            <w:r>
              <w:rPr>
                <w:rStyle w:val="29"/>
                <w:rFonts w:hint="eastAsia" w:ascii="新宋体" w:hAnsi="新宋体" w:eastAsia="新宋体" w:cs="新宋体"/>
                <w:b w:val="0"/>
                <w:kern w:val="0"/>
                <w:sz w:val="22"/>
                <w:szCs w:val="22"/>
                <w:highlight w:val="none"/>
                <w:lang w:val="en-US"/>
              </w:rPr>
              <w:t>其他：请补充说明未提及参数及功能和其优势项目，以作为选择的参考。</w:t>
            </w:r>
          </w:p>
        </w:tc>
      </w:tr>
    </w:tbl>
    <w:p>
      <w:pPr>
        <w:spacing w:line="360" w:lineRule="auto"/>
        <w:rPr>
          <w:rFonts w:hint="eastAsia" w:ascii="宋体" w:hAnsi="宋体"/>
          <w:b/>
          <w:bCs/>
          <w:color w:val="000000"/>
          <w:sz w:val="28"/>
          <w:szCs w:val="28"/>
        </w:rPr>
      </w:pPr>
    </w:p>
    <w:p>
      <w:pPr>
        <w:spacing w:line="360" w:lineRule="auto"/>
        <w:rPr>
          <w:rFonts w:hint="default" w:ascii="宋体" w:hAnsi="宋体" w:eastAsia="宋体"/>
          <w:b/>
          <w:bCs/>
          <w:color w:val="000000"/>
          <w:sz w:val="28"/>
          <w:szCs w:val="28"/>
          <w:lang w:val="en-US" w:eastAsia="zh-CN"/>
        </w:rPr>
      </w:pPr>
      <w:r>
        <w:rPr>
          <w:rFonts w:hint="eastAsia" w:ascii="宋体" w:hAnsi="宋体"/>
          <w:b/>
          <w:bCs/>
          <w:color w:val="000000"/>
          <w:sz w:val="28"/>
          <w:szCs w:val="28"/>
          <w:lang w:val="en-US" w:eastAsia="zh-CN"/>
        </w:rPr>
        <w:t>三</w:t>
      </w:r>
      <w:r>
        <w:rPr>
          <w:rFonts w:hint="eastAsia" w:ascii="宋体" w:hAnsi="宋体"/>
          <w:b/>
          <w:bCs/>
          <w:color w:val="000000"/>
          <w:sz w:val="28"/>
          <w:szCs w:val="28"/>
        </w:rPr>
        <w:t>、</w:t>
      </w:r>
      <w:r>
        <w:rPr>
          <w:rFonts w:hint="eastAsia" w:ascii="宋体" w:hAnsi="宋体"/>
          <w:b/>
          <w:bCs/>
          <w:color w:val="000000"/>
          <w:sz w:val="28"/>
          <w:szCs w:val="28"/>
          <w:lang w:val="en-US" w:eastAsia="zh-CN"/>
        </w:rPr>
        <w:t>付款方式</w:t>
      </w:r>
    </w:p>
    <w:p>
      <w:pPr>
        <w:spacing w:line="360" w:lineRule="auto"/>
        <w:ind w:firstLine="480" w:firstLineChars="200"/>
        <w:rPr>
          <w:rFonts w:hint="eastAsia" w:ascii="宋体" w:hAnsi="宋体" w:cs="黑体"/>
          <w:b w:val="0"/>
          <w:bCs w:val="0"/>
          <w:sz w:val="24"/>
          <w:szCs w:val="24"/>
          <w:lang w:val="en-US" w:eastAsia="zh-CN"/>
        </w:rPr>
      </w:pPr>
      <w:r>
        <w:rPr>
          <w:rFonts w:hint="eastAsia" w:ascii="宋体" w:hAnsi="宋体" w:cs="黑体"/>
          <w:b w:val="0"/>
          <w:bCs w:val="0"/>
          <w:sz w:val="24"/>
          <w:szCs w:val="24"/>
          <w:lang w:val="en-US" w:eastAsia="zh-CN"/>
        </w:rPr>
        <w:t>1、耗材付款：甲方对耗材验收合格后每月按实际使用量乘以成交单价进行计算。乙方开具发票，甲方在收到乙方发票后三个月内支付。（乙方必须开具相应金额100%的增值税专用发票）。</w:t>
      </w:r>
    </w:p>
    <w:p>
      <w:pPr>
        <w:spacing w:line="360" w:lineRule="auto"/>
        <w:ind w:firstLine="480" w:firstLineChars="200"/>
        <w:rPr>
          <w:rFonts w:hint="eastAsia" w:ascii="宋体" w:hAnsi="宋体" w:cs="黑体"/>
          <w:b w:val="0"/>
          <w:bCs w:val="0"/>
          <w:sz w:val="24"/>
          <w:szCs w:val="24"/>
          <w:lang w:val="en-US" w:eastAsia="zh-CN"/>
        </w:rPr>
      </w:pPr>
      <w:r>
        <w:rPr>
          <w:rFonts w:hint="eastAsia" w:ascii="宋体" w:hAnsi="宋体" w:cs="黑体"/>
          <w:b w:val="0"/>
          <w:bCs w:val="0"/>
          <w:sz w:val="24"/>
          <w:szCs w:val="24"/>
          <w:lang w:val="en-US" w:eastAsia="zh-CN"/>
        </w:rPr>
        <w:t>2、租赁设备付款：设备租赁费在合作期满后</w:t>
      </w:r>
      <w:r>
        <w:rPr>
          <w:rFonts w:hint="eastAsia" w:ascii="宋体" w:hAnsi="宋体" w:cs="黑体"/>
          <w:b w:val="0"/>
          <w:bCs w:val="0"/>
          <w:sz w:val="24"/>
          <w:szCs w:val="24"/>
          <w:u w:val="single"/>
          <w:lang w:val="en-US" w:eastAsia="zh-CN"/>
        </w:rPr>
        <w:t xml:space="preserve">  7  </w:t>
      </w:r>
      <w:r>
        <w:rPr>
          <w:rFonts w:hint="eastAsia" w:ascii="宋体" w:hAnsi="宋体" w:cs="黑体"/>
          <w:b w:val="0"/>
          <w:bCs w:val="0"/>
          <w:sz w:val="24"/>
          <w:szCs w:val="24"/>
          <w:lang w:val="en-US" w:eastAsia="zh-CN"/>
        </w:rPr>
        <w:t>日内，按实际租赁期限计算租赁费，乙方开具发票，甲方在收到乙方发票后三个月内一次性支付。</w:t>
      </w:r>
    </w:p>
    <w:p>
      <w:pPr>
        <w:pStyle w:val="2"/>
        <w:spacing w:line="360" w:lineRule="auto"/>
        <w:rPr>
          <w:rFonts w:hint="eastAsia"/>
          <w:b/>
          <w:bCs/>
          <w:lang w:val="en-US" w:eastAsia="zh-CN"/>
        </w:rPr>
      </w:pPr>
      <w:r>
        <w:rPr>
          <w:rFonts w:hint="eastAsia"/>
          <w:b/>
          <w:bCs/>
          <w:lang w:val="en-US" w:eastAsia="zh-CN"/>
        </w:rPr>
        <w:t>四、合同生效及其它</w:t>
      </w:r>
    </w:p>
    <w:p>
      <w:pPr>
        <w:pStyle w:val="2"/>
        <w:numPr>
          <w:ilvl w:val="3"/>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1、本合同经甲、乙双方签字并加盖单位公章后生效。</w:t>
      </w:r>
    </w:p>
    <w:p>
      <w:pPr>
        <w:pStyle w:val="2"/>
        <w:spacing w:line="360" w:lineRule="auto"/>
        <w:rPr>
          <w:rFonts w:hint="eastAsia"/>
          <w:sz w:val="24"/>
          <w:szCs w:val="24"/>
          <w:lang w:val="en-US" w:eastAsia="zh-CN"/>
        </w:rPr>
      </w:pPr>
      <w:r>
        <w:rPr>
          <w:rFonts w:hint="eastAsia"/>
          <w:sz w:val="24"/>
          <w:szCs w:val="24"/>
          <w:lang w:val="en-US" w:eastAsia="zh-CN"/>
        </w:rPr>
        <w:t xml:space="preserve">    2、合同期限：壹年，自双方合同签订之日起计。合同签订后，设备验收合格后合作期满1年或耗材采购量达到合同金额，任一条件达到即视为合作期结束。合作期内如因政策变更，导致合同无法履行，则合同自行终止，双方互不承担责任。合同期满后，若甲乙双方同意，可续签一年的合同，同时新一年度的合同服务要求与上一年度相同且合同总价不高于上一年度合同总价。</w:t>
      </w:r>
    </w:p>
    <w:p>
      <w:pPr>
        <w:pStyle w:val="9"/>
        <w:rPr>
          <w:rFonts w:hint="eastAsia" w:ascii="宋体" w:hAnsi="宋体" w:cs="黑体"/>
          <w:b w:val="0"/>
          <w:bCs w:val="0"/>
          <w:sz w:val="24"/>
          <w:szCs w:val="24"/>
          <w:lang w:val="en-US" w:eastAsia="zh-CN"/>
        </w:rPr>
      </w:pPr>
    </w:p>
    <w:p>
      <w:pPr>
        <w:pStyle w:val="9"/>
        <w:rPr>
          <w:rFonts w:hint="eastAsia" w:ascii="宋体" w:hAnsi="宋体" w:cs="黑体"/>
          <w:b w:val="0"/>
          <w:bCs w:val="0"/>
          <w:sz w:val="24"/>
          <w:szCs w:val="24"/>
          <w:lang w:val="en-US" w:eastAsia="zh-CN"/>
        </w:rPr>
      </w:pPr>
    </w:p>
    <w:p>
      <w:pPr>
        <w:pStyle w:val="9"/>
        <w:rPr>
          <w:rFonts w:hint="eastAsia" w:ascii="宋体" w:hAnsi="宋体" w:cs="黑体"/>
          <w:b w:val="0"/>
          <w:bCs w:val="0"/>
          <w:sz w:val="24"/>
          <w:szCs w:val="24"/>
          <w:lang w:val="en-US" w:eastAsia="zh-CN"/>
        </w:rPr>
      </w:pPr>
    </w:p>
    <w:p>
      <w:pPr>
        <w:pStyle w:val="9"/>
        <w:rPr>
          <w:rFonts w:hint="eastAsia" w:ascii="宋体" w:hAnsi="宋体" w:cs="黑体"/>
          <w:b w:val="0"/>
          <w:bCs w:val="0"/>
          <w:sz w:val="24"/>
          <w:szCs w:val="24"/>
          <w:lang w:val="en-US" w:eastAsia="zh-CN"/>
        </w:rPr>
      </w:pPr>
    </w:p>
    <w:p>
      <w:pPr>
        <w:pStyle w:val="9"/>
        <w:rPr>
          <w:rFonts w:hint="eastAsia" w:ascii="宋体" w:hAnsi="宋体" w:cs="黑体"/>
          <w:b w:val="0"/>
          <w:bCs w:val="0"/>
          <w:sz w:val="24"/>
          <w:szCs w:val="24"/>
          <w:lang w:val="en-US" w:eastAsia="zh-CN"/>
        </w:rPr>
      </w:pPr>
    </w:p>
    <w:p>
      <w:pPr>
        <w:pStyle w:val="9"/>
        <w:ind w:left="0" w:leftChars="0" w:firstLine="0" w:firstLineChars="0"/>
        <w:rPr>
          <w:rFonts w:hint="eastAsia" w:ascii="宋体" w:hAnsi="宋体" w:cs="黑体"/>
          <w:b w:val="0"/>
          <w:bCs w:val="0"/>
          <w:sz w:val="24"/>
          <w:szCs w:val="24"/>
          <w:lang w:val="en-US" w:eastAsia="zh-CN"/>
        </w:rPr>
      </w:pPr>
    </w:p>
    <w:p>
      <w:pPr>
        <w:spacing w:line="360" w:lineRule="auto"/>
        <w:rPr>
          <w:rFonts w:hint="default"/>
          <w:sz w:val="28"/>
          <w:szCs w:val="28"/>
          <w:lang w:val="en-US" w:eastAsia="zh-CN"/>
        </w:rPr>
      </w:pPr>
      <w:r>
        <w:rPr>
          <w:rFonts w:hint="eastAsia" w:ascii="宋体" w:hAnsi="宋体"/>
          <w:b/>
          <w:bCs/>
          <w:color w:val="000000"/>
          <w:sz w:val="28"/>
          <w:szCs w:val="28"/>
          <w:lang w:val="en-US" w:eastAsia="zh-CN"/>
        </w:rPr>
        <w:t>五</w:t>
      </w:r>
      <w:r>
        <w:rPr>
          <w:rFonts w:hint="eastAsia" w:ascii="宋体" w:hAnsi="宋体"/>
          <w:b/>
          <w:bCs/>
          <w:color w:val="000000"/>
          <w:sz w:val="28"/>
          <w:szCs w:val="28"/>
        </w:rPr>
        <w:t>、</w:t>
      </w:r>
      <w:r>
        <w:rPr>
          <w:rFonts w:hint="eastAsia" w:ascii="宋体" w:hAnsi="宋体"/>
          <w:b/>
          <w:bCs/>
          <w:color w:val="000000"/>
          <w:sz w:val="28"/>
          <w:szCs w:val="28"/>
          <w:lang w:val="en-US" w:eastAsia="zh-CN"/>
        </w:rPr>
        <w:t>评分细则</w:t>
      </w:r>
    </w:p>
    <w:p>
      <w:pPr>
        <w:spacing w:line="360" w:lineRule="auto"/>
        <w:ind w:firstLine="457" w:firstLineChars="196"/>
        <w:rPr>
          <w:rStyle w:val="20"/>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w:t>
      </w:r>
      <w:r>
        <w:rPr>
          <w:rFonts w:hint="eastAsia" w:asciiTheme="minorEastAsia" w:hAnsiTheme="minorEastAsia" w:eastAsiaTheme="minorEastAsia" w:cstheme="minorEastAsia"/>
          <w:b/>
          <w:bCs/>
          <w:spacing w:val="-4"/>
          <w:sz w:val="24"/>
          <w:szCs w:val="24"/>
          <w:lang w:val="en-US" w:eastAsia="zh-CN"/>
        </w:rPr>
        <w:t>70</w:t>
      </w:r>
      <w:r>
        <w:rPr>
          <w:rFonts w:hint="eastAsia" w:asciiTheme="minorEastAsia" w:hAnsiTheme="minorEastAsia" w:eastAsiaTheme="minorEastAsia" w:cstheme="minorEastAsia"/>
          <w:b/>
          <w:bCs/>
          <w:spacing w:val="-4"/>
          <w:sz w:val="24"/>
          <w:szCs w:val="24"/>
        </w:rPr>
        <w:t>分）</w:t>
      </w:r>
    </w:p>
    <w:tbl>
      <w:tblPr>
        <w:tblStyle w:val="17"/>
        <w:tblW w:w="94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50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639" w:type="dxa"/>
            <w:noWrap w:val="0"/>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评定项目</w:t>
            </w:r>
          </w:p>
        </w:tc>
        <w:tc>
          <w:tcPr>
            <w:tcW w:w="997" w:type="dxa"/>
            <w:noWrap w:val="0"/>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分值</w:t>
            </w:r>
          </w:p>
        </w:tc>
        <w:tc>
          <w:tcPr>
            <w:tcW w:w="5069" w:type="dxa"/>
            <w:noWrap w:val="0"/>
            <w:vAlign w:val="center"/>
          </w:tcPr>
          <w:p>
            <w:pPr>
              <w:ind w:left="105" w:leftChars="50" w:right="10" w:rightChars="5"/>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对应于招标文件设备技术规格及配置的偏离度</w:t>
            </w:r>
          </w:p>
        </w:tc>
        <w:tc>
          <w:tcPr>
            <w:tcW w:w="997" w:type="dxa"/>
            <w:noWrap w:val="0"/>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2</w:t>
            </w:r>
          </w:p>
        </w:tc>
        <w:tc>
          <w:tcPr>
            <w:tcW w:w="5069"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color w:val="auto"/>
                <w:sz w:val="21"/>
                <w:szCs w:val="21"/>
                <w:highlight w:val="none"/>
              </w:rPr>
              <w:t>与招标文件</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货物技术规格及配置、商务要求对比，一项指标负偏离扣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分，标注★的指标</w:t>
            </w:r>
            <w:r>
              <w:rPr>
                <w:rFonts w:hint="eastAsia" w:ascii="宋体" w:hAnsi="宋体" w:eastAsia="宋体" w:cs="宋体"/>
                <w:color w:val="auto"/>
                <w:sz w:val="21"/>
                <w:szCs w:val="21"/>
                <w:highlight w:val="none"/>
                <w:lang w:eastAsia="zh-CN"/>
              </w:rPr>
              <w:t>负</w:t>
            </w:r>
            <w:r>
              <w:rPr>
                <w:rFonts w:hint="eastAsia" w:ascii="宋体" w:hAnsi="宋体" w:eastAsia="宋体" w:cs="宋体"/>
                <w:color w:val="auto"/>
                <w:sz w:val="21"/>
                <w:szCs w:val="21"/>
                <w:highlight w:val="none"/>
              </w:rPr>
              <w:t>偏离每项扣4分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扣完为止</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投标设备配套的合理性</w:t>
            </w:r>
          </w:p>
        </w:tc>
        <w:tc>
          <w:tcPr>
            <w:tcW w:w="997"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5069"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评委对投标设备配套的合理性、功能实现程度进行评价：投标设备配套合理、功能实现程度高的，得</w:t>
            </w:r>
            <w:r>
              <w:rPr>
                <w:rFonts w:hint="eastAsia" w:ascii="宋体" w:hAnsi="宋体" w:eastAsia="宋体" w:cs="宋体"/>
                <w:sz w:val="21"/>
                <w:szCs w:val="21"/>
                <w:lang w:val="en-US" w:eastAsia="zh-CN"/>
              </w:rPr>
              <w:t>6-8</w:t>
            </w:r>
            <w:r>
              <w:rPr>
                <w:rFonts w:hint="eastAsia" w:ascii="宋体" w:hAnsi="宋体" w:eastAsia="宋体" w:cs="宋体"/>
                <w:sz w:val="21"/>
                <w:szCs w:val="21"/>
              </w:rPr>
              <w:t>分；配套较合理、功能实现程度较高的，得</w:t>
            </w:r>
            <w:r>
              <w:rPr>
                <w:rFonts w:hint="eastAsia" w:ascii="宋体" w:hAnsi="宋体" w:eastAsia="宋体" w:cs="宋体"/>
                <w:sz w:val="21"/>
                <w:szCs w:val="21"/>
                <w:lang w:val="en-US" w:eastAsia="zh-CN"/>
              </w:rPr>
              <w:t>3-5</w:t>
            </w:r>
            <w:r>
              <w:rPr>
                <w:rFonts w:hint="eastAsia" w:ascii="宋体" w:hAnsi="宋体" w:eastAsia="宋体" w:cs="宋体"/>
                <w:sz w:val="21"/>
                <w:szCs w:val="21"/>
              </w:rPr>
              <w:t>分；配套合理性一般、不能完全达到临床要求功能的，得</w:t>
            </w:r>
            <w:r>
              <w:rPr>
                <w:rFonts w:hint="eastAsia" w:ascii="宋体" w:hAnsi="宋体" w:eastAsia="宋体" w:cs="宋体"/>
                <w:sz w:val="21"/>
                <w:szCs w:val="21"/>
                <w:lang w:val="en-US" w:eastAsia="zh-CN"/>
              </w:rPr>
              <w:t>0-2</w:t>
            </w:r>
            <w:r>
              <w:rPr>
                <w:rFonts w:hint="eastAsia" w:ascii="宋体" w:hAnsi="宋体" w:eastAsia="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投标设备技术指标的先进性</w:t>
            </w:r>
          </w:p>
        </w:tc>
        <w:tc>
          <w:tcPr>
            <w:tcW w:w="997"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5069"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评委对投标设备技术指标的先进性进行评价：技术指标高于招标要求且具有较高临床使用价值的，每项得1分；最高得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投标机型的档次</w:t>
            </w:r>
          </w:p>
        </w:tc>
        <w:tc>
          <w:tcPr>
            <w:tcW w:w="997" w:type="dxa"/>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5069"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投标机型在产品系列中属高档产品的，得</w:t>
            </w:r>
            <w:r>
              <w:rPr>
                <w:rFonts w:hint="eastAsia" w:ascii="宋体" w:hAnsi="宋体" w:eastAsia="宋体" w:cs="宋体"/>
                <w:sz w:val="21"/>
                <w:szCs w:val="21"/>
                <w:lang w:val="en-US" w:eastAsia="zh-CN"/>
              </w:rPr>
              <w:t>8-11</w:t>
            </w:r>
            <w:r>
              <w:rPr>
                <w:rFonts w:hint="eastAsia" w:ascii="宋体" w:hAnsi="宋体" w:eastAsia="宋体" w:cs="宋体"/>
                <w:sz w:val="21"/>
                <w:szCs w:val="21"/>
              </w:rPr>
              <w:t>分；属中等档次产品的，得</w:t>
            </w:r>
            <w:r>
              <w:rPr>
                <w:rFonts w:hint="eastAsia" w:ascii="宋体" w:hAnsi="宋体" w:eastAsia="宋体" w:cs="宋体"/>
                <w:sz w:val="21"/>
                <w:szCs w:val="21"/>
                <w:lang w:val="en-US" w:eastAsia="zh-CN"/>
              </w:rPr>
              <w:t>4-7</w:t>
            </w:r>
            <w:r>
              <w:rPr>
                <w:rFonts w:hint="eastAsia" w:ascii="宋体" w:hAnsi="宋体" w:eastAsia="宋体" w:cs="宋体"/>
                <w:sz w:val="21"/>
                <w:szCs w:val="21"/>
              </w:rPr>
              <w:t>分；属低档产品的，得</w:t>
            </w:r>
            <w:r>
              <w:rPr>
                <w:rFonts w:hint="eastAsia" w:ascii="宋体" w:hAnsi="宋体" w:eastAsia="宋体" w:cs="宋体"/>
                <w:sz w:val="21"/>
                <w:szCs w:val="21"/>
                <w:lang w:val="en-US" w:eastAsia="zh-CN"/>
              </w:rPr>
              <w:t>0-3</w:t>
            </w:r>
            <w:r>
              <w:rPr>
                <w:rFonts w:hint="eastAsia" w:ascii="宋体" w:hAnsi="宋体" w:eastAsia="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73" w:hRule="atLeast"/>
          <w:jc w:val="center"/>
        </w:trPr>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运行成本</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5069"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包括售后服务方案、年运行费用和消耗品或易耗品价格等综合运行成本进行评价。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6</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投标产品总体质量性能</w:t>
            </w:r>
          </w:p>
        </w:tc>
        <w:tc>
          <w:tcPr>
            <w:tcW w:w="997"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5069" w:type="dxa"/>
            <w:noWrap w:val="0"/>
            <w:vAlign w:val="center"/>
          </w:tcPr>
          <w:p>
            <w:pPr>
              <w:ind w:left="105" w:leftChars="50" w:right="10" w:rightChars="5"/>
              <w:rPr>
                <w:rFonts w:hint="eastAsia" w:ascii="宋体" w:hAnsi="宋体" w:eastAsia="宋体" w:cs="宋体"/>
                <w:sz w:val="21"/>
                <w:szCs w:val="21"/>
                <w:lang w:eastAsia="zh-CN"/>
              </w:rPr>
            </w:pPr>
            <w:r>
              <w:rPr>
                <w:rFonts w:hint="eastAsia" w:ascii="宋体" w:hAnsi="宋体" w:eastAsia="宋体" w:cs="宋体"/>
                <w:sz w:val="21"/>
                <w:szCs w:val="21"/>
              </w:rPr>
              <w:t>投标产品在临床上的使用情况、稳定性、故障率等总体质量性能综合评价。</w:t>
            </w:r>
          </w:p>
          <w:p>
            <w:pPr>
              <w:ind w:left="105" w:leftChars="50" w:right="10" w:rightChars="5"/>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A档：6-8</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B档：3-5分；C档：0-2分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50" w:hRule="atLeast"/>
          <w:jc w:val="center"/>
        </w:trPr>
        <w:tc>
          <w:tcPr>
            <w:tcW w:w="788" w:type="dxa"/>
            <w:noWrap w:val="0"/>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市场占有率</w:t>
            </w:r>
          </w:p>
        </w:tc>
        <w:tc>
          <w:tcPr>
            <w:tcW w:w="997"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5069"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sz w:val="21"/>
                <w:szCs w:val="21"/>
                <w:lang w:eastAsia="zh-CN"/>
              </w:rPr>
              <w:t>温州市或浙江省内</w:t>
            </w:r>
            <w:r>
              <w:rPr>
                <w:rFonts w:hint="eastAsia" w:ascii="宋体" w:hAnsi="宋体" w:eastAsia="宋体" w:cs="宋体"/>
                <w:sz w:val="21"/>
                <w:szCs w:val="21"/>
              </w:rPr>
              <w:t>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1</w:t>
            </w:r>
            <w:r>
              <w:rPr>
                <w:rFonts w:hint="eastAsia" w:ascii="宋体" w:hAnsi="宋体" w:eastAsia="宋体" w:cs="宋体"/>
                <w:sz w:val="21"/>
                <w:szCs w:val="21"/>
              </w:rPr>
              <w:t>年1月1日起至今与最终用户签订的投标机型合同复印件，每份有效合同得</w:t>
            </w:r>
            <w:r>
              <w:rPr>
                <w:rFonts w:hint="eastAsia" w:ascii="宋体" w:hAnsi="宋体" w:eastAsia="宋体" w:cs="宋体"/>
                <w:sz w:val="21"/>
                <w:szCs w:val="21"/>
                <w:lang w:val="en-US" w:eastAsia="zh-CN"/>
              </w:rPr>
              <w:t>1</w:t>
            </w:r>
            <w:r>
              <w:rPr>
                <w:rFonts w:hint="eastAsia" w:ascii="宋体" w:hAnsi="宋体" w:eastAsia="宋体" w:cs="宋体"/>
                <w:sz w:val="21"/>
                <w:szCs w:val="21"/>
              </w:rPr>
              <w:t>分，最多</w:t>
            </w:r>
            <w:r>
              <w:rPr>
                <w:rFonts w:hint="eastAsia" w:ascii="宋体" w:hAnsi="宋体" w:eastAsia="宋体" w:cs="宋体"/>
                <w:sz w:val="21"/>
                <w:szCs w:val="21"/>
                <w:lang w:val="en-US" w:eastAsia="zh-CN"/>
              </w:rPr>
              <w:t>3</w:t>
            </w:r>
            <w:r>
              <w:rPr>
                <w:rFonts w:hint="eastAsia" w:ascii="宋体" w:hAnsi="宋体" w:eastAsia="宋体" w:cs="宋体"/>
                <w:sz w:val="21"/>
                <w:szCs w:val="21"/>
              </w:rPr>
              <w:t>分。（与同一采购人签订的多份合同或协议视为一个业绩）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13" w:hRule="atLeast"/>
          <w:jc w:val="center"/>
        </w:trPr>
        <w:tc>
          <w:tcPr>
            <w:tcW w:w="788" w:type="dxa"/>
            <w:noWrap w:val="0"/>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8</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制造商或代理商的售后服务和维修能力</w:t>
            </w:r>
          </w:p>
        </w:tc>
        <w:tc>
          <w:tcPr>
            <w:tcW w:w="997"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5069" w:type="dxa"/>
            <w:noWrap w:val="0"/>
            <w:vAlign w:val="center"/>
          </w:tcPr>
          <w:p>
            <w:pPr>
              <w:ind w:left="105" w:leftChars="50" w:right="10" w:rightChars="5"/>
              <w:rPr>
                <w:rFonts w:hint="eastAsia" w:ascii="宋体" w:hAnsi="宋体" w:eastAsia="宋体" w:cs="宋体"/>
                <w:sz w:val="21"/>
                <w:szCs w:val="21"/>
                <w:lang w:eastAsia="zh-CN"/>
              </w:rPr>
            </w:pPr>
            <w:r>
              <w:rPr>
                <w:rFonts w:hint="eastAsia" w:ascii="宋体" w:hAnsi="宋体" w:eastAsia="宋体" w:cs="宋体"/>
                <w:sz w:val="21"/>
                <w:szCs w:val="21"/>
              </w:rPr>
              <w:t>制造商或代理商的售后服务和维修能力，服务响应速度、服务人员水平、备品备件配置等综合评价。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0-3分</w:t>
            </w:r>
            <w:r>
              <w:rPr>
                <w:rFonts w:hint="eastAsia" w:ascii="宋体" w:hAnsi="宋体" w:eastAsia="宋体" w:cs="宋体"/>
                <w:sz w:val="21"/>
                <w:szCs w:val="21"/>
                <w:lang w:eastAsia="zh-CN"/>
              </w:rPr>
              <w:t>）</w:t>
            </w:r>
          </w:p>
        </w:tc>
      </w:tr>
    </w:tbl>
    <w:p>
      <w:pPr>
        <w:pStyle w:val="9"/>
        <w:ind w:left="0" w:leftChars="0" w:firstLine="0" w:firstLineChars="0"/>
        <w:rPr>
          <w:rFonts w:hint="eastAsia" w:asciiTheme="minorEastAsia" w:hAnsiTheme="minorEastAsia" w:eastAsiaTheme="minorEastAsia" w:cstheme="minorEastAsia"/>
          <w:b/>
          <w:bCs/>
          <w:spacing w:val="-4"/>
          <w:sz w:val="24"/>
          <w:szCs w:val="24"/>
          <w:lang w:val="en-US" w:eastAsia="zh-CN"/>
        </w:rPr>
      </w:pPr>
    </w:p>
    <w:p>
      <w:pPr>
        <w:numPr>
          <w:ilvl w:val="0"/>
          <w:numId w:val="0"/>
        </w:numPr>
        <w:spacing w:before="120" w:beforeLines="50" w:after="120" w:afterLines="50" w:line="360" w:lineRule="auto"/>
        <w:ind w:firstLine="466" w:firstLineChars="200"/>
        <w:jc w:val="both"/>
        <w:rPr>
          <w:rFonts w:hint="eastAsia" w:asciiTheme="minorEastAsia" w:hAnsiTheme="minorEastAsia" w:eastAsiaTheme="minorEastAsia" w:cstheme="minorEastAsia"/>
          <w:b/>
          <w:bCs/>
          <w:spacing w:val="-4"/>
          <w:sz w:val="24"/>
          <w:szCs w:val="24"/>
          <w:lang w:val="en-US" w:eastAsia="zh-CN"/>
        </w:rPr>
      </w:pPr>
    </w:p>
    <w:p>
      <w:pPr>
        <w:pStyle w:val="2"/>
        <w:rPr>
          <w:rFonts w:hint="eastAsia"/>
          <w:lang w:val="en-US" w:eastAsia="zh-CN"/>
        </w:rPr>
      </w:pPr>
    </w:p>
    <w:p>
      <w:pPr>
        <w:rPr>
          <w:rFonts w:hint="eastAsia" w:asciiTheme="minorEastAsia" w:hAnsiTheme="minorEastAsia" w:eastAsiaTheme="minorEastAsia" w:cstheme="minorEastAsia"/>
          <w:b/>
          <w:bCs/>
          <w:spacing w:val="-4"/>
          <w:sz w:val="24"/>
          <w:szCs w:val="24"/>
          <w:lang w:val="en-US" w:eastAsia="zh-CN"/>
        </w:rPr>
      </w:pPr>
    </w:p>
    <w:p>
      <w:pPr>
        <w:pStyle w:val="2"/>
        <w:rPr>
          <w:rFonts w:hint="eastAsia"/>
          <w:lang w:val="en-US" w:eastAsia="zh-CN"/>
        </w:rPr>
      </w:pPr>
    </w:p>
    <w:p>
      <w:pPr>
        <w:rPr>
          <w:rFonts w:hint="eastAsia" w:asciiTheme="minorEastAsia" w:hAnsiTheme="minorEastAsia" w:eastAsiaTheme="minorEastAsia" w:cstheme="minorEastAsia"/>
          <w:b/>
          <w:bCs/>
          <w:spacing w:val="-4"/>
          <w:sz w:val="24"/>
          <w:szCs w:val="24"/>
          <w:lang w:val="en-US" w:eastAsia="zh-CN"/>
        </w:rPr>
      </w:pPr>
    </w:p>
    <w:p>
      <w:pPr>
        <w:pStyle w:val="2"/>
        <w:rPr>
          <w:rFonts w:hint="eastAsia"/>
          <w:lang w:val="en-US" w:eastAsia="zh-CN"/>
        </w:rPr>
      </w:pPr>
    </w:p>
    <w:p>
      <w:pPr>
        <w:rPr>
          <w:rFonts w:hint="eastAsia" w:asciiTheme="minorEastAsia" w:hAnsiTheme="minorEastAsia" w:eastAsiaTheme="minorEastAsia" w:cstheme="minorEastAsia"/>
          <w:b/>
          <w:bCs/>
          <w:spacing w:val="-4"/>
          <w:sz w:val="24"/>
          <w:szCs w:val="24"/>
          <w:lang w:val="en-US" w:eastAsia="zh-CN"/>
        </w:rPr>
      </w:pPr>
    </w:p>
    <w:p>
      <w:pPr>
        <w:rPr>
          <w:rFonts w:hint="eastAsia"/>
          <w:lang w:val="en-US" w:eastAsia="zh-CN"/>
        </w:rPr>
      </w:pPr>
    </w:p>
    <w:p>
      <w:pPr>
        <w:pStyle w:val="2"/>
        <w:numPr>
          <w:ilvl w:val="3"/>
          <w:numId w:val="0"/>
        </w:numPr>
        <w:ind w:leftChars="0" w:firstLine="466" w:firstLineChars="200"/>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bCs/>
          <w:spacing w:val="-4"/>
          <w:sz w:val="24"/>
          <w:szCs w:val="24"/>
          <w:lang w:val="en-US" w:eastAsia="zh-CN"/>
        </w:rPr>
        <w:t>2、</w:t>
      </w:r>
      <w:r>
        <w:rPr>
          <w:rFonts w:hint="eastAsia" w:asciiTheme="minorEastAsia" w:hAnsiTheme="minorEastAsia" w:eastAsiaTheme="minorEastAsia" w:cstheme="minorEastAsia"/>
          <w:b/>
          <w:bCs/>
          <w:spacing w:val="-4"/>
          <w:sz w:val="24"/>
          <w:szCs w:val="24"/>
        </w:rPr>
        <w:t>价格分（0-</w:t>
      </w:r>
      <w:r>
        <w:rPr>
          <w:rFonts w:hint="eastAsia" w:asciiTheme="minorEastAsia" w:hAnsiTheme="minorEastAsia" w:eastAsiaTheme="minorEastAsia" w:cstheme="minorEastAsia"/>
          <w:b/>
          <w:bCs/>
          <w:spacing w:val="-4"/>
          <w:sz w:val="24"/>
          <w:szCs w:val="24"/>
          <w:lang w:val="en-US" w:eastAsia="zh-CN"/>
        </w:rPr>
        <w:t>30</w:t>
      </w:r>
      <w:r>
        <w:rPr>
          <w:rFonts w:hint="eastAsia" w:asciiTheme="minorEastAsia" w:hAnsiTheme="minorEastAsia" w:eastAsiaTheme="minorEastAsia" w:cstheme="minorEastAsia"/>
          <w:b/>
          <w:bCs/>
          <w:spacing w:val="-4"/>
          <w:sz w:val="24"/>
          <w:szCs w:val="24"/>
        </w:rPr>
        <w:t>分）</w:t>
      </w:r>
    </w:p>
    <w:p>
      <w:pPr>
        <w:numPr>
          <w:ilvl w:val="0"/>
          <w:numId w:val="0"/>
        </w:numPr>
        <w:spacing w:before="120" w:beforeLines="50" w:after="120" w:afterLines="50" w:line="360" w:lineRule="auto"/>
        <w:ind w:firstLine="464" w:firstLineChars="20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w:t>
      </w:r>
      <w:r>
        <w:rPr>
          <w:rFonts w:hint="eastAsia" w:asciiTheme="minorEastAsia" w:hAnsiTheme="minorEastAsia" w:eastAsiaTheme="minorEastAsia" w:cstheme="minorEastAsia"/>
          <w:bCs/>
          <w:spacing w:val="-4"/>
          <w:sz w:val="24"/>
          <w:szCs w:val="24"/>
          <w:lang w:val="en-US" w:eastAsia="zh-CN"/>
        </w:rPr>
        <w:t>30</w:t>
      </w:r>
      <w:r>
        <w:rPr>
          <w:rFonts w:hint="eastAsia" w:asciiTheme="minorEastAsia" w:hAnsiTheme="minorEastAsia" w:eastAsiaTheme="minorEastAsia" w:cstheme="minorEastAsia"/>
          <w:bCs/>
          <w:spacing w:val="-4"/>
          <w:sz w:val="24"/>
          <w:szCs w:val="24"/>
        </w:rPr>
        <w:t>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%×100</w:t>
      </w:r>
    </w:p>
    <w:p>
      <w:pPr>
        <w:pStyle w:val="2"/>
        <w:jc w:val="center"/>
        <w:rPr>
          <w:rFonts w:hint="eastAsia" w:ascii="新宋体" w:hAnsi="新宋体" w:eastAsia="新宋体" w:cs="新宋体"/>
          <w:b/>
          <w:bCs/>
          <w:color w:val="auto"/>
          <w:kern w:val="2"/>
          <w:sz w:val="28"/>
          <w:szCs w:val="28"/>
          <w:highlight w:val="none"/>
          <w:lang w:val="en-US" w:eastAsia="zh-CN" w:bidi="ar-SA"/>
        </w:rPr>
      </w:pPr>
    </w:p>
    <w:p>
      <w:pPr>
        <w:pStyle w:val="2"/>
        <w:jc w:val="center"/>
        <w:rPr>
          <w:rFonts w:hint="eastAsia"/>
        </w:rPr>
      </w:pPr>
      <w:r>
        <w:rPr>
          <w:rFonts w:hint="eastAsia" w:ascii="新宋体" w:hAnsi="新宋体" w:eastAsia="新宋体" w:cs="新宋体"/>
          <w:b/>
          <w:bCs/>
          <w:color w:val="auto"/>
          <w:kern w:val="2"/>
          <w:sz w:val="28"/>
          <w:szCs w:val="28"/>
          <w:highlight w:val="none"/>
          <w:lang w:val="en-US" w:eastAsia="zh-CN" w:bidi="ar-SA"/>
        </w:rPr>
        <w:t>（一）报价一览表</w:t>
      </w:r>
    </w:p>
    <w:p>
      <w:pPr>
        <w:pStyle w:val="4"/>
        <w:spacing w:line="400" w:lineRule="exact"/>
        <w:ind w:firstLine="0"/>
        <w:rPr>
          <w:rFonts w:hint="eastAsia" w:eastAsia="新宋体"/>
          <w:lang w:val="en-US" w:eastAsia="zh-CN"/>
        </w:rPr>
      </w:pPr>
      <w:r>
        <w:rPr>
          <w:rFonts w:hint="eastAsia" w:ascii="新宋体" w:hAnsi="新宋体" w:eastAsia="新宋体" w:cs="新宋体"/>
          <w:b/>
          <w:bCs w:val="0"/>
          <w:color w:val="auto"/>
          <w:sz w:val="22"/>
          <w:highlight w:val="none"/>
        </w:rPr>
        <w:t>项目名称：</w:t>
      </w:r>
      <w:r>
        <w:rPr>
          <w:rFonts w:hint="eastAsia" w:ascii="新宋体" w:hAnsi="新宋体" w:eastAsia="新宋体" w:cs="新宋体"/>
          <w:b/>
          <w:bCs w:val="0"/>
          <w:color w:val="auto"/>
          <w:sz w:val="22"/>
          <w:highlight w:val="none"/>
          <w:lang w:val="en-US" w:eastAsia="zh-CN"/>
        </w:rPr>
        <w:t>温州市中医院中医定向透药治疗仪耗材及配套设备租赁</w:t>
      </w:r>
      <w:r>
        <w:rPr>
          <w:rFonts w:hint="eastAsia" w:ascii="新宋体" w:hAnsi="新宋体" w:eastAsia="新宋体" w:cs="新宋体"/>
          <w:b w:val="0"/>
          <w:bCs/>
          <w:color w:val="auto"/>
          <w:sz w:val="22"/>
          <w:highlight w:val="none"/>
        </w:rPr>
        <w:t xml:space="preserve">   </w:t>
      </w:r>
      <w:r>
        <w:rPr>
          <w:rFonts w:hint="eastAsia" w:ascii="新宋体" w:hAnsi="新宋体" w:eastAsia="新宋体" w:cs="新宋体"/>
          <w:b w:val="0"/>
          <w:bCs/>
          <w:color w:val="auto"/>
          <w:sz w:val="22"/>
          <w:highlight w:val="none"/>
          <w:lang w:val="en-US" w:eastAsia="zh-CN"/>
        </w:rPr>
        <w:t xml:space="preserve">  </w:t>
      </w:r>
      <w:r>
        <w:rPr>
          <w:rFonts w:hint="eastAsia" w:ascii="宋体" w:hAnsi="宋体"/>
          <w:sz w:val="22"/>
          <w:szCs w:val="22"/>
        </w:rPr>
        <w:t>（价格单位：人民币元）</w:t>
      </w:r>
    </w:p>
    <w:tbl>
      <w:tblPr>
        <w:tblStyle w:val="17"/>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618"/>
        <w:gridCol w:w="1978"/>
        <w:gridCol w:w="1935"/>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63" w:type="dxa"/>
            <w:noWrap w:val="0"/>
            <w:vAlign w:val="center"/>
          </w:tcPr>
          <w:p>
            <w:pPr>
              <w:spacing w:line="38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序号</w:t>
            </w:r>
          </w:p>
        </w:tc>
        <w:tc>
          <w:tcPr>
            <w:tcW w:w="2618" w:type="dxa"/>
            <w:noWrap w:val="0"/>
            <w:vAlign w:val="center"/>
          </w:tcPr>
          <w:p>
            <w:pPr>
              <w:spacing w:line="380" w:lineRule="exact"/>
              <w:jc w:val="center"/>
              <w:rPr>
                <w:rFonts w:hint="eastAsia" w:ascii="宋体" w:hAnsi="宋体" w:eastAsia="宋体" w:cs="宋体"/>
                <w:b/>
                <w:bCs/>
                <w:color w:val="auto"/>
                <w:sz w:val="22"/>
                <w:highlight w:val="none"/>
                <w:lang w:eastAsia="zh-CN"/>
              </w:rPr>
            </w:pPr>
            <w:r>
              <w:rPr>
                <w:rFonts w:hint="eastAsia" w:ascii="宋体" w:hAnsi="宋体" w:eastAsia="宋体" w:cs="宋体"/>
                <w:b/>
                <w:bCs/>
                <w:color w:val="auto"/>
                <w:sz w:val="22"/>
                <w:szCs w:val="22"/>
                <w:highlight w:val="none"/>
                <w:lang w:val="en-US" w:eastAsia="zh-CN"/>
              </w:rPr>
              <w:t>采购内容</w:t>
            </w:r>
          </w:p>
        </w:tc>
        <w:tc>
          <w:tcPr>
            <w:tcW w:w="1978" w:type="dxa"/>
            <w:noWrap w:val="0"/>
            <w:vAlign w:val="center"/>
          </w:tcPr>
          <w:p>
            <w:pPr>
              <w:tabs>
                <w:tab w:val="left" w:pos="360"/>
              </w:tabs>
              <w:spacing w:line="460" w:lineRule="exact"/>
              <w:jc w:val="center"/>
              <w:rPr>
                <w:rFonts w:hint="eastAsia" w:ascii="宋体" w:hAnsi="宋体" w:eastAsia="新宋体" w:cs="宋体"/>
                <w:color w:val="auto"/>
                <w:sz w:val="22"/>
                <w:highlight w:val="none"/>
                <w:lang w:val="en-US" w:eastAsia="zh-CN"/>
              </w:rPr>
            </w:pPr>
            <w:r>
              <w:rPr>
                <w:rFonts w:hint="eastAsia" w:ascii="新宋体" w:hAnsi="新宋体" w:eastAsia="新宋体" w:cs="新宋体"/>
                <w:b/>
                <w:color w:val="000000"/>
                <w:sz w:val="22"/>
                <w:szCs w:val="22"/>
                <w:highlight w:val="none"/>
              </w:rPr>
              <w:t>单价</w:t>
            </w:r>
            <w:r>
              <w:rPr>
                <w:rFonts w:hint="eastAsia" w:ascii="新宋体" w:hAnsi="新宋体" w:eastAsia="新宋体" w:cs="新宋体"/>
                <w:b/>
                <w:color w:val="000000"/>
                <w:sz w:val="22"/>
                <w:szCs w:val="22"/>
                <w:highlight w:val="none"/>
                <w:lang w:val="en-US" w:eastAsia="zh-CN"/>
              </w:rPr>
              <w:t>报价</w:t>
            </w:r>
          </w:p>
        </w:tc>
        <w:tc>
          <w:tcPr>
            <w:tcW w:w="1935" w:type="dxa"/>
            <w:noWrap w:val="0"/>
            <w:vAlign w:val="top"/>
          </w:tcPr>
          <w:p>
            <w:pPr>
              <w:tabs>
                <w:tab w:val="left" w:pos="360"/>
              </w:tabs>
              <w:spacing w:line="460" w:lineRule="exact"/>
              <w:jc w:val="center"/>
              <w:rPr>
                <w:rFonts w:hint="eastAsia" w:ascii="宋体" w:hAnsi="宋体" w:eastAsia="宋体" w:cs="宋体"/>
                <w:color w:val="auto"/>
                <w:sz w:val="22"/>
                <w:highlight w:val="none"/>
              </w:rPr>
            </w:pPr>
            <w:r>
              <w:rPr>
                <w:rFonts w:hint="eastAsia" w:ascii="新宋体" w:hAnsi="新宋体" w:eastAsia="新宋体" w:cs="新宋体"/>
                <w:b/>
                <w:color w:val="000000"/>
                <w:sz w:val="22"/>
                <w:szCs w:val="22"/>
              </w:rPr>
              <w:t>数量</w:t>
            </w:r>
          </w:p>
        </w:tc>
        <w:tc>
          <w:tcPr>
            <w:tcW w:w="2040" w:type="dxa"/>
            <w:noWrap w:val="0"/>
            <w:vAlign w:val="top"/>
          </w:tcPr>
          <w:p>
            <w:pPr>
              <w:tabs>
                <w:tab w:val="left" w:pos="360"/>
              </w:tabs>
              <w:spacing w:line="460" w:lineRule="exact"/>
              <w:jc w:val="center"/>
              <w:rPr>
                <w:rFonts w:hint="eastAsia" w:ascii="宋体" w:hAnsi="宋体" w:eastAsia="新宋体" w:cs="宋体"/>
                <w:color w:val="auto"/>
                <w:sz w:val="22"/>
                <w:highlight w:val="none"/>
                <w:lang w:val="en-US" w:eastAsia="zh-CN"/>
              </w:rPr>
            </w:pPr>
            <w:r>
              <w:rPr>
                <w:rFonts w:hint="eastAsia" w:ascii="新宋体" w:hAnsi="新宋体" w:eastAsia="新宋体" w:cs="新宋体"/>
                <w:b/>
                <w:color w:val="000000"/>
                <w:sz w:val="22"/>
                <w:szCs w:val="22"/>
                <w:lang w:val="en-US" w:eastAsia="zh-CN"/>
              </w:rPr>
              <w:t>合计报价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963" w:type="dxa"/>
            <w:noWrap w:val="0"/>
            <w:vAlign w:val="center"/>
          </w:tcPr>
          <w:p>
            <w:pPr>
              <w:spacing w:line="380" w:lineRule="exact"/>
              <w:jc w:val="center"/>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w:t>
            </w:r>
          </w:p>
        </w:tc>
        <w:tc>
          <w:tcPr>
            <w:tcW w:w="2618" w:type="dxa"/>
            <w:noWrap w:val="0"/>
            <w:vAlign w:val="center"/>
          </w:tcPr>
          <w:p>
            <w:pPr>
              <w:tabs>
                <w:tab w:val="left" w:pos="360"/>
              </w:tabs>
              <w:spacing w:line="460" w:lineRule="exact"/>
              <w:jc w:val="center"/>
              <w:rPr>
                <w:rFonts w:hint="eastAsia" w:ascii="宋体" w:hAnsi="宋体" w:eastAsia="宋体" w:cs="宋体"/>
                <w:color w:val="auto"/>
                <w:sz w:val="22"/>
                <w:highlight w:val="none"/>
                <w:lang w:eastAsia="zh-CN"/>
              </w:rPr>
            </w:pPr>
            <w:r>
              <w:rPr>
                <w:rFonts w:hint="eastAsia" w:ascii="新宋体" w:hAnsi="新宋体" w:eastAsia="新宋体" w:cs="新宋体"/>
                <w:b w:val="0"/>
                <w:bCs/>
                <w:color w:val="000000"/>
                <w:sz w:val="22"/>
                <w:szCs w:val="22"/>
              </w:rPr>
              <w:t>中医定向透药治疗仪租赁</w:t>
            </w:r>
          </w:p>
        </w:tc>
        <w:tc>
          <w:tcPr>
            <w:tcW w:w="1978" w:type="dxa"/>
            <w:noWrap w:val="0"/>
            <w:vAlign w:val="center"/>
          </w:tcPr>
          <w:p>
            <w:pPr>
              <w:tabs>
                <w:tab w:val="left" w:pos="360"/>
              </w:tabs>
              <w:spacing w:line="460" w:lineRule="exact"/>
              <w:jc w:val="center"/>
              <w:rPr>
                <w:rFonts w:hint="default" w:ascii="宋体" w:hAnsi="宋体" w:eastAsia="新宋体" w:cs="宋体"/>
                <w:color w:val="auto"/>
                <w:sz w:val="22"/>
                <w:highlight w:val="none"/>
                <w:lang w:val="en-US" w:eastAsia="zh-CN"/>
              </w:rPr>
            </w:pPr>
            <w:r>
              <w:rPr>
                <w:rFonts w:hint="eastAsia" w:ascii="新宋体" w:hAnsi="新宋体" w:eastAsia="新宋体" w:cs="新宋体"/>
                <w:b w:val="0"/>
                <w:bCs/>
                <w:color w:val="000000"/>
                <w:sz w:val="22"/>
                <w:szCs w:val="22"/>
                <w:highlight w:val="none"/>
                <w:u w:val="single"/>
                <w:lang w:val="en-US" w:eastAsia="zh-CN"/>
              </w:rPr>
              <w:t xml:space="preserve">         </w:t>
            </w:r>
            <w:r>
              <w:rPr>
                <w:rFonts w:hint="eastAsia" w:ascii="新宋体" w:hAnsi="新宋体" w:eastAsia="新宋体" w:cs="新宋体"/>
                <w:b w:val="0"/>
                <w:bCs/>
                <w:color w:val="000000"/>
                <w:sz w:val="22"/>
                <w:szCs w:val="22"/>
                <w:highlight w:val="none"/>
              </w:rPr>
              <w:t>元</w:t>
            </w:r>
            <w:r>
              <w:rPr>
                <w:rFonts w:hint="eastAsia" w:ascii="新宋体" w:hAnsi="新宋体" w:eastAsia="新宋体" w:cs="新宋体"/>
                <w:b w:val="0"/>
                <w:bCs/>
                <w:color w:val="000000"/>
                <w:sz w:val="22"/>
                <w:szCs w:val="22"/>
                <w:highlight w:val="none"/>
                <w:lang w:val="en-US" w:eastAsia="zh-CN"/>
              </w:rPr>
              <w:t>/台</w:t>
            </w:r>
          </w:p>
        </w:tc>
        <w:tc>
          <w:tcPr>
            <w:tcW w:w="1935" w:type="dxa"/>
            <w:noWrap w:val="0"/>
            <w:vAlign w:val="center"/>
          </w:tcPr>
          <w:p>
            <w:pPr>
              <w:tabs>
                <w:tab w:val="left" w:pos="360"/>
              </w:tabs>
              <w:spacing w:line="460" w:lineRule="exact"/>
              <w:jc w:val="center"/>
              <w:rPr>
                <w:rFonts w:hint="default" w:ascii="宋体" w:hAnsi="宋体" w:eastAsia="宋体" w:cs="宋体"/>
                <w:color w:val="auto"/>
                <w:sz w:val="22"/>
                <w:highlight w:val="none"/>
                <w:lang w:val="en-US" w:eastAsia="zh-CN"/>
              </w:rPr>
            </w:pPr>
            <w:r>
              <w:rPr>
                <w:rFonts w:hint="eastAsia" w:ascii="新宋体" w:hAnsi="新宋体" w:eastAsia="新宋体" w:cs="新宋体"/>
                <w:b w:val="0"/>
                <w:bCs/>
                <w:color w:val="000000"/>
                <w:sz w:val="22"/>
                <w:szCs w:val="22"/>
                <w:highlight w:val="none"/>
                <w:lang w:val="en-US" w:eastAsia="zh-CN"/>
              </w:rPr>
              <w:t>10台</w:t>
            </w:r>
          </w:p>
        </w:tc>
        <w:tc>
          <w:tcPr>
            <w:tcW w:w="2040" w:type="dxa"/>
            <w:noWrap w:val="0"/>
            <w:vAlign w:val="center"/>
          </w:tcPr>
          <w:p>
            <w:pPr>
              <w:tabs>
                <w:tab w:val="left" w:pos="360"/>
              </w:tabs>
              <w:spacing w:line="460" w:lineRule="exact"/>
              <w:jc w:val="center"/>
              <w:rPr>
                <w:rFonts w:hint="eastAsia" w:ascii="宋体" w:hAnsi="宋体" w:eastAsia="宋体" w:cs="宋体"/>
                <w:color w:val="auto"/>
                <w:sz w:val="22"/>
                <w:highlight w:val="none"/>
              </w:rPr>
            </w:pPr>
            <w:r>
              <w:rPr>
                <w:rFonts w:hint="eastAsia" w:ascii="新宋体" w:hAnsi="新宋体" w:eastAsia="新宋体" w:cs="新宋体"/>
                <w:b w:val="0"/>
                <w:bCs/>
                <w:color w:val="000000"/>
                <w:sz w:val="22"/>
                <w:szCs w:val="22"/>
                <w:highlight w:val="none"/>
                <w:u w:val="single"/>
                <w:lang w:val="en-US" w:eastAsia="zh-CN"/>
              </w:rPr>
              <w:t xml:space="preserve">         </w:t>
            </w:r>
            <w:r>
              <w:rPr>
                <w:rFonts w:hint="eastAsia" w:ascii="新宋体" w:hAnsi="新宋体" w:eastAsia="新宋体" w:cs="新宋体"/>
                <w:b w:val="0"/>
                <w:bCs/>
                <w:color w:val="000000"/>
                <w:sz w:val="22"/>
                <w:szCs w:val="2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3" w:type="dxa"/>
            <w:noWrap w:val="0"/>
            <w:vAlign w:val="center"/>
          </w:tcPr>
          <w:p>
            <w:pPr>
              <w:spacing w:line="380" w:lineRule="exact"/>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2</w:t>
            </w:r>
          </w:p>
        </w:tc>
        <w:tc>
          <w:tcPr>
            <w:tcW w:w="2618" w:type="dxa"/>
            <w:noWrap w:val="0"/>
            <w:vAlign w:val="center"/>
          </w:tcPr>
          <w:p>
            <w:pPr>
              <w:widowControl/>
              <w:spacing w:line="240" w:lineRule="auto"/>
              <w:jc w:val="center"/>
              <w:rPr>
                <w:rFonts w:hint="eastAsia" w:ascii="宋体" w:hAnsi="宋体" w:eastAsia="宋体" w:cs="宋体"/>
                <w:color w:val="auto"/>
                <w:sz w:val="22"/>
                <w:highlight w:val="none"/>
              </w:rPr>
            </w:pPr>
            <w:r>
              <w:rPr>
                <w:rFonts w:hint="eastAsia" w:ascii="宋体" w:hAnsi="宋体"/>
                <w:bCs/>
                <w:kern w:val="0"/>
                <w:sz w:val="22"/>
                <w:highlight w:val="none"/>
              </w:rPr>
              <w:t>中医定向透药治疗仪耗材</w:t>
            </w:r>
            <w:r>
              <w:rPr>
                <w:rFonts w:hint="eastAsia" w:ascii="宋体" w:hAnsi="宋体"/>
                <w:bCs/>
                <w:kern w:val="0"/>
                <w:sz w:val="22"/>
                <w:highlight w:val="none"/>
                <w:lang w:eastAsia="zh-CN"/>
              </w:rPr>
              <w:t>（</w:t>
            </w:r>
            <w:r>
              <w:rPr>
                <w:rFonts w:hint="eastAsia" w:ascii="宋体" w:hAnsi="宋体"/>
                <w:bCs/>
                <w:kern w:val="0"/>
                <w:sz w:val="22"/>
                <w:highlight w:val="none"/>
                <w:lang w:val="en-US" w:eastAsia="zh-CN"/>
              </w:rPr>
              <w:t>理疗电极片</w:t>
            </w:r>
            <w:r>
              <w:rPr>
                <w:rFonts w:hint="eastAsia" w:ascii="宋体" w:hAnsi="宋体"/>
                <w:bCs/>
                <w:kern w:val="0"/>
                <w:sz w:val="22"/>
                <w:highlight w:val="none"/>
                <w:lang w:eastAsia="zh-CN"/>
              </w:rPr>
              <w:t>）</w:t>
            </w:r>
          </w:p>
        </w:tc>
        <w:tc>
          <w:tcPr>
            <w:tcW w:w="1978" w:type="dxa"/>
            <w:noWrap w:val="0"/>
            <w:vAlign w:val="center"/>
          </w:tcPr>
          <w:p>
            <w:pPr>
              <w:tabs>
                <w:tab w:val="left" w:pos="360"/>
              </w:tabs>
              <w:spacing w:line="460" w:lineRule="exact"/>
              <w:jc w:val="center"/>
              <w:rPr>
                <w:rFonts w:hint="default" w:ascii="宋体" w:hAnsi="宋体" w:eastAsia="宋体" w:cs="宋体"/>
                <w:color w:val="auto"/>
                <w:sz w:val="22"/>
                <w:highlight w:val="none"/>
                <w:lang w:val="en-US"/>
              </w:rPr>
            </w:pPr>
            <w:r>
              <w:rPr>
                <w:rFonts w:hint="eastAsia" w:ascii="新宋体" w:hAnsi="新宋体" w:eastAsia="新宋体" w:cs="新宋体"/>
                <w:b w:val="0"/>
                <w:bCs/>
                <w:color w:val="000000"/>
                <w:sz w:val="22"/>
                <w:szCs w:val="22"/>
                <w:highlight w:val="none"/>
                <w:u w:val="single"/>
                <w:lang w:val="en-US" w:eastAsia="zh-CN"/>
              </w:rPr>
              <w:t xml:space="preserve">         </w:t>
            </w:r>
            <w:r>
              <w:rPr>
                <w:rFonts w:hint="eastAsia" w:ascii="新宋体" w:hAnsi="新宋体" w:eastAsia="新宋体" w:cs="新宋体"/>
                <w:b w:val="0"/>
                <w:bCs/>
                <w:color w:val="000000"/>
                <w:sz w:val="22"/>
                <w:szCs w:val="22"/>
                <w:highlight w:val="none"/>
                <w:lang w:val="en-US" w:eastAsia="zh-CN"/>
              </w:rPr>
              <w:t>元/片</w:t>
            </w:r>
          </w:p>
        </w:tc>
        <w:tc>
          <w:tcPr>
            <w:tcW w:w="1935" w:type="dxa"/>
            <w:noWrap w:val="0"/>
            <w:vAlign w:val="center"/>
          </w:tcPr>
          <w:p>
            <w:pPr>
              <w:tabs>
                <w:tab w:val="left" w:pos="360"/>
              </w:tabs>
              <w:spacing w:line="460" w:lineRule="exact"/>
              <w:jc w:val="center"/>
              <w:rPr>
                <w:rFonts w:hint="eastAsia" w:ascii="宋体" w:hAnsi="宋体" w:eastAsia="宋体" w:cs="宋体"/>
                <w:color w:val="auto"/>
                <w:sz w:val="22"/>
                <w:highlight w:val="none"/>
              </w:rPr>
            </w:pPr>
            <w:r>
              <w:rPr>
                <w:rFonts w:hint="eastAsia" w:ascii="新宋体" w:hAnsi="新宋体" w:eastAsia="新宋体" w:cs="新宋体"/>
                <w:b w:val="0"/>
                <w:bCs/>
                <w:color w:val="000000"/>
                <w:sz w:val="22"/>
                <w:szCs w:val="22"/>
                <w:highlight w:val="none"/>
                <w:lang w:val="en-US" w:eastAsia="zh-CN"/>
              </w:rPr>
              <w:t xml:space="preserve"> 6000</w:t>
            </w:r>
            <w:r>
              <w:rPr>
                <w:rFonts w:hint="eastAsia" w:ascii="新宋体" w:hAnsi="新宋体" w:eastAsia="新宋体" w:cs="新宋体"/>
                <w:b w:val="0"/>
                <w:bCs/>
                <w:color w:val="000000"/>
                <w:sz w:val="22"/>
                <w:szCs w:val="22"/>
                <w:highlight w:val="none"/>
              </w:rPr>
              <w:t>片</w:t>
            </w:r>
          </w:p>
        </w:tc>
        <w:tc>
          <w:tcPr>
            <w:tcW w:w="2040" w:type="dxa"/>
            <w:noWrap w:val="0"/>
            <w:vAlign w:val="center"/>
          </w:tcPr>
          <w:p>
            <w:pPr>
              <w:tabs>
                <w:tab w:val="left" w:pos="360"/>
              </w:tabs>
              <w:spacing w:line="460" w:lineRule="exact"/>
              <w:jc w:val="center"/>
              <w:rPr>
                <w:rFonts w:hint="eastAsia" w:ascii="宋体" w:hAnsi="宋体" w:eastAsia="宋体" w:cs="宋体"/>
                <w:color w:val="auto"/>
                <w:sz w:val="22"/>
                <w:highlight w:val="none"/>
              </w:rPr>
            </w:pPr>
            <w:r>
              <w:rPr>
                <w:rFonts w:hint="eastAsia" w:ascii="新宋体" w:hAnsi="新宋体" w:eastAsia="新宋体" w:cs="新宋体"/>
                <w:b w:val="0"/>
                <w:bCs/>
                <w:color w:val="000000"/>
                <w:sz w:val="22"/>
                <w:szCs w:val="22"/>
                <w:highlight w:val="none"/>
                <w:u w:val="single"/>
                <w:lang w:val="en-US" w:eastAsia="zh-CN"/>
              </w:rPr>
              <w:t xml:space="preserve">         </w:t>
            </w:r>
            <w:r>
              <w:rPr>
                <w:rFonts w:hint="eastAsia" w:ascii="新宋体" w:hAnsi="新宋体" w:eastAsia="新宋体" w:cs="新宋体"/>
                <w:b w:val="0"/>
                <w:bCs/>
                <w:color w:val="000000"/>
                <w:sz w:val="22"/>
                <w:szCs w:val="2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3" w:type="dxa"/>
            <w:noWrap w:val="0"/>
            <w:vAlign w:val="center"/>
          </w:tcPr>
          <w:p>
            <w:pPr>
              <w:spacing w:line="38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3</w:t>
            </w:r>
          </w:p>
        </w:tc>
        <w:tc>
          <w:tcPr>
            <w:tcW w:w="2618" w:type="dxa"/>
            <w:noWrap w:val="0"/>
            <w:vAlign w:val="center"/>
          </w:tcPr>
          <w:p>
            <w:pPr>
              <w:widowControl/>
              <w:spacing w:line="240" w:lineRule="auto"/>
              <w:jc w:val="center"/>
              <w:rPr>
                <w:rFonts w:hint="eastAsia" w:ascii="宋体" w:hAnsi="宋体"/>
                <w:bCs/>
                <w:kern w:val="0"/>
                <w:sz w:val="22"/>
                <w:highlight w:val="none"/>
              </w:rPr>
            </w:pPr>
            <w:r>
              <w:rPr>
                <w:rFonts w:hint="eastAsia" w:ascii="宋体" w:hAnsi="宋体"/>
                <w:bCs/>
                <w:kern w:val="0"/>
                <w:sz w:val="22"/>
                <w:highlight w:val="none"/>
              </w:rPr>
              <w:t>中医定向透药治疗仪耗材</w:t>
            </w:r>
            <w:r>
              <w:rPr>
                <w:rFonts w:hint="eastAsia" w:ascii="宋体" w:hAnsi="宋体"/>
                <w:bCs/>
                <w:kern w:val="0"/>
                <w:sz w:val="22"/>
                <w:highlight w:val="none"/>
                <w:lang w:eastAsia="zh-CN"/>
              </w:rPr>
              <w:t>（</w:t>
            </w:r>
            <w:r>
              <w:rPr>
                <w:rFonts w:hint="eastAsia" w:ascii="宋体" w:hAnsi="宋体"/>
                <w:bCs/>
                <w:kern w:val="0"/>
                <w:sz w:val="22"/>
                <w:highlight w:val="none"/>
                <w:lang w:val="en-US" w:eastAsia="zh-CN"/>
              </w:rPr>
              <w:t>超声治疗固定贴</w:t>
            </w:r>
            <w:r>
              <w:rPr>
                <w:rFonts w:hint="eastAsia" w:ascii="宋体" w:hAnsi="宋体"/>
                <w:bCs/>
                <w:kern w:val="0"/>
                <w:sz w:val="22"/>
                <w:highlight w:val="none"/>
                <w:lang w:eastAsia="zh-CN"/>
              </w:rPr>
              <w:t>）</w:t>
            </w:r>
          </w:p>
        </w:tc>
        <w:tc>
          <w:tcPr>
            <w:tcW w:w="1978" w:type="dxa"/>
            <w:noWrap w:val="0"/>
            <w:vAlign w:val="center"/>
          </w:tcPr>
          <w:p>
            <w:pPr>
              <w:tabs>
                <w:tab w:val="left" w:pos="360"/>
              </w:tabs>
              <w:spacing w:line="460" w:lineRule="exact"/>
              <w:jc w:val="center"/>
              <w:rPr>
                <w:rFonts w:hint="eastAsia" w:ascii="宋体" w:hAnsi="宋体" w:eastAsia="宋体" w:cs="宋体"/>
                <w:color w:val="auto"/>
                <w:kern w:val="2"/>
                <w:sz w:val="22"/>
                <w:szCs w:val="24"/>
                <w:highlight w:val="none"/>
                <w:lang w:val="en-US" w:eastAsia="zh-CN" w:bidi="ar-SA"/>
              </w:rPr>
            </w:pPr>
            <w:r>
              <w:rPr>
                <w:rFonts w:hint="eastAsia" w:ascii="新宋体" w:hAnsi="新宋体" w:eastAsia="新宋体" w:cs="新宋体"/>
                <w:b w:val="0"/>
                <w:bCs/>
                <w:color w:val="000000"/>
                <w:sz w:val="22"/>
                <w:szCs w:val="22"/>
                <w:highlight w:val="none"/>
                <w:u w:val="single"/>
                <w:lang w:val="en-US" w:eastAsia="zh-CN"/>
              </w:rPr>
              <w:t xml:space="preserve">         </w:t>
            </w:r>
            <w:r>
              <w:rPr>
                <w:rFonts w:hint="eastAsia" w:ascii="新宋体" w:hAnsi="新宋体" w:eastAsia="新宋体" w:cs="新宋体"/>
                <w:b w:val="0"/>
                <w:bCs/>
                <w:color w:val="000000"/>
                <w:sz w:val="22"/>
                <w:szCs w:val="22"/>
                <w:highlight w:val="none"/>
                <w:lang w:val="en-US" w:eastAsia="zh-CN"/>
              </w:rPr>
              <w:t>元/片</w:t>
            </w:r>
          </w:p>
        </w:tc>
        <w:tc>
          <w:tcPr>
            <w:tcW w:w="1935" w:type="dxa"/>
            <w:noWrap w:val="0"/>
            <w:vAlign w:val="center"/>
          </w:tcPr>
          <w:p>
            <w:pPr>
              <w:tabs>
                <w:tab w:val="left" w:pos="360"/>
              </w:tabs>
              <w:spacing w:line="460" w:lineRule="exact"/>
              <w:jc w:val="center"/>
              <w:rPr>
                <w:rFonts w:hint="eastAsia" w:ascii="宋体" w:hAnsi="宋体" w:eastAsia="宋体" w:cs="宋体"/>
                <w:color w:val="auto"/>
                <w:kern w:val="2"/>
                <w:sz w:val="22"/>
                <w:szCs w:val="24"/>
                <w:highlight w:val="none"/>
                <w:lang w:val="en-US" w:eastAsia="zh-CN" w:bidi="ar-SA"/>
              </w:rPr>
            </w:pPr>
            <w:r>
              <w:rPr>
                <w:rFonts w:hint="eastAsia" w:ascii="新宋体" w:hAnsi="新宋体" w:eastAsia="新宋体" w:cs="新宋体"/>
                <w:b w:val="0"/>
                <w:bCs/>
                <w:color w:val="000000"/>
                <w:sz w:val="22"/>
                <w:szCs w:val="22"/>
                <w:highlight w:val="none"/>
                <w:lang w:val="en-US" w:eastAsia="zh-CN"/>
              </w:rPr>
              <w:t xml:space="preserve"> 3000</w:t>
            </w:r>
            <w:r>
              <w:rPr>
                <w:rFonts w:hint="eastAsia" w:ascii="新宋体" w:hAnsi="新宋体" w:eastAsia="新宋体" w:cs="新宋体"/>
                <w:b w:val="0"/>
                <w:bCs/>
                <w:color w:val="000000"/>
                <w:sz w:val="22"/>
                <w:szCs w:val="22"/>
                <w:highlight w:val="none"/>
              </w:rPr>
              <w:t>片</w:t>
            </w:r>
          </w:p>
        </w:tc>
        <w:tc>
          <w:tcPr>
            <w:tcW w:w="2040" w:type="dxa"/>
            <w:noWrap w:val="0"/>
            <w:vAlign w:val="center"/>
          </w:tcPr>
          <w:p>
            <w:pPr>
              <w:tabs>
                <w:tab w:val="left" w:pos="360"/>
              </w:tabs>
              <w:spacing w:line="460" w:lineRule="exact"/>
              <w:jc w:val="center"/>
              <w:rPr>
                <w:rFonts w:hint="eastAsia" w:ascii="宋体" w:hAnsi="宋体" w:eastAsia="宋体" w:cs="宋体"/>
                <w:color w:val="auto"/>
                <w:kern w:val="2"/>
                <w:sz w:val="22"/>
                <w:szCs w:val="24"/>
                <w:highlight w:val="none"/>
                <w:lang w:val="en-US" w:eastAsia="zh-CN" w:bidi="ar-SA"/>
              </w:rPr>
            </w:pPr>
            <w:r>
              <w:rPr>
                <w:rFonts w:hint="eastAsia" w:ascii="新宋体" w:hAnsi="新宋体" w:eastAsia="新宋体" w:cs="新宋体"/>
                <w:b w:val="0"/>
                <w:bCs/>
                <w:color w:val="000000"/>
                <w:sz w:val="22"/>
                <w:szCs w:val="22"/>
                <w:highlight w:val="none"/>
                <w:u w:val="single"/>
                <w:lang w:val="en-US" w:eastAsia="zh-CN"/>
              </w:rPr>
              <w:t xml:space="preserve">         </w:t>
            </w:r>
            <w:r>
              <w:rPr>
                <w:rFonts w:hint="eastAsia" w:ascii="新宋体" w:hAnsi="新宋体" w:eastAsia="新宋体" w:cs="新宋体"/>
                <w:b w:val="0"/>
                <w:bCs/>
                <w:color w:val="000000"/>
                <w:sz w:val="22"/>
                <w:szCs w:val="2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3581" w:type="dxa"/>
            <w:gridSpan w:val="2"/>
            <w:noWrap w:val="0"/>
            <w:vAlign w:val="center"/>
          </w:tcPr>
          <w:p>
            <w:pPr>
              <w:spacing w:line="380" w:lineRule="exact"/>
              <w:jc w:val="center"/>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投标报价</w:t>
            </w:r>
            <w:r>
              <w:rPr>
                <w:rFonts w:hint="eastAsia" w:ascii="新宋体" w:hAnsi="新宋体" w:eastAsia="新宋体" w:cs="新宋体"/>
                <w:bCs/>
                <w:color w:val="000000"/>
                <w:sz w:val="22"/>
                <w:szCs w:val="22"/>
                <w:highlight w:val="none"/>
              </w:rPr>
              <w:t>（</w:t>
            </w:r>
            <w:r>
              <w:rPr>
                <w:rFonts w:hint="eastAsia" w:ascii="新宋体" w:hAnsi="新宋体" w:eastAsia="新宋体" w:cs="新宋体"/>
                <w:bCs/>
                <w:color w:val="000000"/>
                <w:sz w:val="22"/>
                <w:szCs w:val="22"/>
                <w:highlight w:val="none"/>
                <w:lang w:val="en-US" w:eastAsia="zh-CN"/>
              </w:rPr>
              <w:t>序号1合计报价+序号2合计报价+序号3合计报价</w:t>
            </w:r>
            <w:r>
              <w:rPr>
                <w:rFonts w:hint="eastAsia" w:ascii="新宋体" w:hAnsi="新宋体" w:eastAsia="新宋体" w:cs="新宋体"/>
                <w:bCs/>
                <w:color w:val="000000"/>
                <w:sz w:val="22"/>
                <w:szCs w:val="22"/>
                <w:highlight w:val="none"/>
              </w:rPr>
              <w:t>）</w:t>
            </w:r>
          </w:p>
        </w:tc>
        <w:tc>
          <w:tcPr>
            <w:tcW w:w="5953" w:type="dxa"/>
            <w:gridSpan w:val="3"/>
            <w:noWrap w:val="0"/>
            <w:vAlign w:val="center"/>
          </w:tcPr>
          <w:p>
            <w:pPr>
              <w:spacing w:line="360" w:lineRule="auto"/>
              <w:rPr>
                <w:rFonts w:hint="default" w:ascii="宋体" w:hAnsi="宋体" w:eastAsia="宋体" w:cs="宋体"/>
                <w:color w:val="auto"/>
                <w:sz w:val="22"/>
                <w:highlight w:val="none"/>
                <w:u w:val="single"/>
                <w:lang w:val="en-US" w:eastAsia="zh-CN"/>
              </w:rPr>
            </w:pPr>
            <w:r>
              <w:rPr>
                <w:rFonts w:hint="eastAsia" w:ascii="宋体" w:hAnsi="宋体" w:eastAsia="宋体" w:cs="宋体"/>
                <w:color w:val="auto"/>
                <w:sz w:val="22"/>
                <w:highlight w:val="none"/>
              </w:rPr>
              <w:t>大写：</w:t>
            </w:r>
            <w:r>
              <w:rPr>
                <w:rFonts w:hint="eastAsia" w:ascii="宋体" w:hAnsi="宋体" w:eastAsia="宋体" w:cs="宋体"/>
                <w:color w:val="auto"/>
                <w:sz w:val="22"/>
                <w:highlight w:val="none"/>
                <w:u w:val="single"/>
                <w:lang w:val="en-US" w:eastAsia="zh-CN"/>
              </w:rPr>
              <w:t xml:space="preserve">                              </w:t>
            </w:r>
          </w:p>
          <w:p>
            <w:pPr>
              <w:spacing w:line="360" w:lineRule="auto"/>
              <w:jc w:val="both"/>
              <w:rPr>
                <w:rFonts w:hint="default" w:ascii="宋体" w:hAnsi="宋体" w:eastAsia="宋体" w:cs="宋体"/>
                <w:color w:val="auto"/>
                <w:sz w:val="22"/>
                <w:highlight w:val="none"/>
                <w:u w:val="single"/>
                <w:lang w:val="en-US" w:eastAsia="zh-CN"/>
              </w:rPr>
            </w:pPr>
            <w:r>
              <w:rPr>
                <w:rFonts w:hint="eastAsia" w:ascii="宋体" w:hAnsi="宋体" w:eastAsia="宋体" w:cs="宋体"/>
                <w:color w:val="auto"/>
                <w:sz w:val="22"/>
                <w:highlight w:val="none"/>
              </w:rPr>
              <w:t>小写：</w:t>
            </w:r>
            <w:r>
              <w:rPr>
                <w:rFonts w:hint="eastAsia" w:ascii="宋体" w:hAnsi="宋体" w:eastAsia="宋体" w:cs="宋体"/>
                <w:color w:val="auto"/>
                <w:sz w:val="22"/>
                <w:highlight w:val="none"/>
                <w:u w:val="single"/>
                <w:lang w:val="en-US" w:eastAsia="zh-CN"/>
              </w:rPr>
              <w:t xml:space="preserve">                              </w:t>
            </w:r>
          </w:p>
        </w:tc>
      </w:tr>
    </w:tbl>
    <w:p>
      <w:pPr>
        <w:pStyle w:val="9"/>
        <w:ind w:left="0" w:leftChars="0" w:firstLine="0" w:firstLineChars="0"/>
        <w:rPr>
          <w:rFonts w:hint="eastAsia"/>
        </w:rPr>
      </w:pPr>
    </w:p>
    <w:p>
      <w:pPr>
        <w:spacing w:before="120" w:beforeLines="50" w:line="400" w:lineRule="exact"/>
        <w:rPr>
          <w:rFonts w:hint="eastAsia" w:ascii="宋体" w:hAnsi="宋体"/>
          <w:b/>
          <w:bCs/>
          <w:sz w:val="22"/>
          <w:szCs w:val="22"/>
        </w:rPr>
      </w:pPr>
      <w:r>
        <w:rPr>
          <w:rFonts w:hint="eastAsia" w:ascii="宋体" w:hAnsi="宋体"/>
          <w:b/>
          <w:bCs/>
          <w:sz w:val="22"/>
          <w:szCs w:val="22"/>
        </w:rPr>
        <w:t>说明：</w:t>
      </w:r>
      <w:r>
        <w:rPr>
          <w:rFonts w:hint="eastAsia" w:ascii="宋体" w:hAnsi="宋体" w:cs="Arial"/>
          <w:b/>
          <w:bCs/>
          <w:sz w:val="22"/>
          <w:szCs w:val="22"/>
        </w:rPr>
        <w:t>1、</w:t>
      </w:r>
      <w:r>
        <w:rPr>
          <w:rFonts w:hint="eastAsia" w:ascii="宋体" w:hAnsi="宋体"/>
          <w:b/>
          <w:bCs/>
          <w:sz w:val="22"/>
          <w:szCs w:val="22"/>
          <w:u w:val="wave"/>
        </w:rPr>
        <w:t>此栏内投标</w:t>
      </w:r>
      <w:r>
        <w:rPr>
          <w:rFonts w:hint="eastAsia" w:ascii="宋体" w:hAnsi="宋体"/>
          <w:b/>
          <w:bCs/>
          <w:sz w:val="22"/>
          <w:szCs w:val="22"/>
          <w:u w:val="wave"/>
          <w:lang w:val="en-US" w:eastAsia="zh-CN"/>
        </w:rPr>
        <w:t>报价</w:t>
      </w:r>
      <w:r>
        <w:rPr>
          <w:rFonts w:hint="eastAsia" w:ascii="宋体" w:hAnsi="宋体"/>
          <w:b/>
          <w:bCs/>
          <w:sz w:val="22"/>
          <w:szCs w:val="22"/>
          <w:u w:val="wave"/>
        </w:rPr>
        <w:t>应与</w:t>
      </w:r>
      <w:r>
        <w:rPr>
          <w:rFonts w:hint="eastAsia" w:ascii="宋体" w:hAnsi="宋体"/>
          <w:b/>
          <w:bCs/>
          <w:sz w:val="22"/>
          <w:szCs w:val="22"/>
          <w:u w:val="wave"/>
          <w:lang w:val="en-US" w:eastAsia="zh-CN"/>
        </w:rPr>
        <w:t>下方</w:t>
      </w:r>
      <w:r>
        <w:rPr>
          <w:rFonts w:hint="eastAsia" w:ascii="宋体" w:hAnsi="宋体" w:cs="Arial"/>
          <w:b/>
          <w:bCs/>
          <w:sz w:val="22"/>
          <w:szCs w:val="22"/>
          <w:u w:val="wave"/>
        </w:rPr>
        <w:t>“</w:t>
      </w:r>
      <w:r>
        <w:rPr>
          <w:rFonts w:hint="eastAsia" w:ascii="宋体" w:hAnsi="宋体"/>
          <w:b/>
          <w:bCs/>
          <w:sz w:val="22"/>
          <w:szCs w:val="22"/>
          <w:u w:val="wave"/>
        </w:rPr>
        <w:t>投标分项报价表”</w:t>
      </w:r>
      <w:r>
        <w:rPr>
          <w:rFonts w:hint="eastAsia" w:ascii="宋体" w:hAnsi="宋体"/>
          <w:b/>
          <w:bCs/>
          <w:sz w:val="22"/>
          <w:szCs w:val="22"/>
          <w:u w:val="wave"/>
          <w:lang w:val="en-US" w:eastAsia="zh-CN"/>
        </w:rPr>
        <w:t>的</w:t>
      </w:r>
      <w:r>
        <w:rPr>
          <w:rFonts w:hint="eastAsia" w:ascii="宋体" w:hAnsi="宋体"/>
          <w:b/>
          <w:bCs/>
          <w:sz w:val="22"/>
          <w:szCs w:val="22"/>
          <w:u w:val="wave"/>
        </w:rPr>
        <w:t>总计价相一致</w:t>
      </w:r>
      <w:r>
        <w:rPr>
          <w:rFonts w:hint="eastAsia" w:ascii="宋体" w:hAnsi="宋体"/>
          <w:b/>
          <w:bCs/>
          <w:sz w:val="22"/>
          <w:szCs w:val="22"/>
        </w:rPr>
        <w:t>。</w:t>
      </w:r>
    </w:p>
    <w:p>
      <w:pPr>
        <w:spacing w:line="400" w:lineRule="exact"/>
        <w:ind w:firstLine="649" w:firstLineChars="294"/>
        <w:rPr>
          <w:rFonts w:hint="eastAsia" w:ascii="宋体" w:hAnsi="宋体" w:cs="Arial"/>
          <w:b/>
          <w:bCs/>
          <w:sz w:val="22"/>
          <w:szCs w:val="22"/>
          <w:u w:val="wave"/>
        </w:rPr>
      </w:pPr>
      <w:r>
        <w:rPr>
          <w:rFonts w:hint="eastAsia" w:ascii="宋体" w:hAnsi="宋体" w:cs="Arial"/>
          <w:b/>
          <w:bCs/>
          <w:sz w:val="22"/>
          <w:szCs w:val="22"/>
        </w:rPr>
        <w:t>2、</w:t>
      </w:r>
      <w:r>
        <w:rPr>
          <w:rFonts w:hint="eastAsia" w:ascii="宋体" w:hAnsi="宋体" w:cs="Arial"/>
          <w:b/>
          <w:bCs/>
          <w:sz w:val="22"/>
          <w:szCs w:val="22"/>
          <w:u w:val="wave"/>
        </w:rPr>
        <w:t>不提供此表格将被视为没有实质性响应招标文件,其投标文件将被拒绝。</w:t>
      </w:r>
    </w:p>
    <w:p>
      <w:pPr>
        <w:spacing w:line="440" w:lineRule="exact"/>
        <w:rPr>
          <w:rFonts w:hint="eastAsia" w:ascii="宋体" w:hAnsi="宋体"/>
          <w:b/>
          <w:bCs/>
          <w:szCs w:val="21"/>
        </w:rPr>
      </w:pPr>
    </w:p>
    <w:p>
      <w:pPr>
        <w:spacing w:before="120" w:beforeLines="50" w:line="400" w:lineRule="exact"/>
        <w:rPr>
          <w:rFonts w:hint="eastAsia" w:ascii="宋体" w:hAnsi="宋体" w:cs="Arial"/>
          <w:bCs/>
          <w:sz w:val="22"/>
          <w:szCs w:val="22"/>
          <w:u w:val="wave"/>
        </w:rPr>
      </w:pPr>
    </w:p>
    <w:p>
      <w:pPr>
        <w:spacing w:before="120" w:beforeLines="50" w:after="120" w:afterLines="50" w:line="360" w:lineRule="auto"/>
        <w:ind w:right="-21" w:rightChars="-10"/>
        <w:rPr>
          <w:rFonts w:hint="eastAsia" w:ascii="宋体" w:hAnsi="宋体"/>
          <w:sz w:val="22"/>
          <w:szCs w:val="22"/>
        </w:rPr>
      </w:pPr>
    </w:p>
    <w:p>
      <w:pPr>
        <w:pStyle w:val="2"/>
        <w:rPr>
          <w:rFonts w:hint="eastAsia"/>
        </w:rPr>
      </w:pPr>
    </w:p>
    <w:p>
      <w:pPr>
        <w:spacing w:line="360" w:lineRule="auto"/>
        <w:rPr>
          <w:rFonts w:hint="eastAsia" w:ascii="宋体" w:hAnsi="宋体"/>
          <w:sz w:val="22"/>
          <w:szCs w:val="22"/>
        </w:rPr>
      </w:pPr>
      <w:r>
        <w:rPr>
          <w:rFonts w:hint="eastAsia" w:ascii="宋体" w:hAnsi="宋体"/>
          <w:sz w:val="22"/>
          <w:szCs w:val="22"/>
        </w:rPr>
        <w:t>投标人全称（盖章）：</w:t>
      </w:r>
    </w:p>
    <w:p>
      <w:pPr>
        <w:spacing w:line="360" w:lineRule="auto"/>
        <w:rPr>
          <w:rFonts w:hint="eastAsia" w:ascii="宋体" w:hAnsi="宋体"/>
          <w:sz w:val="22"/>
          <w:szCs w:val="22"/>
        </w:rPr>
      </w:pPr>
      <w:r>
        <w:rPr>
          <w:rFonts w:hint="eastAsia" w:ascii="宋体" w:hAnsi="宋体"/>
          <w:sz w:val="22"/>
          <w:szCs w:val="22"/>
        </w:rPr>
        <w:t>日期：  年   月  日</w:t>
      </w:r>
    </w:p>
    <w:p>
      <w:pPr>
        <w:pStyle w:val="9"/>
        <w:rPr>
          <w:rFonts w:hint="eastAsia"/>
        </w:rPr>
      </w:pPr>
    </w:p>
    <w:p>
      <w:pPr>
        <w:pStyle w:val="9"/>
        <w:rPr>
          <w:rFonts w:hint="eastAsia"/>
        </w:rPr>
      </w:pPr>
    </w:p>
    <w:p>
      <w:pPr>
        <w:pStyle w:val="9"/>
        <w:rPr>
          <w:rFonts w:hint="eastAsia"/>
        </w:rPr>
      </w:pPr>
    </w:p>
    <w:p>
      <w:pPr>
        <w:pStyle w:val="9"/>
        <w:rPr>
          <w:rFonts w:hint="eastAsia"/>
        </w:rPr>
      </w:pPr>
    </w:p>
    <w:p>
      <w:pPr>
        <w:widowControl w:val="0"/>
        <w:numPr>
          <w:ilvl w:val="0"/>
          <w:numId w:val="0"/>
        </w:numPr>
        <w:jc w:val="left"/>
        <w:rPr>
          <w:sz w:val="24"/>
        </w:rPr>
      </w:pPr>
    </w:p>
    <w:p>
      <w:pPr>
        <w:spacing w:before="58"/>
        <w:ind w:right="610"/>
        <w:jc w:val="center"/>
        <w:outlineLvl w:val="0"/>
        <w:rPr>
          <w:b/>
          <w:sz w:val="30"/>
        </w:rPr>
      </w:pPr>
      <w:r>
        <w:rPr>
          <w:rFonts w:hint="eastAsia" w:ascii="新宋体" w:hAnsi="新宋体" w:eastAsia="新宋体" w:cs="新宋体"/>
          <w:b/>
          <w:bCs/>
          <w:color w:val="auto"/>
          <w:kern w:val="2"/>
          <w:sz w:val="28"/>
          <w:szCs w:val="28"/>
          <w:highlight w:val="none"/>
          <w:lang w:val="en-US" w:eastAsia="zh-CN" w:bidi="ar-SA"/>
        </w:rPr>
        <w:t>（二）</w:t>
      </w:r>
      <w:r>
        <w:rPr>
          <w:rFonts w:hint="eastAsia" w:ascii="宋体" w:hAnsi="宋体" w:eastAsia="宋体" w:cs="宋体"/>
          <w:b/>
          <w:sz w:val="32"/>
          <w:szCs w:val="28"/>
        </w:rPr>
        <w:t>投标分项报价表</w:t>
      </w:r>
      <w:r>
        <w:rPr>
          <w:b/>
          <w:w w:val="99"/>
          <w:sz w:val="30"/>
        </w:rPr>
        <w:t xml:space="preserve"> </w:t>
      </w:r>
    </w:p>
    <w:p>
      <w:pPr>
        <w:spacing w:line="460" w:lineRule="exact"/>
        <w:rPr>
          <w:rFonts w:hint="eastAsia" w:ascii="宋体" w:hAnsi="宋体"/>
          <w:b/>
          <w:bCs/>
          <w:sz w:val="22"/>
          <w:szCs w:val="22"/>
        </w:rPr>
      </w:pPr>
      <w:r>
        <w:rPr>
          <w:rFonts w:hint="eastAsia" w:ascii="宋体" w:hAnsi="宋体" w:cs="Arial"/>
          <w:szCs w:val="21"/>
        </w:rPr>
        <w:t>项目名称</w:t>
      </w:r>
      <w:r>
        <w:rPr>
          <w:rFonts w:ascii="宋体" w:hAnsi="宋体" w:cs="Arial"/>
          <w:szCs w:val="21"/>
        </w:rPr>
        <w:t>：</w:t>
      </w:r>
      <w:r>
        <w:rPr>
          <w:rFonts w:hint="eastAsia" w:ascii="宋体" w:hAnsi="宋体" w:cs="Arial"/>
          <w:szCs w:val="21"/>
        </w:rPr>
        <w:t>温州市中医院中医定向透药治疗仪耗材及配套设备租赁</w:t>
      </w:r>
      <w:r>
        <w:rPr>
          <w:rFonts w:ascii="宋体" w:hAnsi="宋体" w:cs="Arial"/>
          <w:szCs w:val="21"/>
        </w:rPr>
        <w:t xml:space="preserve">   </w:t>
      </w:r>
      <w:r>
        <w:rPr>
          <w:rFonts w:ascii="宋体" w:hAnsi="宋体" w:cs="Arial"/>
          <w:bCs/>
          <w:szCs w:val="21"/>
        </w:rPr>
        <w:t xml:space="preserve">      </w:t>
      </w:r>
      <w:r>
        <w:rPr>
          <w:rFonts w:ascii="宋体" w:hAnsi="宋体" w:cs="Arial"/>
          <w:szCs w:val="21"/>
        </w:rPr>
        <w:t>（价格单位：人民币元）</w:t>
      </w:r>
    </w:p>
    <w:tbl>
      <w:tblPr>
        <w:tblStyle w:val="17"/>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69"/>
        <w:gridCol w:w="1477"/>
        <w:gridCol w:w="1570"/>
        <w:gridCol w:w="708"/>
        <w:gridCol w:w="1419"/>
        <w:gridCol w:w="1227"/>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center"/>
          </w:tcPr>
          <w:p>
            <w:pPr>
              <w:spacing w:line="460" w:lineRule="exact"/>
              <w:ind w:right="-11"/>
              <w:jc w:val="center"/>
              <w:rPr>
                <w:rFonts w:hint="default" w:ascii="新宋体" w:hAnsi="新宋体" w:eastAsia="新宋体" w:cs="新宋体"/>
                <w:color w:val="000000"/>
                <w:sz w:val="22"/>
                <w:szCs w:val="22"/>
                <w:highlight w:val="none"/>
                <w:lang w:val="en-US" w:eastAsia="zh-CN"/>
              </w:rPr>
            </w:pPr>
            <w:r>
              <w:rPr>
                <w:rFonts w:hint="eastAsia" w:ascii="新宋体" w:hAnsi="新宋体" w:eastAsia="新宋体" w:cs="新宋体"/>
                <w:color w:val="000000"/>
                <w:sz w:val="22"/>
                <w:szCs w:val="22"/>
                <w:highlight w:val="none"/>
                <w:lang w:val="en-US" w:eastAsia="zh-CN"/>
              </w:rPr>
              <w:t>序号</w:t>
            </w:r>
          </w:p>
        </w:tc>
        <w:tc>
          <w:tcPr>
            <w:tcW w:w="1169"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货物名称</w:t>
            </w:r>
          </w:p>
        </w:tc>
        <w:tc>
          <w:tcPr>
            <w:tcW w:w="1477"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品牌型号规格、产地</w:t>
            </w:r>
          </w:p>
        </w:tc>
        <w:tc>
          <w:tcPr>
            <w:tcW w:w="1570"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制造厂商名称</w:t>
            </w:r>
          </w:p>
        </w:tc>
        <w:tc>
          <w:tcPr>
            <w:tcW w:w="708"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数量</w:t>
            </w:r>
          </w:p>
        </w:tc>
        <w:tc>
          <w:tcPr>
            <w:tcW w:w="1419"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出厂单价</w:t>
            </w:r>
          </w:p>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（含税）</w:t>
            </w:r>
          </w:p>
        </w:tc>
        <w:tc>
          <w:tcPr>
            <w:tcW w:w="1227"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总价</w:t>
            </w:r>
          </w:p>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（含税）</w:t>
            </w:r>
          </w:p>
        </w:tc>
        <w:tc>
          <w:tcPr>
            <w:tcW w:w="1205"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免费</w:t>
            </w:r>
          </w:p>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pPr>
              <w:widowControl/>
              <w:spacing w:line="460" w:lineRule="exact"/>
              <w:jc w:val="center"/>
              <w:textAlignment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kern w:val="0"/>
                <w:sz w:val="22"/>
                <w:szCs w:val="22"/>
                <w:highlight w:val="none"/>
                <w:lang w:bidi="ar"/>
              </w:rPr>
              <w:t>1</w:t>
            </w:r>
          </w:p>
        </w:tc>
        <w:tc>
          <w:tcPr>
            <w:tcW w:w="1169" w:type="dxa"/>
            <w:noWrap w:val="0"/>
            <w:vAlign w:val="center"/>
          </w:tcPr>
          <w:p>
            <w:pPr>
              <w:widowControl/>
              <w:spacing w:line="460" w:lineRule="exact"/>
              <w:jc w:val="center"/>
              <w:textAlignment w:val="center"/>
              <w:rPr>
                <w:rFonts w:hint="eastAsia" w:ascii="新宋体" w:hAnsi="新宋体" w:eastAsia="新宋体" w:cs="新宋体"/>
                <w:color w:val="000000"/>
                <w:sz w:val="22"/>
                <w:szCs w:val="22"/>
                <w:highlight w:val="none"/>
              </w:rPr>
            </w:pPr>
          </w:p>
        </w:tc>
        <w:tc>
          <w:tcPr>
            <w:tcW w:w="1477" w:type="dxa"/>
            <w:noWrap w:val="0"/>
            <w:vAlign w:val="center"/>
          </w:tcPr>
          <w:p>
            <w:pPr>
              <w:spacing w:line="460" w:lineRule="exact"/>
              <w:jc w:val="center"/>
              <w:rPr>
                <w:rFonts w:hint="eastAsia" w:ascii="新宋体" w:hAnsi="新宋体" w:eastAsia="新宋体" w:cs="新宋体"/>
                <w:color w:val="000000"/>
                <w:sz w:val="22"/>
                <w:szCs w:val="22"/>
                <w:highlight w:val="none"/>
              </w:rPr>
            </w:pPr>
          </w:p>
        </w:tc>
        <w:tc>
          <w:tcPr>
            <w:tcW w:w="1570"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708" w:type="dxa"/>
            <w:noWrap w:val="0"/>
            <w:vAlign w:val="center"/>
          </w:tcPr>
          <w:p>
            <w:pPr>
              <w:spacing w:line="460" w:lineRule="exact"/>
              <w:jc w:val="center"/>
              <w:rPr>
                <w:rFonts w:hint="eastAsia" w:ascii="新宋体" w:hAnsi="新宋体" w:eastAsia="新宋体" w:cs="新宋体"/>
                <w:color w:val="000000"/>
                <w:sz w:val="22"/>
                <w:szCs w:val="22"/>
                <w:highlight w:val="none"/>
              </w:rPr>
            </w:pPr>
          </w:p>
        </w:tc>
        <w:tc>
          <w:tcPr>
            <w:tcW w:w="1419"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1227"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1205"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pPr>
              <w:widowControl/>
              <w:spacing w:line="460" w:lineRule="exact"/>
              <w:jc w:val="center"/>
              <w:textAlignment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kern w:val="0"/>
                <w:sz w:val="22"/>
                <w:szCs w:val="22"/>
                <w:highlight w:val="none"/>
                <w:lang w:bidi="ar"/>
              </w:rPr>
              <w:t>2</w:t>
            </w:r>
          </w:p>
        </w:tc>
        <w:tc>
          <w:tcPr>
            <w:tcW w:w="1169" w:type="dxa"/>
            <w:noWrap w:val="0"/>
            <w:vAlign w:val="center"/>
          </w:tcPr>
          <w:p>
            <w:pPr>
              <w:widowControl/>
              <w:spacing w:line="460" w:lineRule="exact"/>
              <w:jc w:val="center"/>
              <w:textAlignment w:val="center"/>
              <w:rPr>
                <w:rFonts w:hint="eastAsia" w:ascii="新宋体" w:hAnsi="新宋体" w:eastAsia="新宋体" w:cs="新宋体"/>
                <w:color w:val="000000"/>
                <w:sz w:val="22"/>
                <w:szCs w:val="22"/>
                <w:highlight w:val="none"/>
              </w:rPr>
            </w:pPr>
          </w:p>
        </w:tc>
        <w:tc>
          <w:tcPr>
            <w:tcW w:w="1477" w:type="dxa"/>
            <w:noWrap w:val="0"/>
            <w:vAlign w:val="center"/>
          </w:tcPr>
          <w:p>
            <w:pPr>
              <w:spacing w:line="460" w:lineRule="exact"/>
              <w:jc w:val="center"/>
              <w:rPr>
                <w:rFonts w:hint="eastAsia" w:ascii="新宋体" w:hAnsi="新宋体" w:eastAsia="新宋体" w:cs="新宋体"/>
                <w:color w:val="000000"/>
                <w:sz w:val="22"/>
                <w:szCs w:val="22"/>
                <w:highlight w:val="none"/>
              </w:rPr>
            </w:pPr>
          </w:p>
        </w:tc>
        <w:tc>
          <w:tcPr>
            <w:tcW w:w="1570"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708" w:type="dxa"/>
            <w:noWrap w:val="0"/>
            <w:vAlign w:val="center"/>
          </w:tcPr>
          <w:p>
            <w:pPr>
              <w:spacing w:line="460" w:lineRule="exact"/>
              <w:jc w:val="center"/>
              <w:rPr>
                <w:rFonts w:hint="eastAsia" w:ascii="新宋体" w:hAnsi="新宋体" w:eastAsia="新宋体" w:cs="新宋体"/>
                <w:color w:val="000000"/>
                <w:sz w:val="22"/>
                <w:szCs w:val="22"/>
                <w:highlight w:val="none"/>
              </w:rPr>
            </w:pPr>
          </w:p>
        </w:tc>
        <w:tc>
          <w:tcPr>
            <w:tcW w:w="1419"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1227"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1205"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pPr>
              <w:widowControl/>
              <w:spacing w:line="460" w:lineRule="exact"/>
              <w:jc w:val="center"/>
              <w:textAlignment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kern w:val="0"/>
                <w:sz w:val="22"/>
                <w:szCs w:val="22"/>
                <w:highlight w:val="none"/>
                <w:lang w:bidi="ar"/>
              </w:rPr>
              <w:t>3</w:t>
            </w:r>
          </w:p>
        </w:tc>
        <w:tc>
          <w:tcPr>
            <w:tcW w:w="1169" w:type="dxa"/>
            <w:noWrap w:val="0"/>
            <w:vAlign w:val="center"/>
          </w:tcPr>
          <w:p>
            <w:pPr>
              <w:widowControl/>
              <w:spacing w:line="460" w:lineRule="exact"/>
              <w:jc w:val="center"/>
              <w:textAlignment w:val="center"/>
              <w:rPr>
                <w:rFonts w:hint="eastAsia" w:ascii="新宋体" w:hAnsi="新宋体" w:eastAsia="新宋体" w:cs="新宋体"/>
                <w:color w:val="000000"/>
                <w:sz w:val="22"/>
                <w:szCs w:val="22"/>
                <w:highlight w:val="none"/>
              </w:rPr>
            </w:pPr>
          </w:p>
        </w:tc>
        <w:tc>
          <w:tcPr>
            <w:tcW w:w="1477" w:type="dxa"/>
            <w:noWrap w:val="0"/>
            <w:vAlign w:val="center"/>
          </w:tcPr>
          <w:p>
            <w:pPr>
              <w:spacing w:line="460" w:lineRule="exact"/>
              <w:jc w:val="center"/>
              <w:rPr>
                <w:rFonts w:hint="eastAsia" w:ascii="新宋体" w:hAnsi="新宋体" w:eastAsia="新宋体" w:cs="新宋体"/>
                <w:color w:val="000000"/>
                <w:sz w:val="22"/>
                <w:szCs w:val="22"/>
                <w:highlight w:val="none"/>
              </w:rPr>
            </w:pPr>
          </w:p>
        </w:tc>
        <w:tc>
          <w:tcPr>
            <w:tcW w:w="1570"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708" w:type="dxa"/>
            <w:noWrap w:val="0"/>
            <w:vAlign w:val="center"/>
          </w:tcPr>
          <w:p>
            <w:pPr>
              <w:spacing w:line="460" w:lineRule="exact"/>
              <w:jc w:val="center"/>
              <w:rPr>
                <w:rFonts w:hint="eastAsia" w:ascii="新宋体" w:hAnsi="新宋体" w:eastAsia="新宋体" w:cs="新宋体"/>
                <w:color w:val="000000"/>
                <w:sz w:val="22"/>
                <w:szCs w:val="22"/>
                <w:highlight w:val="none"/>
              </w:rPr>
            </w:pPr>
          </w:p>
        </w:tc>
        <w:tc>
          <w:tcPr>
            <w:tcW w:w="1419"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1227"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1205"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pPr>
              <w:widowControl/>
              <w:spacing w:line="460" w:lineRule="exact"/>
              <w:jc w:val="center"/>
              <w:textAlignment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kern w:val="0"/>
                <w:sz w:val="22"/>
                <w:szCs w:val="22"/>
                <w:highlight w:val="none"/>
                <w:lang w:bidi="ar"/>
              </w:rPr>
              <w:t>4</w:t>
            </w:r>
          </w:p>
        </w:tc>
        <w:tc>
          <w:tcPr>
            <w:tcW w:w="1169" w:type="dxa"/>
            <w:noWrap w:val="0"/>
            <w:vAlign w:val="center"/>
          </w:tcPr>
          <w:p>
            <w:pPr>
              <w:widowControl/>
              <w:spacing w:line="460" w:lineRule="exact"/>
              <w:jc w:val="center"/>
              <w:textAlignment w:val="center"/>
              <w:rPr>
                <w:rFonts w:hint="eastAsia" w:ascii="新宋体" w:hAnsi="新宋体" w:eastAsia="新宋体" w:cs="新宋体"/>
                <w:color w:val="000000"/>
                <w:sz w:val="22"/>
                <w:szCs w:val="22"/>
                <w:highlight w:val="none"/>
              </w:rPr>
            </w:pPr>
          </w:p>
        </w:tc>
        <w:tc>
          <w:tcPr>
            <w:tcW w:w="1477" w:type="dxa"/>
            <w:noWrap w:val="0"/>
            <w:vAlign w:val="center"/>
          </w:tcPr>
          <w:p>
            <w:pPr>
              <w:spacing w:line="460" w:lineRule="exact"/>
              <w:jc w:val="center"/>
              <w:rPr>
                <w:rFonts w:hint="eastAsia" w:ascii="新宋体" w:hAnsi="新宋体" w:eastAsia="新宋体" w:cs="新宋体"/>
                <w:color w:val="000000"/>
                <w:sz w:val="22"/>
                <w:szCs w:val="22"/>
                <w:highlight w:val="none"/>
              </w:rPr>
            </w:pPr>
          </w:p>
        </w:tc>
        <w:tc>
          <w:tcPr>
            <w:tcW w:w="1570"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708" w:type="dxa"/>
            <w:noWrap w:val="0"/>
            <w:vAlign w:val="center"/>
          </w:tcPr>
          <w:p>
            <w:pPr>
              <w:spacing w:line="460" w:lineRule="exact"/>
              <w:jc w:val="center"/>
              <w:rPr>
                <w:rFonts w:hint="eastAsia" w:ascii="新宋体" w:hAnsi="新宋体" w:eastAsia="新宋体" w:cs="新宋体"/>
                <w:color w:val="000000"/>
                <w:sz w:val="22"/>
                <w:szCs w:val="22"/>
                <w:highlight w:val="none"/>
              </w:rPr>
            </w:pPr>
          </w:p>
        </w:tc>
        <w:tc>
          <w:tcPr>
            <w:tcW w:w="1419"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1227"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1205"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pPr>
              <w:widowControl/>
              <w:spacing w:line="460" w:lineRule="exact"/>
              <w:jc w:val="center"/>
              <w:textAlignment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kern w:val="0"/>
                <w:sz w:val="22"/>
                <w:szCs w:val="22"/>
                <w:highlight w:val="none"/>
                <w:lang w:bidi="ar"/>
              </w:rPr>
              <w:t>5</w:t>
            </w:r>
          </w:p>
        </w:tc>
        <w:tc>
          <w:tcPr>
            <w:tcW w:w="1169" w:type="dxa"/>
            <w:noWrap w:val="0"/>
            <w:vAlign w:val="center"/>
          </w:tcPr>
          <w:p>
            <w:pPr>
              <w:widowControl/>
              <w:spacing w:line="460" w:lineRule="exact"/>
              <w:jc w:val="center"/>
              <w:textAlignment w:val="center"/>
              <w:rPr>
                <w:rFonts w:hint="eastAsia" w:ascii="新宋体" w:hAnsi="新宋体" w:eastAsia="新宋体" w:cs="新宋体"/>
                <w:color w:val="000000"/>
                <w:sz w:val="22"/>
                <w:szCs w:val="22"/>
                <w:highlight w:val="none"/>
              </w:rPr>
            </w:pPr>
          </w:p>
        </w:tc>
        <w:tc>
          <w:tcPr>
            <w:tcW w:w="1477" w:type="dxa"/>
            <w:noWrap w:val="0"/>
            <w:vAlign w:val="center"/>
          </w:tcPr>
          <w:p>
            <w:pPr>
              <w:spacing w:line="460" w:lineRule="exact"/>
              <w:jc w:val="center"/>
              <w:rPr>
                <w:rFonts w:hint="eastAsia" w:ascii="新宋体" w:hAnsi="新宋体" w:eastAsia="新宋体" w:cs="新宋体"/>
                <w:color w:val="000000"/>
                <w:sz w:val="22"/>
                <w:szCs w:val="22"/>
                <w:highlight w:val="none"/>
              </w:rPr>
            </w:pPr>
          </w:p>
        </w:tc>
        <w:tc>
          <w:tcPr>
            <w:tcW w:w="1570"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708" w:type="dxa"/>
            <w:noWrap w:val="0"/>
            <w:vAlign w:val="center"/>
          </w:tcPr>
          <w:p>
            <w:pPr>
              <w:spacing w:line="460" w:lineRule="exact"/>
              <w:jc w:val="center"/>
              <w:rPr>
                <w:rFonts w:hint="eastAsia" w:ascii="新宋体" w:hAnsi="新宋体" w:eastAsia="新宋体" w:cs="新宋体"/>
                <w:color w:val="000000"/>
                <w:sz w:val="22"/>
                <w:szCs w:val="22"/>
                <w:highlight w:val="none"/>
              </w:rPr>
            </w:pPr>
          </w:p>
        </w:tc>
        <w:tc>
          <w:tcPr>
            <w:tcW w:w="1419"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1227"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1205"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pPr>
              <w:widowControl/>
              <w:spacing w:line="460" w:lineRule="exact"/>
              <w:jc w:val="center"/>
              <w:textAlignment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kern w:val="0"/>
                <w:sz w:val="22"/>
                <w:szCs w:val="22"/>
                <w:highlight w:val="none"/>
                <w:lang w:bidi="ar"/>
              </w:rPr>
              <w:t>6</w:t>
            </w:r>
          </w:p>
        </w:tc>
        <w:tc>
          <w:tcPr>
            <w:tcW w:w="1169" w:type="dxa"/>
            <w:noWrap w:val="0"/>
            <w:vAlign w:val="center"/>
          </w:tcPr>
          <w:p>
            <w:pPr>
              <w:widowControl/>
              <w:spacing w:line="460" w:lineRule="exact"/>
              <w:jc w:val="center"/>
              <w:textAlignment w:val="center"/>
              <w:rPr>
                <w:rFonts w:hint="eastAsia" w:ascii="新宋体" w:hAnsi="新宋体" w:eastAsia="新宋体" w:cs="新宋体"/>
                <w:color w:val="000000"/>
                <w:sz w:val="22"/>
                <w:szCs w:val="22"/>
                <w:highlight w:val="none"/>
              </w:rPr>
            </w:pPr>
          </w:p>
        </w:tc>
        <w:tc>
          <w:tcPr>
            <w:tcW w:w="1477" w:type="dxa"/>
            <w:noWrap w:val="0"/>
            <w:vAlign w:val="center"/>
          </w:tcPr>
          <w:p>
            <w:pPr>
              <w:spacing w:line="460" w:lineRule="exact"/>
              <w:jc w:val="center"/>
              <w:rPr>
                <w:rFonts w:hint="eastAsia" w:ascii="新宋体" w:hAnsi="新宋体" w:eastAsia="新宋体" w:cs="新宋体"/>
                <w:color w:val="000000"/>
                <w:sz w:val="22"/>
                <w:szCs w:val="22"/>
                <w:highlight w:val="none"/>
              </w:rPr>
            </w:pPr>
          </w:p>
        </w:tc>
        <w:tc>
          <w:tcPr>
            <w:tcW w:w="1570"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708" w:type="dxa"/>
            <w:noWrap w:val="0"/>
            <w:vAlign w:val="center"/>
          </w:tcPr>
          <w:p>
            <w:pPr>
              <w:spacing w:line="460" w:lineRule="exact"/>
              <w:jc w:val="center"/>
              <w:rPr>
                <w:rFonts w:hint="eastAsia" w:ascii="新宋体" w:hAnsi="新宋体" w:eastAsia="新宋体" w:cs="新宋体"/>
                <w:color w:val="000000"/>
                <w:sz w:val="22"/>
                <w:szCs w:val="22"/>
                <w:highlight w:val="none"/>
              </w:rPr>
            </w:pPr>
          </w:p>
        </w:tc>
        <w:tc>
          <w:tcPr>
            <w:tcW w:w="1419"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1227"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1205"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pPr>
              <w:widowControl/>
              <w:spacing w:line="460" w:lineRule="exact"/>
              <w:jc w:val="center"/>
              <w:textAlignment w:val="center"/>
              <w:rPr>
                <w:rFonts w:hint="eastAsia" w:ascii="新宋体" w:hAnsi="新宋体" w:eastAsia="新宋体" w:cs="新宋体"/>
                <w:color w:val="000000"/>
                <w:kern w:val="0"/>
                <w:sz w:val="22"/>
                <w:szCs w:val="22"/>
                <w:highlight w:val="none"/>
                <w:lang w:bidi="ar"/>
              </w:rPr>
            </w:pPr>
          </w:p>
        </w:tc>
        <w:tc>
          <w:tcPr>
            <w:tcW w:w="1169" w:type="dxa"/>
            <w:noWrap w:val="0"/>
            <w:vAlign w:val="center"/>
          </w:tcPr>
          <w:p>
            <w:pPr>
              <w:widowControl/>
              <w:spacing w:line="460" w:lineRule="exact"/>
              <w:textAlignment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 ...</w:t>
            </w:r>
          </w:p>
        </w:tc>
        <w:tc>
          <w:tcPr>
            <w:tcW w:w="1477" w:type="dxa"/>
            <w:noWrap w:val="0"/>
            <w:vAlign w:val="center"/>
          </w:tcPr>
          <w:p>
            <w:pPr>
              <w:spacing w:line="460" w:lineRule="exact"/>
              <w:jc w:val="center"/>
              <w:rPr>
                <w:rFonts w:hint="eastAsia" w:ascii="新宋体" w:hAnsi="新宋体" w:eastAsia="新宋体" w:cs="新宋体"/>
                <w:color w:val="000000"/>
                <w:sz w:val="22"/>
                <w:szCs w:val="22"/>
                <w:highlight w:val="none"/>
              </w:rPr>
            </w:pPr>
          </w:p>
        </w:tc>
        <w:tc>
          <w:tcPr>
            <w:tcW w:w="1570"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708" w:type="dxa"/>
            <w:noWrap w:val="0"/>
            <w:vAlign w:val="center"/>
          </w:tcPr>
          <w:p>
            <w:pPr>
              <w:spacing w:line="460" w:lineRule="exact"/>
              <w:jc w:val="center"/>
              <w:rPr>
                <w:rFonts w:hint="eastAsia" w:ascii="新宋体" w:hAnsi="新宋体" w:eastAsia="新宋体" w:cs="新宋体"/>
                <w:color w:val="000000"/>
                <w:sz w:val="22"/>
                <w:szCs w:val="22"/>
                <w:highlight w:val="none"/>
              </w:rPr>
            </w:pPr>
          </w:p>
        </w:tc>
        <w:tc>
          <w:tcPr>
            <w:tcW w:w="1419"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1227"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1205"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3396" w:type="dxa"/>
            <w:gridSpan w:val="3"/>
            <w:noWrap w:val="0"/>
            <w:vAlign w:val="center"/>
          </w:tcPr>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运杂及保险费（含卸货）</w:t>
            </w:r>
          </w:p>
        </w:tc>
        <w:tc>
          <w:tcPr>
            <w:tcW w:w="6129" w:type="dxa"/>
            <w:gridSpan w:val="5"/>
            <w:noWrap w:val="0"/>
            <w:vAlign w:val="top"/>
          </w:tcPr>
          <w:p>
            <w:pPr>
              <w:spacing w:line="460" w:lineRule="exact"/>
              <w:rPr>
                <w:rFonts w:hint="eastAsia" w:ascii="新宋体" w:hAnsi="新宋体" w:eastAsia="新宋体" w:cs="新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3396" w:type="dxa"/>
            <w:gridSpan w:val="3"/>
            <w:noWrap w:val="0"/>
            <w:vAlign w:val="center"/>
          </w:tcPr>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安装调试费（包括设备的测试、调试、验收等费用）</w:t>
            </w:r>
          </w:p>
        </w:tc>
        <w:tc>
          <w:tcPr>
            <w:tcW w:w="6129" w:type="dxa"/>
            <w:gridSpan w:val="5"/>
            <w:noWrap w:val="0"/>
            <w:vAlign w:val="top"/>
          </w:tcPr>
          <w:p>
            <w:pPr>
              <w:spacing w:line="460" w:lineRule="exact"/>
              <w:rPr>
                <w:rFonts w:hint="eastAsia" w:ascii="新宋体" w:hAnsi="新宋体" w:eastAsia="新宋体" w:cs="新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3396" w:type="dxa"/>
            <w:gridSpan w:val="3"/>
            <w:noWrap w:val="0"/>
            <w:vAlign w:val="center"/>
          </w:tcPr>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培训费、技术服务费、售后服务费等</w:t>
            </w:r>
          </w:p>
        </w:tc>
        <w:tc>
          <w:tcPr>
            <w:tcW w:w="6129" w:type="dxa"/>
            <w:gridSpan w:val="5"/>
            <w:noWrap w:val="0"/>
            <w:vAlign w:val="top"/>
          </w:tcPr>
          <w:p>
            <w:pPr>
              <w:spacing w:line="460" w:lineRule="exact"/>
              <w:rPr>
                <w:rFonts w:hint="eastAsia" w:ascii="新宋体" w:hAnsi="新宋体" w:eastAsia="新宋体" w:cs="新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3396" w:type="dxa"/>
            <w:gridSpan w:val="3"/>
            <w:noWrap w:val="0"/>
            <w:vAlign w:val="center"/>
          </w:tcPr>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税金</w:t>
            </w:r>
          </w:p>
        </w:tc>
        <w:tc>
          <w:tcPr>
            <w:tcW w:w="6129" w:type="dxa"/>
            <w:gridSpan w:val="5"/>
            <w:noWrap w:val="0"/>
            <w:vAlign w:val="top"/>
          </w:tcPr>
          <w:p>
            <w:pPr>
              <w:spacing w:line="460" w:lineRule="exact"/>
              <w:rPr>
                <w:rFonts w:hint="eastAsia" w:ascii="新宋体" w:hAnsi="新宋体" w:eastAsia="新宋体" w:cs="新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396" w:type="dxa"/>
            <w:gridSpan w:val="3"/>
            <w:noWrap w:val="0"/>
            <w:vAlign w:val="center"/>
          </w:tcPr>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总计价</w:t>
            </w:r>
          </w:p>
        </w:tc>
        <w:tc>
          <w:tcPr>
            <w:tcW w:w="6129" w:type="dxa"/>
            <w:gridSpan w:val="5"/>
            <w:noWrap w:val="0"/>
            <w:vAlign w:val="top"/>
          </w:tcPr>
          <w:p>
            <w:pPr>
              <w:spacing w:line="460" w:lineRule="exact"/>
              <w:rPr>
                <w:rFonts w:hint="eastAsia" w:ascii="新宋体" w:hAnsi="新宋体" w:eastAsia="新宋体" w:cs="新宋体"/>
                <w:color w:val="000000"/>
                <w:sz w:val="22"/>
                <w:szCs w:val="22"/>
                <w:highlight w:val="none"/>
              </w:rPr>
            </w:pPr>
          </w:p>
        </w:tc>
      </w:tr>
    </w:tbl>
    <w:p>
      <w:pPr>
        <w:spacing w:line="440" w:lineRule="exact"/>
        <w:rPr>
          <w:rFonts w:hint="eastAsia" w:ascii="宋体" w:hAnsi="宋体"/>
          <w:sz w:val="22"/>
          <w:szCs w:val="22"/>
        </w:rPr>
      </w:pPr>
      <w:r>
        <w:rPr>
          <w:rFonts w:hint="eastAsia" w:ascii="宋体" w:hAnsi="宋体"/>
          <w:b/>
          <w:bCs/>
          <w:sz w:val="22"/>
          <w:szCs w:val="22"/>
        </w:rPr>
        <w:t>说明：</w:t>
      </w:r>
      <w:r>
        <w:rPr>
          <w:rFonts w:hint="eastAsia" w:ascii="宋体" w:hAnsi="宋体"/>
          <w:sz w:val="22"/>
          <w:szCs w:val="22"/>
        </w:rPr>
        <w:t>1.不提供详细分项报价将视为没有实质性响应招标文件。</w:t>
      </w:r>
    </w:p>
    <w:p>
      <w:pPr>
        <w:spacing w:line="440" w:lineRule="exact"/>
        <w:ind w:firstLine="720"/>
        <w:rPr>
          <w:rFonts w:hint="eastAsia" w:ascii="宋体" w:hAnsi="宋体"/>
          <w:sz w:val="22"/>
          <w:szCs w:val="22"/>
        </w:rPr>
      </w:pPr>
      <w:r>
        <w:rPr>
          <w:rFonts w:hint="eastAsia" w:ascii="宋体" w:hAnsi="宋体"/>
          <w:sz w:val="22"/>
          <w:szCs w:val="22"/>
        </w:rPr>
        <w:t>2.此表的总计价应与</w:t>
      </w:r>
      <w:r>
        <w:rPr>
          <w:rFonts w:hint="eastAsia" w:ascii="宋体" w:hAnsi="宋体"/>
          <w:sz w:val="22"/>
          <w:szCs w:val="22"/>
          <w:lang w:val="en-US" w:eastAsia="zh-CN"/>
        </w:rPr>
        <w:t>上方</w:t>
      </w:r>
      <w:r>
        <w:rPr>
          <w:rFonts w:hint="eastAsia" w:ascii="宋体" w:hAnsi="宋体"/>
          <w:sz w:val="22"/>
          <w:szCs w:val="22"/>
        </w:rPr>
        <w:t>“</w:t>
      </w:r>
      <w:r>
        <w:rPr>
          <w:rFonts w:hint="eastAsia" w:ascii="宋体" w:hAnsi="宋体"/>
          <w:sz w:val="22"/>
          <w:szCs w:val="22"/>
          <w:lang w:val="en-US" w:eastAsia="zh-CN"/>
        </w:rPr>
        <w:t>报价</w:t>
      </w:r>
      <w:r>
        <w:rPr>
          <w:rFonts w:hint="eastAsia" w:ascii="宋体" w:hAnsi="宋体"/>
          <w:sz w:val="22"/>
          <w:szCs w:val="22"/>
        </w:rPr>
        <w:t>一览表”的投标报价相一致。</w:t>
      </w:r>
    </w:p>
    <w:p>
      <w:pPr>
        <w:spacing w:line="440" w:lineRule="exact"/>
        <w:ind w:firstLine="720"/>
        <w:rPr>
          <w:rFonts w:hint="eastAsia" w:ascii="宋体" w:hAnsi="宋体"/>
          <w:sz w:val="22"/>
          <w:szCs w:val="22"/>
        </w:rPr>
      </w:pPr>
      <w:r>
        <w:rPr>
          <w:rFonts w:hint="eastAsia" w:ascii="宋体" w:hAnsi="宋体"/>
          <w:sz w:val="22"/>
          <w:szCs w:val="22"/>
        </w:rPr>
        <w:t>3.如果免费请在该备注栏内注明“免”，如果含在产品价格中则填“含”，如无此项内容则填“无”，不留空白。</w:t>
      </w:r>
    </w:p>
    <w:p>
      <w:pPr>
        <w:rPr>
          <w:rFonts w:hint="eastAsia" w:ascii="宋体" w:hAnsi="宋体" w:cs="Arial"/>
          <w:b/>
          <w:bCs/>
          <w:szCs w:val="21"/>
        </w:rPr>
      </w:pPr>
    </w:p>
    <w:p>
      <w:pPr>
        <w:rPr>
          <w:rFonts w:hint="eastAsia" w:ascii="宋体" w:hAnsi="宋体" w:cs="Arial"/>
          <w:b/>
          <w:bCs/>
          <w:szCs w:val="21"/>
        </w:rPr>
      </w:pPr>
    </w:p>
    <w:p>
      <w:pPr>
        <w:spacing w:line="440" w:lineRule="exact"/>
        <w:ind w:right="-11" w:firstLine="210" w:firstLineChars="100"/>
        <w:rPr>
          <w:rFonts w:hint="eastAsia" w:ascii="宋体" w:hAnsi="宋体"/>
          <w:b w:val="0"/>
          <w:bCs w:val="0"/>
          <w:szCs w:val="21"/>
        </w:rPr>
      </w:pPr>
      <w:r>
        <w:rPr>
          <w:rFonts w:hint="eastAsia" w:ascii="宋体" w:hAnsi="宋体"/>
          <w:b w:val="0"/>
          <w:bCs w:val="0"/>
          <w:szCs w:val="21"/>
        </w:rPr>
        <w:t>投标人全称（盖章）：</w:t>
      </w:r>
    </w:p>
    <w:p>
      <w:pPr>
        <w:spacing w:line="440" w:lineRule="exact"/>
        <w:ind w:right="-11" w:firstLine="210" w:firstLineChars="100"/>
        <w:rPr>
          <w:rFonts w:hint="eastAsia" w:ascii="宋体" w:hAnsi="宋体"/>
          <w:b w:val="0"/>
          <w:bCs w:val="0"/>
          <w:szCs w:val="21"/>
        </w:rPr>
      </w:pPr>
      <w:r>
        <w:rPr>
          <w:rFonts w:hint="eastAsia" w:ascii="宋体" w:hAnsi="宋体"/>
          <w:b w:val="0"/>
          <w:bCs w:val="0"/>
          <w:szCs w:val="21"/>
        </w:rPr>
        <w:t>日期：  年   月  日</w:t>
      </w:r>
    </w:p>
    <w:p>
      <w:pPr>
        <w:rPr>
          <w:rFonts w:hint="eastAsia"/>
          <w:lang w:val="en-US" w:eastAsia="zh-CN"/>
        </w:rPr>
      </w:pPr>
    </w:p>
    <w:p>
      <w:pPr>
        <w:rPr>
          <w:rFonts w:hint="eastAsia"/>
          <w:lang w:val="en-US" w:eastAsia="zh-CN"/>
        </w:rPr>
      </w:pPr>
    </w:p>
    <w:p>
      <w:pPr>
        <w:pStyle w:val="14"/>
        <w:rPr>
          <w:rFonts w:hint="eastAsia"/>
          <w:lang w:val="en-US" w:eastAsia="zh-CN"/>
        </w:rPr>
      </w:pPr>
    </w:p>
    <w:p>
      <w:pPr>
        <w:spacing w:line="380" w:lineRule="exact"/>
        <w:rPr>
          <w:rFonts w:hint="eastAsia"/>
        </w:rPr>
      </w:pPr>
    </w:p>
    <w:sectPr>
      <w:footerReference r:id="rId3" w:type="default"/>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12"/>
                  <w:jc w:val="center"/>
                </w:pPr>
                <w:r>
                  <w:fldChar w:fldCharType="begin"/>
                </w:r>
                <w:r>
                  <w:instrText xml:space="preserve">PAGE   \* MERGEFORMAT</w:instrText>
                </w:r>
                <w:r>
                  <w:fldChar w:fldCharType="separate"/>
                </w:r>
                <w:r>
                  <w:rPr>
                    <w:lang w:val="zh-CN"/>
                  </w:rPr>
                  <w:t>40</w:t>
                </w:r>
                <w:r>
                  <w:rPr>
                    <w:lang w:val="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97C9E"/>
    <w:multiLevelType w:val="multilevel"/>
    <w:tmpl w:val="5D497C9E"/>
    <w:lvl w:ilvl="0" w:tentative="0">
      <w:start w:val="1"/>
      <w:numFmt w:val="chineseCountingThousand"/>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2"/>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ZjMDk4ZjUyNmI5ZWM0NTQwMmI0OWNkNmNiZDhjNj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3BC4EA5"/>
    <w:rsid w:val="03C84B20"/>
    <w:rsid w:val="04B15D87"/>
    <w:rsid w:val="061E2864"/>
    <w:rsid w:val="076646E5"/>
    <w:rsid w:val="08251DD0"/>
    <w:rsid w:val="084B5379"/>
    <w:rsid w:val="09CB578A"/>
    <w:rsid w:val="0F427144"/>
    <w:rsid w:val="0F9C6A6C"/>
    <w:rsid w:val="10AA772B"/>
    <w:rsid w:val="1124087B"/>
    <w:rsid w:val="15187343"/>
    <w:rsid w:val="15F0193F"/>
    <w:rsid w:val="16586A57"/>
    <w:rsid w:val="16EF2001"/>
    <w:rsid w:val="17B96491"/>
    <w:rsid w:val="1B951E05"/>
    <w:rsid w:val="1C125ED2"/>
    <w:rsid w:val="203F5CE6"/>
    <w:rsid w:val="22746FCE"/>
    <w:rsid w:val="252A6495"/>
    <w:rsid w:val="26614AE7"/>
    <w:rsid w:val="26A36964"/>
    <w:rsid w:val="27DA4178"/>
    <w:rsid w:val="2C0B329E"/>
    <w:rsid w:val="2D9A5BED"/>
    <w:rsid w:val="2DCF6290"/>
    <w:rsid w:val="2EE23DA1"/>
    <w:rsid w:val="32E87DD1"/>
    <w:rsid w:val="33F15215"/>
    <w:rsid w:val="35584BB1"/>
    <w:rsid w:val="36F20F59"/>
    <w:rsid w:val="36FF0897"/>
    <w:rsid w:val="38620F4A"/>
    <w:rsid w:val="3A5C534F"/>
    <w:rsid w:val="3AA307AA"/>
    <w:rsid w:val="3ABA424B"/>
    <w:rsid w:val="3D4A148F"/>
    <w:rsid w:val="3D766728"/>
    <w:rsid w:val="3EEB4785"/>
    <w:rsid w:val="3F351791"/>
    <w:rsid w:val="42417305"/>
    <w:rsid w:val="43A70F7A"/>
    <w:rsid w:val="43F47C2B"/>
    <w:rsid w:val="442D7AA8"/>
    <w:rsid w:val="45B222C8"/>
    <w:rsid w:val="46AB0BAA"/>
    <w:rsid w:val="4A377A78"/>
    <w:rsid w:val="4B2C08F7"/>
    <w:rsid w:val="4B86017E"/>
    <w:rsid w:val="4BB26B7D"/>
    <w:rsid w:val="4F835253"/>
    <w:rsid w:val="50430A48"/>
    <w:rsid w:val="52957526"/>
    <w:rsid w:val="539C47DE"/>
    <w:rsid w:val="57A36574"/>
    <w:rsid w:val="58D72375"/>
    <w:rsid w:val="5A1D1FAE"/>
    <w:rsid w:val="5AF53934"/>
    <w:rsid w:val="5B833004"/>
    <w:rsid w:val="5BDD1A75"/>
    <w:rsid w:val="5DAF6DF6"/>
    <w:rsid w:val="5EEC01A1"/>
    <w:rsid w:val="61E865CA"/>
    <w:rsid w:val="63750765"/>
    <w:rsid w:val="64F466B7"/>
    <w:rsid w:val="654C0859"/>
    <w:rsid w:val="65B0017A"/>
    <w:rsid w:val="677734BF"/>
    <w:rsid w:val="6AD77E43"/>
    <w:rsid w:val="6FA3415F"/>
    <w:rsid w:val="712E3A4E"/>
    <w:rsid w:val="71BA3A22"/>
    <w:rsid w:val="71CD3E62"/>
    <w:rsid w:val="724D0AFE"/>
    <w:rsid w:val="72E83474"/>
    <w:rsid w:val="72F62F44"/>
    <w:rsid w:val="75A35A24"/>
    <w:rsid w:val="78362761"/>
    <w:rsid w:val="78BC52C2"/>
    <w:rsid w:val="79F966D5"/>
    <w:rsid w:val="7BC653AD"/>
    <w:rsid w:val="7C650142"/>
    <w:rsid w:val="7CF14961"/>
    <w:rsid w:val="7D531607"/>
    <w:rsid w:val="7DBF4FA6"/>
    <w:rsid w:val="7E036272"/>
    <w:rsid w:val="7E7A2C7B"/>
    <w:rsid w:val="7EEE556E"/>
    <w:rsid w:val="7EFA0DDF"/>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2">
    <w:name w:val="heading 4"/>
    <w:basedOn w:val="1"/>
    <w:next w:val="1"/>
    <w:autoRedefine/>
    <w:qFormat/>
    <w:uiPriority w:val="0"/>
    <w:pPr>
      <w:keepNext/>
      <w:keepLines/>
      <w:numPr>
        <w:ilvl w:val="3"/>
        <w:numId w:val="1"/>
      </w:numPr>
      <w:spacing w:line="540" w:lineRule="atLeast"/>
      <w:outlineLvl w:val="3"/>
    </w:pPr>
    <w:rPr>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rPr>
      <w:szCs w:val="20"/>
    </w:rPr>
  </w:style>
  <w:style w:type="paragraph" w:styleId="5">
    <w:name w:val="Body Text"/>
    <w:basedOn w:val="1"/>
    <w:next w:val="6"/>
    <w:autoRedefine/>
    <w:qFormat/>
    <w:uiPriority w:val="0"/>
    <w:pPr>
      <w:spacing w:after="120" w:afterLines="0"/>
    </w:pPr>
  </w:style>
  <w:style w:type="paragraph" w:styleId="6">
    <w:name w:val="Body Text First Indent"/>
    <w:basedOn w:val="5"/>
    <w:next w:val="7"/>
    <w:autoRedefine/>
    <w:qFormat/>
    <w:uiPriority w:val="0"/>
    <w:pPr>
      <w:ind w:firstLine="420" w:firstLineChars="100"/>
    </w:pPr>
    <w:rPr>
      <w:b/>
      <w:bCs/>
      <w:szCs w:val="24"/>
    </w:rPr>
  </w:style>
  <w:style w:type="paragraph" w:styleId="7">
    <w:name w:val="toc 6"/>
    <w:basedOn w:val="1"/>
    <w:next w:val="1"/>
    <w:autoRedefine/>
    <w:qFormat/>
    <w:uiPriority w:val="0"/>
    <w:pPr>
      <w:ind w:left="2100" w:leftChars="1000"/>
    </w:pPr>
  </w:style>
  <w:style w:type="paragraph" w:styleId="8">
    <w:name w:val="Body Text Indent"/>
    <w:basedOn w:val="1"/>
    <w:next w:val="9"/>
    <w:autoRedefine/>
    <w:qFormat/>
    <w:uiPriority w:val="0"/>
    <w:pPr>
      <w:spacing w:line="200" w:lineRule="exact"/>
      <w:ind w:firstLine="301"/>
    </w:pPr>
    <w:rPr>
      <w:rFonts w:ascii="宋体" w:hAnsi="Courier New"/>
      <w:spacing w:val="-4"/>
      <w:sz w:val="18"/>
      <w:szCs w:val="20"/>
      <w14:ligatures w14:val="none"/>
    </w:rPr>
  </w:style>
  <w:style w:type="paragraph" w:styleId="9">
    <w:name w:val="Body Text First Indent 2"/>
    <w:basedOn w:val="8"/>
    <w:autoRedefine/>
    <w:qFormat/>
    <w:uiPriority w:val="0"/>
    <w:pPr>
      <w:spacing w:after="120"/>
      <w:ind w:left="420" w:leftChars="200" w:firstLine="420"/>
    </w:pPr>
    <w:rPr>
      <w:rFonts w:cs="宋体"/>
      <w:sz w:val="21"/>
      <w:szCs w:val="21"/>
    </w:rPr>
  </w:style>
  <w:style w:type="paragraph" w:styleId="10">
    <w:name w:val="Plain Text"/>
    <w:basedOn w:val="1"/>
    <w:next w:val="11"/>
    <w:autoRedefine/>
    <w:qFormat/>
    <w:uiPriority w:val="0"/>
    <w:pPr>
      <w:spacing w:beforeLines="50" w:afterLines="50" w:line="400" w:lineRule="exact"/>
    </w:pPr>
    <w:rPr>
      <w:rFonts w:ascii="宋体" w:hAnsi="Courier New"/>
      <w:sz w:val="24"/>
    </w:rPr>
  </w:style>
  <w:style w:type="paragraph" w:styleId="11">
    <w:name w:val="toc 2"/>
    <w:basedOn w:val="1"/>
    <w:next w:val="1"/>
    <w:autoRedefine/>
    <w:qFormat/>
    <w:uiPriority w:val="39"/>
    <w:pPr>
      <w:spacing w:before="240" w:beforeLines="0"/>
      <w:jc w:val="left"/>
    </w:pPr>
    <w:rPr>
      <w:rFonts w:ascii="Times New Roman" w:hAnsi="Times New Roman" w:eastAsia="宋体" w:cs="Times New Roman"/>
      <w:b/>
      <w:bCs/>
      <w:sz w:val="20"/>
      <w:szCs w:val="20"/>
    </w:rPr>
  </w:style>
  <w:style w:type="paragraph" w:styleId="12">
    <w:name w:val="footer"/>
    <w:basedOn w:val="1"/>
    <w:link w:val="26"/>
    <w:autoRedefine/>
    <w:qFormat/>
    <w:uiPriority w:val="0"/>
    <w:pPr>
      <w:tabs>
        <w:tab w:val="center" w:pos="4153"/>
        <w:tab w:val="right" w:pos="8306"/>
      </w:tabs>
      <w:snapToGrid w:val="0"/>
      <w:jc w:val="left"/>
    </w:pPr>
    <w:rPr>
      <w:sz w:val="18"/>
      <w:szCs w:val="18"/>
    </w:rPr>
  </w:style>
  <w:style w:type="paragraph" w:styleId="13">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pPr>
      <w:spacing w:before="120" w:after="120" w:line="360" w:lineRule="auto"/>
      <w:jc w:val="left"/>
    </w:pPr>
    <w:rPr>
      <w:b/>
      <w:bCs/>
      <w:caps/>
      <w:sz w:val="24"/>
      <w:szCs w:val="20"/>
    </w:r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Title"/>
    <w:basedOn w:val="1"/>
    <w:next w:val="1"/>
    <w:autoRedefine/>
    <w:qFormat/>
    <w:uiPriority w:val="0"/>
    <w:pPr>
      <w:jc w:val="center"/>
    </w:pPr>
    <w:rPr>
      <w:rFonts w:ascii="Arial" w:hAnsi="Arial" w:eastAsia="宋体"/>
      <w:b/>
      <w:kern w:val="0"/>
      <w:sz w:val="36"/>
      <w:szCs w:val="20"/>
      <w:lang w:eastAsia="en-US"/>
      <w14:ligatures w14:val="none"/>
    </w:rPr>
  </w:style>
  <w:style w:type="table" w:styleId="18">
    <w:name w:val="Table Grid"/>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rPr>
  </w:style>
  <w:style w:type="character" w:styleId="21">
    <w:name w:val="page number"/>
    <w:autoRedefine/>
    <w:qFormat/>
    <w:uiPriority w:val="0"/>
  </w:style>
  <w:style w:type="paragraph" w:customStyle="1" w:styleId="22">
    <w:name w:val="BodyText1I"/>
    <w:basedOn w:val="23"/>
    <w:autoRedefine/>
    <w:qFormat/>
    <w:uiPriority w:val="0"/>
    <w:pPr>
      <w:ind w:firstLine="420" w:firstLineChars="100"/>
    </w:pPr>
  </w:style>
  <w:style w:type="paragraph" w:customStyle="1" w:styleId="23">
    <w:name w:val="BodyText"/>
    <w:basedOn w:val="1"/>
    <w:autoRedefine/>
    <w:qFormat/>
    <w:uiPriority w:val="0"/>
    <w:pPr>
      <w:spacing w:after="120"/>
    </w:pPr>
  </w:style>
  <w:style w:type="paragraph" w:customStyle="1" w:styleId="24">
    <w:name w:val="表格文字"/>
    <w:basedOn w:val="1"/>
    <w:next w:val="5"/>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5">
    <w:name w:val="页眉 Char"/>
    <w:basedOn w:val="19"/>
    <w:link w:val="13"/>
    <w:autoRedefine/>
    <w:qFormat/>
    <w:uiPriority w:val="0"/>
    <w:rPr>
      <w:kern w:val="2"/>
      <w:sz w:val="18"/>
      <w:szCs w:val="18"/>
    </w:rPr>
  </w:style>
  <w:style w:type="character" w:customStyle="1" w:styleId="26">
    <w:name w:val="页脚 Char"/>
    <w:basedOn w:val="19"/>
    <w:link w:val="12"/>
    <w:autoRedefine/>
    <w:qFormat/>
    <w:uiPriority w:val="0"/>
    <w:rPr>
      <w:kern w:val="2"/>
      <w:sz w:val="18"/>
      <w:szCs w:val="18"/>
    </w:rPr>
  </w:style>
  <w:style w:type="paragraph" w:styleId="27">
    <w:name w:val="List Paragraph"/>
    <w:basedOn w:val="1"/>
    <w:autoRedefine/>
    <w:qFormat/>
    <w:uiPriority w:val="0"/>
    <w:pPr>
      <w:ind w:firstLine="420" w:firstLineChars="200"/>
    </w:pPr>
    <w:rPr>
      <w:rFonts w:ascii="Calibri" w:hAnsi="Calibri"/>
      <w:szCs w:val="22"/>
    </w:rPr>
  </w:style>
  <w:style w:type="paragraph" w:customStyle="1" w:styleId="28">
    <w:name w:val="列出段落1"/>
    <w:basedOn w:val="1"/>
    <w:autoRedefine/>
    <w:qFormat/>
    <w:uiPriority w:val="0"/>
    <w:pPr>
      <w:widowControl/>
      <w:spacing w:after="160" w:line="360" w:lineRule="auto"/>
      <w:ind w:left="720"/>
      <w:contextualSpacing/>
      <w:jc w:val="left"/>
    </w:pPr>
    <w:rPr>
      <w:szCs w:val="22"/>
    </w:rPr>
  </w:style>
  <w:style w:type="character" w:customStyle="1" w:styleId="29">
    <w:name w:val="NormalCharacter"/>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2446</Words>
  <Characters>2636</Characters>
  <Lines>17</Lines>
  <Paragraphs>4</Paragraphs>
  <TotalTime>14</TotalTime>
  <ScaleCrop>false</ScaleCrop>
  <LinksUpToDate>false</LinksUpToDate>
  <CharactersWithSpaces>2788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李侃</cp:lastModifiedBy>
  <dcterms:modified xsi:type="dcterms:W3CDTF">2024-11-06T00:52:25Z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BDC350B777C44DFDACB8FBB696258D1E</vt:lpwstr>
  </property>
</Properties>
</file>