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rPr>
        <w:t>药品医保追溯码</w:t>
      </w:r>
      <w:r>
        <w:rPr>
          <w:rFonts w:hint="eastAsia"/>
          <w:b/>
          <w:bCs/>
          <w:sz w:val="36"/>
          <w:szCs w:val="36"/>
          <w:lang w:val="en-US" w:eastAsia="zh-CN"/>
        </w:rPr>
        <w:t>项目</w:t>
      </w:r>
      <w:r>
        <w:rPr>
          <w:rFonts w:hint="eastAsia" w:ascii="宋体" w:hAnsi="宋体" w:cs="宋体"/>
          <w:b/>
          <w:bCs/>
          <w:color w:val="000000"/>
          <w:sz w:val="36"/>
          <w:szCs w:val="36"/>
        </w:rPr>
        <w:t>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rPr>
      </w:pPr>
      <w:r>
        <w:rPr>
          <w:rFonts w:hint="eastAsia"/>
          <w:b/>
          <w:bCs/>
          <w:sz w:val="28"/>
          <w:szCs w:val="28"/>
        </w:rPr>
        <w:t>一、项目名称</w:t>
      </w:r>
      <w:r>
        <w:rPr>
          <w:rFonts w:hint="eastAsia"/>
          <w:sz w:val="24"/>
        </w:rPr>
        <w:t>：</w:t>
      </w:r>
      <w:r>
        <w:rPr>
          <w:rFonts w:hint="eastAsia" w:ascii="宋体" w:hAnsi="宋体" w:cs="宋体"/>
          <w:sz w:val="24"/>
          <w:lang w:eastAsia="zh-Hans"/>
        </w:rPr>
        <w:t>温州市中医院药品医保追溯码项目</w:t>
      </w:r>
    </w:p>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98000</w:t>
      </w:r>
      <w:r>
        <w:rPr>
          <w:rFonts w:hint="eastAsia" w:ascii="宋体" w:hAnsi="宋体" w:cs="宋体"/>
          <w:sz w:val="24"/>
        </w:rPr>
        <w:t>元</w:t>
      </w:r>
    </w:p>
    <w:p>
      <w:p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rPr>
        <w:t>四、服务期限</w:t>
      </w:r>
      <w:r>
        <w:rPr>
          <w:rFonts w:hint="eastAsia" w:ascii="宋体" w:hAnsi="宋体"/>
          <w:b/>
          <w:bCs/>
          <w:color w:val="000000"/>
          <w:sz w:val="28"/>
          <w:szCs w:val="28"/>
          <w:lang w:eastAsia="zh-CN"/>
        </w:rPr>
        <w:t>、</w:t>
      </w:r>
      <w:r>
        <w:rPr>
          <w:rFonts w:hint="eastAsia" w:ascii="宋体" w:hAnsi="宋体"/>
          <w:b/>
          <w:bCs/>
          <w:color w:val="000000"/>
          <w:sz w:val="28"/>
          <w:szCs w:val="28"/>
        </w:rPr>
        <w:t>付款方式及</w:t>
      </w:r>
      <w:r>
        <w:rPr>
          <w:rFonts w:hint="eastAsia" w:ascii="宋体" w:hAnsi="宋体"/>
          <w:b/>
          <w:bCs/>
          <w:color w:val="000000"/>
          <w:sz w:val="28"/>
          <w:szCs w:val="28"/>
          <w:lang w:val="en-US" w:eastAsia="zh-CN"/>
        </w:rPr>
        <w:t>质保期</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、项目工期：中标人需在合同签订之日起</w:t>
      </w:r>
      <w:r>
        <w:rPr>
          <w:rFonts w:hint="eastAsia" w:ascii="宋体" w:hAnsi="宋体" w:cs="宋体"/>
          <w:sz w:val="24"/>
          <w:u w:val="single"/>
        </w:rPr>
        <w:t xml:space="preserve">  30  </w:t>
      </w:r>
      <w:r>
        <w:rPr>
          <w:rFonts w:hint="eastAsia" w:ascii="宋体" w:hAnsi="宋体" w:cs="宋体"/>
          <w:sz w:val="24"/>
        </w:rPr>
        <w:t>日内完成项目内所有</w:t>
      </w:r>
      <w:r>
        <w:rPr>
          <w:rFonts w:hint="eastAsia" w:ascii="宋体" w:hAnsi="宋体" w:cs="宋体"/>
          <w:sz w:val="24"/>
          <w:lang w:val="en-US" w:eastAsia="zh-CN"/>
        </w:rPr>
        <w:t>内容</w:t>
      </w:r>
      <w:r>
        <w:rPr>
          <w:rFonts w:hint="eastAsia" w:ascii="宋体" w:hAnsi="宋体" w:cs="宋体"/>
          <w:sz w:val="24"/>
        </w:rPr>
        <w:t>并交付甲方使用。</w:t>
      </w:r>
    </w:p>
    <w:p>
      <w:pPr>
        <w:spacing w:line="360" w:lineRule="auto"/>
        <w:ind w:firstLine="480" w:firstLineChars="200"/>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、付款方式：完成项目内所有</w:t>
      </w:r>
      <w:r>
        <w:rPr>
          <w:rFonts w:hint="eastAsia" w:ascii="宋体" w:hAnsi="宋体" w:cs="宋体"/>
          <w:sz w:val="24"/>
          <w:lang w:val="en-US" w:eastAsia="zh-CN"/>
        </w:rPr>
        <w:t>内容并经采购人验收合格</w:t>
      </w:r>
      <w:r>
        <w:rPr>
          <w:rFonts w:hint="eastAsia" w:ascii="宋体" w:hAnsi="宋体" w:cs="宋体"/>
          <w:sz w:val="24"/>
        </w:rPr>
        <w:t>后，中标人开具与合同金额相等的发票，采购人在收到发票之日起三个月内一次性付款。</w:t>
      </w:r>
    </w:p>
    <w:p>
      <w:pPr>
        <w:spacing w:line="360"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3、项目验收后质保期：软件免费维保≥1年</w:t>
      </w:r>
      <w:r>
        <w:rPr>
          <w:rFonts w:hint="eastAsia" w:ascii="宋体" w:hAnsi="宋体" w:cs="宋体"/>
          <w:color w:val="auto"/>
          <w:sz w:val="24"/>
        </w:rPr>
        <w:t xml:space="preserve"> </w:t>
      </w:r>
      <w:r>
        <w:rPr>
          <w:rFonts w:hint="eastAsia" w:ascii="宋体" w:hAnsi="宋体" w:cs="宋体"/>
          <w:color w:val="auto"/>
          <w:sz w:val="24"/>
          <w:lang w:eastAsia="zh-CN"/>
        </w:rPr>
        <w:t>，</w:t>
      </w:r>
      <w:r>
        <w:rPr>
          <w:rFonts w:hint="eastAsia" w:ascii="宋体" w:hAnsi="宋体" w:cs="宋体"/>
          <w:color w:val="auto"/>
          <w:sz w:val="24"/>
          <w:lang w:val="en-US" w:eastAsia="zh-CN"/>
        </w:rPr>
        <w:t>硬件免费维保≥3年。</w:t>
      </w:r>
    </w:p>
    <w:p>
      <w:pPr>
        <w:spacing w:line="360" w:lineRule="auto"/>
        <w:ind w:firstLine="480" w:firstLineChars="200"/>
        <w:rPr>
          <w:rFonts w:hint="default" w:ascii="宋体" w:hAnsi="宋体" w:cs="宋体"/>
          <w:color w:val="FF0000"/>
          <w:sz w:val="24"/>
          <w:lang w:val="en-US" w:eastAsia="zh-CN"/>
        </w:rPr>
      </w:pPr>
    </w:p>
    <w:tbl>
      <w:tblPr>
        <w:tblStyle w:val="13"/>
        <w:tblpPr w:leftFromText="180" w:rightFromText="180" w:vertAnchor="text" w:horzAnchor="page" w:tblpX="1331" w:tblpY="837"/>
        <w:tblOverlap w:val="never"/>
        <w:tblW w:w="974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5"/>
        <w:gridCol w:w="2564"/>
        <w:gridCol w:w="872"/>
        <w:gridCol w:w="885"/>
        <w:gridCol w:w="1665"/>
        <w:gridCol w:w="30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2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ascii="宋体" w:hAnsi="宋体" w:cs="宋体"/>
                <w:sz w:val="22"/>
                <w:szCs w:val="22"/>
                <w:shd w:val="clear" w:color="auto" w:fill="FFFFFF"/>
              </w:rPr>
            </w:pPr>
            <w:r>
              <w:rPr>
                <w:rFonts w:hint="eastAsia" w:ascii="宋体" w:hAnsi="宋体" w:cs="宋体"/>
                <w:sz w:val="22"/>
                <w:szCs w:val="22"/>
              </w:rPr>
              <w:t>序号</w:t>
            </w:r>
          </w:p>
        </w:tc>
        <w:tc>
          <w:tcPr>
            <w:tcW w:w="2564"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ascii="宋体" w:hAnsi="宋体" w:cs="宋体"/>
                <w:sz w:val="22"/>
                <w:szCs w:val="22"/>
              </w:rPr>
            </w:pPr>
            <w:r>
              <w:rPr>
                <w:rFonts w:hint="eastAsia" w:ascii="宋体" w:hAnsi="宋体" w:cs="宋体"/>
                <w:sz w:val="22"/>
                <w:szCs w:val="22"/>
              </w:rPr>
              <w:t>项目名称</w:t>
            </w: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数量</w:t>
            </w:r>
          </w:p>
        </w:tc>
        <w:tc>
          <w:tcPr>
            <w:tcW w:w="88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ascii="宋体" w:hAnsi="宋体" w:cs="宋体"/>
                <w:sz w:val="22"/>
                <w:szCs w:val="22"/>
                <w:shd w:val="clear" w:color="auto" w:fill="FFFFFF"/>
              </w:rPr>
            </w:pPr>
            <w:r>
              <w:rPr>
                <w:rFonts w:hint="eastAsia" w:ascii="宋体" w:hAnsi="宋体" w:cs="宋体"/>
                <w:sz w:val="22"/>
                <w:szCs w:val="22"/>
              </w:rPr>
              <w:t>单位</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60"/>
              </w:tabs>
              <w:spacing w:line="460" w:lineRule="exact"/>
              <w:jc w:val="center"/>
              <w:rPr>
                <w:rFonts w:ascii="宋体" w:hAnsi="宋体" w:cs="宋体"/>
                <w:sz w:val="22"/>
                <w:szCs w:val="22"/>
              </w:rPr>
            </w:pPr>
            <w:r>
              <w:rPr>
                <w:rFonts w:hint="eastAsia" w:ascii="宋体" w:hAnsi="宋体" w:cs="宋体"/>
                <w:sz w:val="22"/>
              </w:rPr>
              <w:t>预算金额（元）</w:t>
            </w:r>
          </w:p>
        </w:tc>
        <w:tc>
          <w:tcPr>
            <w:tcW w:w="3030" w:type="dxa"/>
            <w:tcBorders>
              <w:top w:val="single" w:color="auto" w:sz="4" w:space="0"/>
              <w:left w:val="single" w:color="auto" w:sz="4" w:space="0"/>
              <w:bottom w:val="single" w:color="auto" w:sz="4" w:space="0"/>
              <w:right w:val="single" w:color="auto" w:sz="4" w:space="0"/>
            </w:tcBorders>
            <w:vAlign w:val="center"/>
          </w:tcPr>
          <w:p>
            <w:pPr>
              <w:widowControl/>
              <w:snapToGrid w:val="0"/>
              <w:spacing w:line="460" w:lineRule="exact"/>
              <w:jc w:val="center"/>
              <w:rPr>
                <w:rFonts w:ascii="宋体" w:hAnsi="宋体" w:cs="宋体"/>
                <w:sz w:val="22"/>
                <w:szCs w:val="22"/>
              </w:rPr>
            </w:pPr>
            <w:r>
              <w:rPr>
                <w:rFonts w:hint="eastAsia" w:ascii="宋体" w:hAnsi="宋体" w:cs="宋体"/>
                <w:kern w:val="0"/>
                <w:sz w:val="22"/>
                <w:szCs w:val="22"/>
              </w:rPr>
              <w:t>简要技术要求、用途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2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ascii="宋体" w:hAnsi="宋体" w:cs="宋体"/>
                <w:sz w:val="22"/>
                <w:szCs w:val="22"/>
              </w:rPr>
            </w:pPr>
            <w:r>
              <w:rPr>
                <w:rFonts w:hint="eastAsia" w:ascii="宋体" w:hAnsi="宋体" w:cs="宋体"/>
                <w:sz w:val="22"/>
                <w:szCs w:val="22"/>
              </w:rPr>
              <w:t>1</w:t>
            </w:r>
          </w:p>
        </w:tc>
        <w:tc>
          <w:tcPr>
            <w:tcW w:w="2564"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宋体" w:hAnsi="宋体" w:eastAsia="宋体" w:cs="宋体"/>
                <w:sz w:val="22"/>
                <w:lang w:val="en-US" w:eastAsia="zh-CN"/>
              </w:rPr>
            </w:pPr>
            <w:r>
              <w:rPr>
                <w:rFonts w:hint="eastAsia" w:ascii="宋体" w:hAnsi="宋体"/>
                <w:szCs w:val="24"/>
                <w:vertAlign w:val="baseline"/>
              </w:rPr>
              <w:t>药品追溯码智能核对系统</w:t>
            </w: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hint="eastAsia" w:ascii="宋体" w:hAnsi="宋体" w:cs="宋体"/>
                <w:sz w:val="22"/>
                <w:szCs w:val="22"/>
                <w:shd w:val="clear" w:color="auto" w:fill="FFFFFF"/>
              </w:rPr>
            </w:pPr>
            <w:r>
              <w:rPr>
                <w:rFonts w:hint="eastAsia" w:ascii="宋体" w:hAnsi="宋体" w:cs="宋体"/>
                <w:sz w:val="22"/>
                <w:szCs w:val="22"/>
                <w:shd w:val="clear" w:color="auto" w:fill="FFFFFF"/>
              </w:rPr>
              <w:t>1</w:t>
            </w:r>
          </w:p>
        </w:tc>
        <w:tc>
          <w:tcPr>
            <w:tcW w:w="88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hint="eastAsia" w:ascii="宋体" w:hAnsi="宋体" w:eastAsia="宋体" w:cs="宋体"/>
                <w:sz w:val="22"/>
                <w:szCs w:val="22"/>
                <w:shd w:val="clear" w:color="auto" w:fill="FFFFFF"/>
                <w:lang w:eastAsia="zh-CN"/>
              </w:rPr>
            </w:pPr>
            <w:r>
              <w:rPr>
                <w:rFonts w:hint="eastAsia" w:ascii="宋体" w:hAnsi="宋体" w:cs="宋体"/>
                <w:sz w:val="22"/>
                <w:szCs w:val="22"/>
                <w:shd w:val="clear" w:color="auto" w:fill="FFFFFF"/>
                <w:lang w:val="en-US" w:eastAsia="zh-CN"/>
              </w:rPr>
              <w:t>套</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360"/>
              </w:tabs>
              <w:spacing w:line="460" w:lineRule="exact"/>
              <w:jc w:val="center"/>
              <w:rPr>
                <w:rFonts w:hint="default" w:ascii="宋体" w:hAnsi="宋体" w:cs="宋体"/>
                <w:sz w:val="22"/>
                <w:szCs w:val="22"/>
                <w:shd w:val="clear" w:color="auto" w:fill="FFFFFF"/>
                <w:lang w:val="en-US"/>
              </w:rPr>
            </w:pPr>
            <w:r>
              <w:rPr>
                <w:rFonts w:hint="eastAsia" w:ascii="宋体" w:hAnsi="宋体" w:cs="宋体"/>
                <w:sz w:val="22"/>
                <w:szCs w:val="22"/>
                <w:shd w:val="clear" w:color="auto" w:fill="FFFFFF"/>
                <w:lang w:val="en-US" w:eastAsia="zh-CN"/>
              </w:rPr>
              <w:t>50000</w:t>
            </w:r>
          </w:p>
        </w:tc>
        <w:tc>
          <w:tcPr>
            <w:tcW w:w="3030" w:type="dxa"/>
            <w:tcBorders>
              <w:top w:val="single" w:color="auto" w:sz="4" w:space="0"/>
              <w:left w:val="single" w:color="auto" w:sz="4" w:space="0"/>
              <w:bottom w:val="single" w:color="auto" w:sz="4" w:space="0"/>
              <w:right w:val="single" w:color="auto" w:sz="4" w:space="0"/>
            </w:tcBorders>
            <w:vAlign w:val="center"/>
          </w:tcPr>
          <w:p>
            <w:pPr>
              <w:shd w:val="clear" w:color="auto" w:fill="FFFFFF"/>
              <w:snapToGrid w:val="0"/>
              <w:spacing w:line="460" w:lineRule="exact"/>
              <w:jc w:val="center"/>
              <w:rPr>
                <w:rFonts w:ascii="宋体" w:hAnsi="宋体" w:cs="宋体"/>
                <w:sz w:val="22"/>
                <w:szCs w:val="22"/>
              </w:rPr>
            </w:pPr>
            <w:r>
              <w:rPr>
                <w:rFonts w:hint="eastAsia" w:ascii="宋体" w:hAnsi="宋体"/>
                <w:szCs w:val="24"/>
                <w:vertAlign w:val="baseline"/>
              </w:rPr>
              <w:t>医保国家码--药品标识码匹配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725" w:type="dxa"/>
            <w:tcBorders>
              <w:top w:val="single" w:color="auto" w:sz="4" w:space="0"/>
              <w:left w:val="single" w:color="auto" w:sz="4" w:space="0"/>
              <w:right w:val="single" w:color="auto" w:sz="4" w:space="0"/>
            </w:tcBorders>
            <w:vAlign w:val="center"/>
          </w:tcPr>
          <w:p>
            <w:pPr>
              <w:tabs>
                <w:tab w:val="left" w:pos="360"/>
              </w:tabs>
              <w:spacing w:line="460" w:lineRule="exact"/>
              <w:jc w:val="center"/>
              <w:rPr>
                <w:rFonts w:hint="eastAsia" w:ascii="宋体" w:hAnsi="宋体" w:eastAsia="宋体" w:cs="宋体"/>
                <w:sz w:val="22"/>
                <w:szCs w:val="22"/>
                <w:lang w:val="en-US" w:eastAsia="zh-CN"/>
              </w:rPr>
            </w:pPr>
            <w:r>
              <w:rPr>
                <w:rFonts w:hint="eastAsia" w:ascii="宋体" w:hAnsi="宋体" w:cs="宋体"/>
                <w:sz w:val="22"/>
                <w:szCs w:val="22"/>
                <w:lang w:val="en-US" w:eastAsia="zh-CN"/>
              </w:rPr>
              <w:t>2</w:t>
            </w:r>
          </w:p>
        </w:tc>
        <w:tc>
          <w:tcPr>
            <w:tcW w:w="2564" w:type="dxa"/>
            <w:tcBorders>
              <w:top w:val="single" w:color="auto" w:sz="4" w:space="0"/>
              <w:left w:val="single" w:color="auto" w:sz="4" w:space="0"/>
              <w:right w:val="single" w:color="auto" w:sz="4" w:space="0"/>
            </w:tcBorders>
            <w:vAlign w:val="center"/>
          </w:tcPr>
          <w:p>
            <w:pPr>
              <w:spacing w:line="460" w:lineRule="exact"/>
              <w:jc w:val="left"/>
              <w:rPr>
                <w:rFonts w:hint="eastAsia" w:ascii="宋体" w:hAnsi="宋体" w:cs="宋体"/>
                <w:sz w:val="22"/>
                <w:szCs w:val="22"/>
              </w:rPr>
            </w:pPr>
            <w:r>
              <w:rPr>
                <w:rFonts w:hint="eastAsia" w:ascii="宋体" w:hAnsi="宋体" w:eastAsia="宋体" w:cs="宋体"/>
                <w:i w:val="0"/>
                <w:iCs w:val="0"/>
                <w:color w:val="000000"/>
                <w:kern w:val="0"/>
                <w:sz w:val="22"/>
                <w:szCs w:val="22"/>
                <w:u w:val="none"/>
                <w:lang w:val="en-US" w:eastAsia="zh-CN" w:bidi="ar"/>
              </w:rPr>
              <w:t>追溯码扫码工具</w:t>
            </w:r>
          </w:p>
        </w:tc>
        <w:tc>
          <w:tcPr>
            <w:tcW w:w="872"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hint="eastAsia"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8</w:t>
            </w:r>
          </w:p>
        </w:tc>
        <w:tc>
          <w:tcPr>
            <w:tcW w:w="88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60" w:lineRule="exact"/>
              <w:jc w:val="center"/>
              <w:rPr>
                <w:rFonts w:hint="default" w:ascii="宋体" w:hAnsi="宋体" w:eastAsia="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台</w:t>
            </w:r>
          </w:p>
        </w:tc>
        <w:tc>
          <w:tcPr>
            <w:tcW w:w="1665" w:type="dxa"/>
            <w:tcBorders>
              <w:top w:val="single" w:color="auto" w:sz="4" w:space="0"/>
              <w:left w:val="single" w:color="auto" w:sz="4" w:space="0"/>
              <w:right w:val="single" w:color="auto" w:sz="4" w:space="0"/>
            </w:tcBorders>
            <w:shd w:val="clear" w:color="auto" w:fill="auto"/>
            <w:vAlign w:val="center"/>
          </w:tcPr>
          <w:p>
            <w:pPr>
              <w:tabs>
                <w:tab w:val="left" w:pos="360"/>
              </w:tabs>
              <w:spacing w:line="460" w:lineRule="exact"/>
              <w:jc w:val="center"/>
              <w:rPr>
                <w:rFonts w:hint="default" w:ascii="宋体" w:hAnsi="宋体" w:cs="宋体"/>
                <w:sz w:val="22"/>
                <w:szCs w:val="22"/>
                <w:shd w:val="clear" w:color="auto" w:fill="FFFFFF"/>
                <w:lang w:val="en-US" w:eastAsia="zh-CN"/>
              </w:rPr>
            </w:pPr>
            <w:r>
              <w:rPr>
                <w:rFonts w:hint="eastAsia" w:ascii="宋体" w:hAnsi="宋体" w:cs="宋体"/>
                <w:sz w:val="22"/>
                <w:szCs w:val="22"/>
                <w:shd w:val="clear" w:color="auto" w:fill="FFFFFF"/>
                <w:lang w:val="en-US" w:eastAsia="zh-CN"/>
              </w:rPr>
              <w:t>48000</w:t>
            </w:r>
          </w:p>
        </w:tc>
        <w:tc>
          <w:tcPr>
            <w:tcW w:w="3030" w:type="dxa"/>
            <w:tcBorders>
              <w:top w:val="single" w:color="auto" w:sz="4" w:space="0"/>
              <w:left w:val="single" w:color="auto" w:sz="4" w:space="0"/>
              <w:right w:val="single" w:color="auto" w:sz="4" w:space="0"/>
            </w:tcBorders>
            <w:vAlign w:val="center"/>
          </w:tcPr>
          <w:p>
            <w:pPr>
              <w:shd w:val="clear" w:color="auto" w:fill="FFFFFF"/>
              <w:snapToGrid w:val="0"/>
              <w:spacing w:line="460" w:lineRule="exact"/>
              <w:jc w:val="center"/>
              <w:rPr>
                <w:rFonts w:hint="default" w:ascii="宋体" w:hAnsi="宋体" w:eastAsia="宋体" w:cs="宋体"/>
                <w:sz w:val="22"/>
                <w:szCs w:val="22"/>
                <w:lang w:val="en-US" w:eastAsia="zh-CN"/>
              </w:rPr>
            </w:pPr>
            <w:r>
              <w:rPr>
                <w:rFonts w:hint="eastAsia" w:ascii="宋体" w:hAnsi="宋体" w:cs="宋体"/>
                <w:sz w:val="22"/>
                <w:szCs w:val="22"/>
                <w:lang w:val="en-US" w:eastAsia="zh-CN"/>
              </w:rPr>
              <w:t>识别医保追溯码</w:t>
            </w:r>
          </w:p>
        </w:tc>
      </w:tr>
    </w:tbl>
    <w:p>
      <w:pPr>
        <w:spacing w:line="360" w:lineRule="auto"/>
        <w:rPr>
          <w:rFonts w:hint="default" w:eastAsia="宋体"/>
          <w:b/>
          <w:bCs/>
          <w:sz w:val="28"/>
          <w:szCs w:val="28"/>
          <w:lang w:val="en-US" w:eastAsia="zh-CN"/>
        </w:rPr>
      </w:pPr>
      <w:r>
        <w:rPr>
          <w:rFonts w:hint="eastAsia"/>
          <w:b/>
          <w:bCs/>
          <w:sz w:val="28"/>
          <w:szCs w:val="28"/>
        </w:rPr>
        <w:t>五、</w:t>
      </w:r>
      <w:r>
        <w:rPr>
          <w:rFonts w:hint="eastAsia"/>
          <w:b/>
          <w:bCs/>
          <w:sz w:val="28"/>
          <w:szCs w:val="28"/>
          <w:lang w:val="en-US" w:eastAsia="zh-CN"/>
        </w:rPr>
        <w:t>项目采购内容及要求</w:t>
      </w:r>
    </w:p>
    <w:p>
      <w:pPr>
        <w:pStyle w:val="3"/>
        <w:ind w:left="481" w:leftChars="229" w:firstLine="0" w:firstLineChars="0"/>
        <w:rPr>
          <w:rFonts w:hint="eastAsia"/>
          <w:lang w:val="en-US" w:eastAsia="zh-CN"/>
        </w:rPr>
      </w:pPr>
      <w:r>
        <w:rPr>
          <w:rFonts w:hint="eastAsia"/>
          <w:lang w:val="en-US" w:eastAsia="zh-CN"/>
        </w:rPr>
        <w:t>1、总体技术要求</w:t>
      </w:r>
    </w:p>
    <w:p>
      <w:pPr>
        <w:pStyle w:val="3"/>
        <w:ind w:left="481" w:leftChars="229" w:firstLine="0" w:firstLineChars="0"/>
        <w:rPr>
          <w:rFonts w:hint="eastAsia"/>
          <w:b w:val="0"/>
          <w:bCs/>
          <w:lang w:val="en-US" w:eastAsia="zh-CN"/>
        </w:rPr>
      </w:pPr>
      <w:r>
        <w:rPr>
          <w:rFonts w:hint="eastAsia"/>
          <w:b w:val="0"/>
          <w:bCs/>
          <w:lang w:val="en-US" w:eastAsia="zh-CN"/>
        </w:rPr>
        <w:t>（1）系统支持ORACLE数据库系统，主流大型数据库。</w:t>
      </w:r>
    </w:p>
    <w:p>
      <w:pPr>
        <w:pStyle w:val="3"/>
        <w:ind w:firstLine="480" w:firstLineChars="200"/>
        <w:rPr>
          <w:rFonts w:hint="eastAsia"/>
          <w:b w:val="0"/>
          <w:bCs/>
          <w:lang w:val="en-US" w:eastAsia="zh-CN"/>
        </w:rPr>
      </w:pPr>
      <w:r>
        <w:rPr>
          <w:rFonts w:hint="eastAsia"/>
          <w:b w:val="0"/>
          <w:bCs/>
          <w:lang w:val="en-US" w:eastAsia="zh-CN"/>
        </w:rPr>
        <w:t>支持主流厂商的硬件及操作系统平台；</w:t>
      </w:r>
      <w:r>
        <w:rPr>
          <w:rFonts w:hint="eastAsia"/>
          <w:b w:val="0"/>
          <w:bCs/>
          <w:lang w:val="en-US" w:eastAsia="zh-CN"/>
        </w:rPr>
        <w:tab/>
      </w:r>
    </w:p>
    <w:p>
      <w:pPr>
        <w:pStyle w:val="3"/>
        <w:ind w:firstLine="480" w:firstLineChars="200"/>
        <w:rPr>
          <w:rFonts w:hint="eastAsia"/>
          <w:b w:val="0"/>
          <w:bCs/>
          <w:lang w:val="en-US" w:eastAsia="zh-CN"/>
        </w:rPr>
      </w:pPr>
      <w:r>
        <w:rPr>
          <w:rFonts w:hint="eastAsia"/>
          <w:b w:val="0"/>
          <w:bCs/>
          <w:lang w:val="en-US" w:eastAsia="zh-CN"/>
        </w:rPr>
        <w:t>支持Unix、Linux 、Windows操作系统，支持C/S/S或B/S/S的体系结构；</w:t>
      </w:r>
    </w:p>
    <w:p>
      <w:pPr>
        <w:pStyle w:val="3"/>
        <w:ind w:firstLine="480" w:firstLineChars="200"/>
        <w:rPr>
          <w:rFonts w:hint="eastAsia"/>
          <w:b w:val="0"/>
          <w:bCs/>
          <w:lang w:val="en-US" w:eastAsia="zh-CN"/>
        </w:rPr>
      </w:pPr>
      <w:r>
        <w:rPr>
          <w:rFonts w:hint="eastAsia"/>
          <w:b w:val="0"/>
          <w:bCs/>
          <w:lang w:val="en-US" w:eastAsia="zh-CN"/>
        </w:rPr>
        <w:t>支持关系模型，支持分布式处理；</w:t>
      </w:r>
    </w:p>
    <w:p>
      <w:pPr>
        <w:pStyle w:val="3"/>
        <w:ind w:firstLine="480" w:firstLineChars="200"/>
        <w:rPr>
          <w:rFonts w:hint="eastAsia"/>
          <w:b w:val="0"/>
          <w:bCs/>
          <w:lang w:val="en-US" w:eastAsia="zh-CN"/>
        </w:rPr>
      </w:pPr>
      <w:r>
        <w:rPr>
          <w:rFonts w:hint="eastAsia"/>
          <w:b w:val="0"/>
          <w:bCs/>
          <w:lang w:val="en-US" w:eastAsia="zh-CN"/>
        </w:rPr>
        <w:t>支持主流的网络协议（TCP/IP、IPX/SPX、NETBIOS及混合协议等）；</w:t>
      </w:r>
    </w:p>
    <w:p>
      <w:pPr>
        <w:pStyle w:val="3"/>
        <w:ind w:firstLine="480" w:firstLineChars="200"/>
        <w:rPr>
          <w:rFonts w:hint="eastAsia"/>
          <w:b w:val="0"/>
          <w:bCs/>
          <w:lang w:val="en-US" w:eastAsia="zh-CN"/>
        </w:rPr>
      </w:pPr>
      <w:r>
        <w:rPr>
          <w:rFonts w:hint="eastAsia"/>
          <w:b w:val="0"/>
          <w:bCs/>
          <w:lang w:val="en-US" w:eastAsia="zh-CN"/>
        </w:rPr>
        <w:t>（2）系统兼容性：所建设的药品追溯码管理系统需与医院现有的HIS、药房管理系统等无缝对接，确保数据的实时同步与准确性。</w:t>
      </w:r>
    </w:p>
    <w:p>
      <w:pPr>
        <w:pStyle w:val="3"/>
        <w:ind w:firstLine="480" w:firstLineChars="200"/>
        <w:rPr>
          <w:rFonts w:hint="eastAsia"/>
          <w:b w:val="0"/>
          <w:bCs/>
          <w:lang w:val="en-US" w:eastAsia="zh-CN"/>
        </w:rPr>
      </w:pPr>
      <w:r>
        <w:rPr>
          <w:rFonts w:hint="eastAsia"/>
          <w:b w:val="0"/>
          <w:bCs/>
          <w:lang w:val="en-US" w:eastAsia="zh-CN"/>
        </w:rPr>
        <w:t>（3）数据采集能力：系统需具备在发药环节快速、准确地采集药品追溯码的能力。</w:t>
      </w:r>
    </w:p>
    <w:p>
      <w:pPr>
        <w:pStyle w:val="3"/>
        <w:ind w:firstLine="480" w:firstLineChars="200"/>
        <w:rPr>
          <w:rFonts w:hint="eastAsia"/>
          <w:b w:val="0"/>
          <w:bCs/>
          <w:lang w:val="en-US" w:eastAsia="zh-CN"/>
        </w:rPr>
      </w:pPr>
      <w:r>
        <w:rPr>
          <w:rFonts w:hint="eastAsia"/>
          <w:b w:val="0"/>
          <w:bCs/>
          <w:lang w:val="en-US" w:eastAsia="zh-CN"/>
        </w:rPr>
        <w:t>（4）数据安全与隐私保护：系统应建立完善的数据加密与隐私保护机制，确保药品追溯码信息的安全存储与传输，防止数据泄露。</w:t>
      </w:r>
    </w:p>
    <w:p>
      <w:pPr>
        <w:pStyle w:val="3"/>
        <w:ind w:firstLine="480" w:firstLineChars="200"/>
        <w:rPr>
          <w:rFonts w:hint="eastAsia"/>
          <w:b w:val="0"/>
          <w:bCs/>
          <w:lang w:val="en-US" w:eastAsia="zh-CN"/>
        </w:rPr>
      </w:pPr>
      <w:r>
        <w:rPr>
          <w:rFonts w:hint="eastAsia"/>
          <w:b w:val="0"/>
          <w:bCs/>
          <w:lang w:val="en-US" w:eastAsia="zh-CN"/>
        </w:rPr>
        <w:t>（5）用户友好性：系统界面应简洁明了，易于操作，确保药房工作人员能够快速上手并使用。</w:t>
      </w:r>
    </w:p>
    <w:p>
      <w:pPr>
        <w:pStyle w:val="3"/>
        <w:ind w:left="479" w:leftChars="228" w:firstLine="0" w:firstLineChars="0"/>
        <w:rPr>
          <w:rFonts w:hint="eastAsia"/>
          <w:b w:val="0"/>
          <w:bCs/>
          <w:lang w:val="en-US" w:eastAsia="zh-CN"/>
        </w:rPr>
      </w:pPr>
      <w:r>
        <w:rPr>
          <w:rFonts w:hint="eastAsia"/>
          <w:b w:val="0"/>
          <w:bCs/>
          <w:lang w:val="en-US" w:eastAsia="zh-CN"/>
        </w:rPr>
        <w:t>（6）本项目中所涉及到的软件系统需适配国产操作系统、国产数据库等基础软件。</w:t>
      </w:r>
    </w:p>
    <w:p>
      <w:pPr>
        <w:pStyle w:val="3"/>
        <w:ind w:left="479" w:leftChars="228" w:firstLine="0" w:firstLineChars="0"/>
        <w:rPr>
          <w:rFonts w:hint="eastAsia" w:eastAsia="宋体"/>
          <w:b w:val="0"/>
          <w:bCs/>
          <w:lang w:val="en-US" w:eastAsia="zh-CN"/>
        </w:rPr>
      </w:pPr>
      <w:r>
        <w:rPr>
          <w:rFonts w:hint="eastAsia"/>
          <w:b w:val="0"/>
          <w:bCs/>
          <w:lang w:val="en-US" w:eastAsia="zh-CN"/>
        </w:rPr>
        <w:t>（7）我院HIS上云升级后，中标方需无条件的免费提供对接服务。</w:t>
      </w:r>
    </w:p>
    <w:p>
      <w:pPr>
        <w:pStyle w:val="3"/>
        <w:ind w:left="479" w:leftChars="228" w:firstLine="0" w:firstLineChars="0"/>
      </w:pPr>
      <w:r>
        <w:rPr>
          <w:rFonts w:hint="eastAsia"/>
          <w:lang w:val="en-US" w:eastAsia="zh-CN"/>
        </w:rPr>
        <w:t>2</w:t>
      </w:r>
      <w:r>
        <w:rPr>
          <w:rFonts w:hint="eastAsia"/>
        </w:rPr>
        <w:t xml:space="preserve">、溯源码智能核对系统参数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619"/>
        <w:gridCol w:w="6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pPr>
              <w:widowControl w:val="0"/>
              <w:jc w:val="center"/>
              <w:rPr>
                <w:rFonts w:hint="default"/>
                <w:b/>
                <w:bCs/>
                <w:vertAlign w:val="baseline"/>
                <w:lang w:val="en-US" w:eastAsia="zh-CN"/>
              </w:rPr>
            </w:pPr>
            <w:r>
              <w:rPr>
                <w:rFonts w:hint="eastAsia"/>
                <w:b/>
                <w:bCs/>
                <w:vertAlign w:val="baseline"/>
                <w:lang w:val="en-US" w:eastAsia="zh-CN"/>
              </w:rPr>
              <w:t>模块</w:t>
            </w:r>
          </w:p>
        </w:tc>
        <w:tc>
          <w:tcPr>
            <w:tcW w:w="1619" w:type="dxa"/>
            <w:vAlign w:val="center"/>
          </w:tcPr>
          <w:p>
            <w:pPr>
              <w:widowControl w:val="0"/>
              <w:jc w:val="center"/>
              <w:rPr>
                <w:rFonts w:hint="default" w:eastAsia="宋体"/>
                <w:b/>
                <w:bCs/>
                <w:vertAlign w:val="baseline"/>
                <w:lang w:val="en-US" w:eastAsia="zh-CN"/>
              </w:rPr>
            </w:pPr>
            <w:r>
              <w:rPr>
                <w:rFonts w:hint="eastAsia"/>
                <w:b/>
                <w:bCs/>
                <w:vertAlign w:val="baseline"/>
                <w:lang w:val="en-US" w:eastAsia="zh-CN"/>
              </w:rPr>
              <w:t>功能点</w:t>
            </w:r>
          </w:p>
        </w:tc>
        <w:tc>
          <w:tcPr>
            <w:tcW w:w="6071" w:type="dxa"/>
          </w:tcPr>
          <w:p>
            <w:pPr>
              <w:widowControl w:val="0"/>
              <w:jc w:val="center"/>
              <w:rPr>
                <w:rFonts w:hint="eastAsia" w:eastAsia="宋体"/>
                <w:b/>
                <w:bCs/>
                <w:vertAlign w:val="baseline"/>
                <w:lang w:eastAsia="zh-CN"/>
              </w:rPr>
            </w:pPr>
            <w:r>
              <w:rPr>
                <w:rFonts w:hint="eastAsia"/>
                <w:b/>
                <w:bCs/>
                <w:vertAlign w:val="baseline"/>
                <w:lang w:val="en-US" w:eastAsia="zh-CN"/>
              </w:rPr>
              <w:t>详细参数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pPr>
              <w:widowControl w:val="0"/>
              <w:jc w:val="center"/>
              <w:rPr>
                <w:rFonts w:hint="eastAsia"/>
                <w:vertAlign w:val="baseline"/>
              </w:rPr>
            </w:pPr>
            <w:r>
              <w:rPr>
                <w:rFonts w:hint="eastAsia" w:ascii="宋体" w:hAnsi="宋体" w:cs="宋体"/>
                <w:kern w:val="0"/>
                <w:szCs w:val="21"/>
                <w:lang w:val="en-US" w:eastAsia="zh-CN"/>
              </w:rPr>
              <w:t>追溯码</w:t>
            </w:r>
            <w:r>
              <w:rPr>
                <w:rFonts w:hint="eastAsia" w:cs="宋体"/>
                <w:kern w:val="0"/>
                <w:szCs w:val="21"/>
                <w:lang w:val="en-US" w:eastAsia="zh-CN"/>
              </w:rPr>
              <w:t>智能核对系统</w:t>
            </w:r>
          </w:p>
        </w:tc>
        <w:tc>
          <w:tcPr>
            <w:tcW w:w="1619" w:type="dxa"/>
            <w:vAlign w:val="center"/>
          </w:tcPr>
          <w:p>
            <w:pPr>
              <w:widowControl w:val="0"/>
              <w:jc w:val="center"/>
              <w:rPr>
                <w:rFonts w:hint="eastAsia"/>
                <w:vertAlign w:val="baseline"/>
              </w:rPr>
            </w:pPr>
            <w:r>
              <w:rPr>
                <w:rFonts w:hint="eastAsia"/>
                <w:vertAlign w:val="baseline"/>
              </w:rPr>
              <w:t>数据接口</w:t>
            </w:r>
          </w:p>
        </w:tc>
        <w:tc>
          <w:tcPr>
            <w:tcW w:w="6071" w:type="dxa"/>
          </w:tcPr>
          <w:p>
            <w:pPr>
              <w:widowControl w:val="0"/>
              <w:jc w:val="both"/>
              <w:rPr>
                <w:rFonts w:hint="eastAsia"/>
                <w:vertAlign w:val="baseline"/>
              </w:rPr>
            </w:pPr>
            <w:r>
              <w:rPr>
                <w:rFonts w:hint="eastAsia"/>
                <w:vertAlign w:val="baseline"/>
              </w:rPr>
              <w:t>与码上放心平台、医保局、HIS系统、发药框机器等无缝对接。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Align w:val="center"/>
          </w:tcPr>
          <w:p>
            <w:pPr>
              <w:widowControl w:val="0"/>
              <w:jc w:val="center"/>
              <w:rPr>
                <w:rFonts w:hint="default" w:eastAsia="宋体"/>
                <w:vertAlign w:val="baseline"/>
                <w:lang w:val="en-US" w:eastAsia="zh-CN"/>
              </w:rPr>
            </w:pPr>
            <w:r>
              <w:rPr>
                <w:rFonts w:hint="eastAsia"/>
                <w:vertAlign w:val="baseline"/>
                <w:lang w:val="en-US" w:eastAsia="zh-CN"/>
              </w:rPr>
              <w:t>处方列表</w:t>
            </w:r>
          </w:p>
        </w:tc>
        <w:tc>
          <w:tcPr>
            <w:tcW w:w="6071" w:type="dxa"/>
          </w:tcPr>
          <w:p>
            <w:pPr>
              <w:widowControl w:val="0"/>
              <w:numPr>
                <w:ilvl w:val="0"/>
                <w:numId w:val="0"/>
              </w:numPr>
              <w:spacing w:line="360" w:lineRule="auto"/>
              <w:jc w:val="both"/>
              <w:rPr>
                <w:rFonts w:hint="eastAsia"/>
                <w:vertAlign w:val="baseline"/>
              </w:rPr>
            </w:pPr>
            <w:r>
              <w:rPr>
                <w:rFonts w:hint="eastAsia" w:ascii="宋体" w:hAnsi="宋体" w:cs="宋体"/>
                <w:szCs w:val="21"/>
                <w:lang w:eastAsia="zh-CN"/>
              </w:rPr>
              <w:t>实时读取his处方信息</w:t>
            </w:r>
            <w:r>
              <w:rPr>
                <w:rFonts w:hint="eastAsia" w:ascii="宋体" w:hAnsi="宋体" w:cs="宋体"/>
                <w:szCs w:val="21"/>
                <w:lang w:val="en-US" w:eastAsia="zh-CN"/>
              </w:rPr>
              <w:t>并</w:t>
            </w:r>
            <w:r>
              <w:rPr>
                <w:rFonts w:hint="eastAsia" w:ascii="宋体" w:hAnsi="宋体" w:eastAsia="宋体" w:cs="宋体"/>
                <w:kern w:val="0"/>
                <w:szCs w:val="21"/>
                <w:lang w:val="en-US" w:eastAsia="zh-CN"/>
              </w:rPr>
              <w:t>清晰、直观地展示</w:t>
            </w:r>
            <w:r>
              <w:rPr>
                <w:rFonts w:hint="eastAsia" w:ascii="宋体" w:hAnsi="宋体" w:cs="宋体"/>
                <w:szCs w:val="21"/>
                <w:lang w:eastAsia="zh-CN"/>
              </w:rPr>
              <w:t>，确保信息的准确性和时效性；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restart"/>
            <w:vAlign w:val="center"/>
          </w:tcPr>
          <w:p>
            <w:pPr>
              <w:widowControl w:val="0"/>
              <w:jc w:val="center"/>
              <w:rPr>
                <w:rFonts w:hint="default" w:eastAsia="宋体"/>
                <w:vertAlign w:val="baseline"/>
                <w:lang w:val="en-US" w:eastAsia="zh-CN"/>
              </w:rPr>
            </w:pPr>
            <w:r>
              <w:rPr>
                <w:rFonts w:hint="eastAsia" w:ascii="宋体" w:hAnsi="宋体" w:eastAsia="宋体" w:cs="宋体"/>
                <w:kern w:val="0"/>
                <w:szCs w:val="21"/>
                <w:lang w:val="en-US" w:eastAsia="zh-CN"/>
              </w:rPr>
              <w:t>处方明细</w:t>
            </w:r>
          </w:p>
        </w:tc>
        <w:tc>
          <w:tcPr>
            <w:tcW w:w="6071" w:type="dxa"/>
          </w:tcPr>
          <w:p>
            <w:pPr>
              <w:widowControl w:val="0"/>
              <w:numPr>
                <w:ilvl w:val="0"/>
                <w:numId w:val="0"/>
              </w:numPr>
              <w:spacing w:line="360" w:lineRule="auto"/>
              <w:jc w:val="both"/>
              <w:rPr>
                <w:rFonts w:hint="eastAsia"/>
                <w:vertAlign w:val="baseline"/>
              </w:rPr>
            </w:pPr>
            <w:r>
              <w:rPr>
                <w:rFonts w:hint="eastAsia" w:ascii="宋体" w:hAnsi="宋体" w:cs="宋体"/>
                <w:szCs w:val="21"/>
                <w:lang w:eastAsia="zh-CN"/>
              </w:rPr>
              <w:t>处方信息包括但不限于患者信息、药品名称、规格、数量、用法用量等；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eastAsia="宋体"/>
                <w:vertAlign w:val="baseline"/>
                <w:lang w:val="en-US" w:eastAsia="zh-CN"/>
              </w:rPr>
            </w:pPr>
          </w:p>
        </w:tc>
        <w:tc>
          <w:tcPr>
            <w:tcW w:w="6071" w:type="dxa"/>
          </w:tcPr>
          <w:p>
            <w:pPr>
              <w:widowControl w:val="0"/>
              <w:jc w:val="both"/>
              <w:rPr>
                <w:rFonts w:hint="eastAsia"/>
                <w:vertAlign w:val="baseline"/>
              </w:rPr>
            </w:pPr>
            <w:r>
              <w:rPr>
                <w:rFonts w:hint="eastAsia" w:ascii="宋体" w:hAnsi="宋体" w:cs="宋体"/>
                <w:szCs w:val="21"/>
                <w:lang w:val="en-US" w:eastAsia="zh-CN"/>
              </w:rPr>
              <w:t>与发药框机器对接，对应药品亮灯，快速定位患者。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restart"/>
            <w:vAlign w:val="center"/>
          </w:tcPr>
          <w:p>
            <w:pPr>
              <w:widowControl w:val="0"/>
              <w:jc w:val="center"/>
              <w:rPr>
                <w:rFonts w:hint="default" w:eastAsia="宋体"/>
                <w:vertAlign w:val="baseline"/>
                <w:lang w:val="en-US" w:eastAsia="zh-CN"/>
              </w:rPr>
            </w:pPr>
            <w:r>
              <w:rPr>
                <w:rFonts w:hint="eastAsia"/>
                <w:vertAlign w:val="baseline"/>
                <w:lang w:val="en-US" w:eastAsia="zh-CN"/>
              </w:rPr>
              <w:t>字典库</w:t>
            </w:r>
          </w:p>
        </w:tc>
        <w:tc>
          <w:tcPr>
            <w:tcW w:w="6071" w:type="dxa"/>
          </w:tcPr>
          <w:p>
            <w:pPr>
              <w:widowControl w:val="0"/>
              <w:numPr>
                <w:ilvl w:val="0"/>
                <w:numId w:val="0"/>
              </w:numPr>
              <w:spacing w:line="360" w:lineRule="auto"/>
              <w:jc w:val="both"/>
              <w:rPr>
                <w:rFonts w:hint="eastAsia"/>
                <w:vertAlign w:val="baseline"/>
              </w:rPr>
            </w:pPr>
            <w:r>
              <w:rPr>
                <w:rFonts w:hint="eastAsia" w:ascii="宋体" w:hAnsi="宋体" w:cs="宋体"/>
                <w:color w:val="000000" w:themeColor="text1"/>
                <w:szCs w:val="21"/>
                <w14:textFill>
                  <w14:solidFill>
                    <w14:schemeClr w14:val="tx1"/>
                  </w14:solidFill>
                </w14:textFill>
              </w:rPr>
              <w:t>系统自带药品字典库（包含药品追溯码信息），</w:t>
            </w:r>
            <w:r>
              <w:rPr>
                <w:rFonts w:hint="eastAsia" w:ascii="宋体" w:hAnsi="宋体" w:cs="宋体"/>
                <w:color w:val="auto"/>
                <w:szCs w:val="21"/>
              </w:rPr>
              <w:t>支持</w:t>
            </w:r>
            <w:r>
              <w:rPr>
                <w:rFonts w:hint="eastAsia" w:ascii="宋体" w:hAnsi="宋体" w:cs="宋体"/>
                <w:color w:val="auto"/>
                <w:szCs w:val="21"/>
                <w:lang w:val="en-US" w:eastAsia="zh-CN"/>
              </w:rPr>
              <w:t>批量导入</w:t>
            </w:r>
            <w:r>
              <w:rPr>
                <w:rFonts w:hint="eastAsia" w:ascii="宋体" w:hAnsi="宋体" w:cs="宋体"/>
                <w:color w:val="auto"/>
                <w:szCs w:val="21"/>
              </w:rPr>
              <w:t>和手工维护两种方式</w:t>
            </w:r>
            <w:r>
              <w:rPr>
                <w:rFonts w:hint="eastAsia" w:ascii="宋体" w:hAnsi="宋体" w:cs="宋体"/>
                <w:color w:val="auto"/>
                <w:szCs w:val="21"/>
                <w:lang w:eastAsia="zh-CN"/>
              </w:rPr>
              <w:t>，</w:t>
            </w:r>
            <w:r>
              <w:rPr>
                <w:rFonts w:hint="eastAsia" w:ascii="宋体" w:hAnsi="宋体" w:cs="宋体"/>
                <w:color w:val="auto"/>
                <w:szCs w:val="21"/>
                <w:lang w:val="en-US" w:eastAsia="zh-CN"/>
              </w:rPr>
              <w:t>支持快速批量匹配，</w:t>
            </w:r>
            <w:r>
              <w:rPr>
                <w:rFonts w:hint="eastAsia" w:ascii="宋体" w:hAnsi="宋体" w:cs="宋体"/>
                <w:color w:val="000000" w:themeColor="text1"/>
                <w:szCs w:val="21"/>
                <w:lang w:val="en-US" w:eastAsia="zh-CN"/>
                <w14:textFill>
                  <w14:solidFill>
                    <w14:schemeClr w14:val="tx1"/>
                  </w14:solidFill>
                </w14:textFill>
              </w:rPr>
              <w:t>支持长期存储药品追溯码数据</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eastAsia="宋体"/>
                <w:vertAlign w:val="baseline"/>
                <w:lang w:val="en-US" w:eastAsia="zh-CN"/>
              </w:rPr>
            </w:pPr>
          </w:p>
        </w:tc>
        <w:tc>
          <w:tcPr>
            <w:tcW w:w="6071" w:type="dxa"/>
          </w:tcPr>
          <w:p>
            <w:pPr>
              <w:widowControl w:val="0"/>
              <w:jc w:val="both"/>
              <w:rPr>
                <w:rFonts w:hint="eastAsia"/>
                <w:vertAlign w:val="baseline"/>
              </w:rPr>
            </w:pPr>
            <w:r>
              <w:rPr>
                <w:rFonts w:hint="eastAsia" w:ascii="宋体" w:hAnsi="宋体" w:cs="宋体"/>
                <w:color w:val="000000"/>
                <w:sz w:val="24"/>
                <w:lang w:bidi="ar"/>
              </w:rPr>
              <w:t>★</w:t>
            </w:r>
            <w:r>
              <w:rPr>
                <w:rFonts w:hint="eastAsia" w:ascii="宋体" w:hAnsi="宋体" w:cs="宋体"/>
                <w:szCs w:val="21"/>
                <w:lang w:val="en-US" w:eastAsia="zh-CN"/>
              </w:rPr>
              <w:t>提供字典的持续更新。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eastAsia="宋体"/>
                <w:vertAlign w:val="baseline"/>
                <w:lang w:val="en-US" w:eastAsia="zh-CN"/>
              </w:rPr>
            </w:pPr>
          </w:p>
        </w:tc>
        <w:tc>
          <w:tcPr>
            <w:tcW w:w="6071" w:type="dxa"/>
          </w:tcPr>
          <w:p>
            <w:pPr>
              <w:widowControl w:val="0"/>
              <w:numPr>
                <w:ilvl w:val="0"/>
                <w:numId w:val="0"/>
              </w:numPr>
              <w:spacing w:line="360" w:lineRule="auto"/>
              <w:jc w:val="both"/>
              <w:rPr>
                <w:rFonts w:hint="eastAsia"/>
                <w:vertAlign w:val="baseline"/>
              </w:rPr>
            </w:pPr>
            <w:r>
              <w:rPr>
                <w:rFonts w:hint="eastAsia" w:ascii="宋体" w:hAnsi="宋体" w:cs="宋体"/>
                <w:szCs w:val="21"/>
                <w:lang w:val="en-US" w:eastAsia="zh-CN"/>
              </w:rPr>
              <w:t>可通过移动设备，如pda进行系统药品字典库维护。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restart"/>
            <w:vAlign w:val="center"/>
          </w:tcPr>
          <w:p>
            <w:pPr>
              <w:widowControl w:val="0"/>
              <w:jc w:val="center"/>
              <w:rPr>
                <w:rFonts w:hint="default"/>
                <w:vertAlign w:val="baseline"/>
                <w:lang w:val="en-US" w:eastAsia="zh-CN"/>
              </w:rPr>
            </w:pPr>
            <w:r>
              <w:rPr>
                <w:rFonts w:hint="eastAsia"/>
                <w:vertAlign w:val="baseline"/>
                <w:lang w:val="en-US" w:eastAsia="zh-CN"/>
              </w:rPr>
              <w:t>发药采集</w:t>
            </w:r>
          </w:p>
        </w:tc>
        <w:tc>
          <w:tcPr>
            <w:tcW w:w="6071" w:type="dxa"/>
          </w:tcPr>
          <w:p>
            <w:pPr>
              <w:widowControl w:val="0"/>
              <w:numPr>
                <w:ilvl w:val="0"/>
                <w:numId w:val="0"/>
              </w:numPr>
              <w:spacing w:line="360" w:lineRule="auto"/>
              <w:jc w:val="both"/>
              <w:rPr>
                <w:rFonts w:hint="default" w:ascii="宋体" w:hAnsi="宋体" w:eastAsia="宋体" w:cs="宋体"/>
                <w:kern w:val="0"/>
                <w:sz w:val="24"/>
                <w:szCs w:val="24"/>
                <w:lang w:val="en-US" w:eastAsia="zh-CN" w:bidi="ar-SA"/>
              </w:rPr>
            </w:pPr>
            <w:r>
              <w:rPr>
                <w:rFonts w:hint="eastAsia" w:cs="宋体"/>
                <w:kern w:val="0"/>
                <w:sz w:val="24"/>
                <w:szCs w:val="24"/>
                <w:lang w:val="en-US" w:eastAsia="zh-CN" w:bidi="ar-SA"/>
              </w:rPr>
              <w:t>支持</w:t>
            </w:r>
            <w:r>
              <w:rPr>
                <w:rFonts w:hint="eastAsia" w:ascii="宋体" w:hAnsi="宋体" w:eastAsia="宋体" w:cs="宋体"/>
                <w:kern w:val="0"/>
                <w:sz w:val="24"/>
                <w:szCs w:val="24"/>
                <w:lang w:val="en-US" w:eastAsia="zh-CN" w:bidi="ar-SA"/>
              </w:rPr>
              <w:t>医护人员通过</w:t>
            </w:r>
            <w:r>
              <w:rPr>
                <w:rFonts w:hint="eastAsia" w:cs="宋体"/>
                <w:kern w:val="0"/>
                <w:sz w:val="24"/>
                <w:szCs w:val="24"/>
                <w:lang w:val="en-US" w:eastAsia="zh-CN" w:bidi="ar-SA"/>
              </w:rPr>
              <w:t>扫码仪</w:t>
            </w:r>
            <w:r>
              <w:rPr>
                <w:rFonts w:hint="eastAsia" w:ascii="宋体" w:hAnsi="宋体" w:eastAsia="宋体" w:cs="宋体"/>
                <w:kern w:val="0"/>
                <w:sz w:val="24"/>
                <w:szCs w:val="24"/>
                <w:lang w:val="en-US" w:eastAsia="zh-CN" w:bidi="ar-SA"/>
              </w:rPr>
              <w:t>设备对处方中的药品进行</w:t>
            </w:r>
            <w:r>
              <w:rPr>
                <w:rFonts w:hint="eastAsia" w:cs="宋体"/>
                <w:kern w:val="0"/>
                <w:sz w:val="24"/>
                <w:szCs w:val="24"/>
                <w:lang w:val="en-US" w:eastAsia="zh-CN" w:bidi="ar-SA"/>
              </w:rPr>
              <w:t>批量采集，确保在发药环节能够快速、准确地采集追溯码信息。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vertAlign w:val="baseline"/>
                <w:lang w:val="en-US" w:eastAsia="zh-CN"/>
              </w:rPr>
            </w:pPr>
          </w:p>
        </w:tc>
        <w:tc>
          <w:tcPr>
            <w:tcW w:w="6071" w:type="dxa"/>
          </w:tcPr>
          <w:p>
            <w:pPr>
              <w:widowControl w:val="0"/>
              <w:numPr>
                <w:ilvl w:val="0"/>
                <w:numId w:val="0"/>
              </w:numPr>
              <w:spacing w:line="360" w:lineRule="auto"/>
              <w:jc w:val="both"/>
              <w:rPr>
                <w:rFonts w:hint="default" w:ascii="宋体" w:hAnsi="宋体" w:eastAsia="宋体" w:cs="宋体"/>
                <w:kern w:val="0"/>
                <w:sz w:val="24"/>
                <w:szCs w:val="24"/>
                <w:lang w:val="en-US" w:eastAsia="zh-CN" w:bidi="ar-SA"/>
              </w:rPr>
            </w:pPr>
            <w:r>
              <w:rPr>
                <w:rFonts w:hint="eastAsia"/>
              </w:rPr>
              <w:t>实现药品发药环节的全程追溯</w:t>
            </w:r>
            <w:r>
              <w:rPr>
                <w:rFonts w:hint="eastAsia"/>
                <w:lang w:eastAsia="zh-CN"/>
              </w:rPr>
              <w:t>，</w:t>
            </w:r>
            <w:r>
              <w:rPr>
                <w:rFonts w:hint="eastAsia"/>
              </w:rPr>
              <w:t>包括药品名称、规格、生产厂家、生产日期、有效期等关键信息。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vertAlign w:val="baseline"/>
                <w:lang w:val="en-US" w:eastAsia="zh-CN"/>
              </w:rPr>
            </w:pPr>
          </w:p>
        </w:tc>
        <w:tc>
          <w:tcPr>
            <w:tcW w:w="6071" w:type="dxa"/>
          </w:tcPr>
          <w:p>
            <w:pPr>
              <w:widowControl w:val="0"/>
              <w:numPr>
                <w:ilvl w:val="0"/>
                <w:numId w:val="0"/>
              </w:numPr>
              <w:spacing w:line="360" w:lineRule="auto"/>
              <w:jc w:val="both"/>
              <w:rPr>
                <w:rFonts w:hint="eastAsia"/>
              </w:rPr>
            </w:pPr>
            <w:r>
              <w:rPr>
                <w:rFonts w:hint="eastAsia" w:ascii="宋体" w:hAnsi="宋体" w:cs="宋体"/>
                <w:color w:val="000000"/>
                <w:sz w:val="24"/>
                <w:lang w:bidi="ar"/>
              </w:rPr>
              <w:t>★</w:t>
            </w:r>
            <w:r>
              <w:rPr>
                <w:rFonts w:hint="eastAsia" w:ascii="宋体" w:hAnsi="宋体" w:cs="宋体"/>
                <w:szCs w:val="21"/>
                <w:lang w:val="en-US" w:eastAsia="zh-CN"/>
              </w:rPr>
              <w:t>支持患者退药后继续开药的正常发药扫码流程。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vertAlign w:val="baseline"/>
                <w:lang w:val="en-US" w:eastAsia="zh-CN"/>
              </w:rPr>
            </w:pPr>
          </w:p>
        </w:tc>
        <w:tc>
          <w:tcPr>
            <w:tcW w:w="6071" w:type="dxa"/>
          </w:tcPr>
          <w:p>
            <w:pPr>
              <w:widowControl w:val="0"/>
              <w:numPr>
                <w:ilvl w:val="0"/>
                <w:numId w:val="0"/>
              </w:numPr>
              <w:spacing w:line="360" w:lineRule="auto"/>
              <w:jc w:val="both"/>
              <w:rPr>
                <w:rFonts w:hint="eastAsia" w:ascii="宋体" w:hAnsi="宋体" w:cs="宋体"/>
                <w:color w:val="000000"/>
                <w:sz w:val="24"/>
                <w:lang w:bidi="ar"/>
              </w:rPr>
            </w:pPr>
            <w:r>
              <w:rPr>
                <w:rFonts w:hint="eastAsia" w:cs="宋体"/>
                <w:kern w:val="0"/>
                <w:sz w:val="24"/>
                <w:szCs w:val="24"/>
                <w:lang w:val="en-US" w:eastAsia="zh-CN" w:bidi="ar-SA"/>
              </w:rPr>
              <w:t>支持门诊发药、病房发药扫码核对。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vertAlign w:val="baseline"/>
                <w:lang w:val="en-US" w:eastAsia="zh-CN"/>
              </w:rPr>
            </w:pPr>
          </w:p>
        </w:tc>
        <w:tc>
          <w:tcPr>
            <w:tcW w:w="6071" w:type="dxa"/>
          </w:tcPr>
          <w:p>
            <w:pPr>
              <w:widowControl w:val="0"/>
              <w:numPr>
                <w:ilvl w:val="0"/>
                <w:numId w:val="0"/>
              </w:numPr>
              <w:spacing w:line="360" w:lineRule="auto"/>
              <w:jc w:val="both"/>
              <w:rPr>
                <w:rFonts w:hint="eastAsia" w:cs="宋体"/>
                <w:kern w:val="0"/>
                <w:sz w:val="24"/>
                <w:szCs w:val="24"/>
                <w:lang w:val="en-US" w:eastAsia="zh-CN" w:bidi="ar-SA"/>
              </w:rPr>
            </w:pPr>
            <w:r>
              <w:rPr>
                <w:rFonts w:hint="eastAsia" w:ascii="宋体" w:hAnsi="宋体" w:cs="宋体"/>
                <w:color w:val="000000"/>
                <w:sz w:val="24"/>
                <w:lang w:bidi="ar"/>
              </w:rPr>
              <w:t>★</w:t>
            </w:r>
            <w:r>
              <w:rPr>
                <w:rFonts w:hint="eastAsia" w:cs="宋体"/>
                <w:kern w:val="0"/>
                <w:sz w:val="24"/>
                <w:szCs w:val="24"/>
                <w:lang w:val="en-US" w:eastAsia="zh-CN" w:bidi="ar-SA"/>
              </w:rPr>
              <w:t>有效解决药房发药的拆零问题：病区药房解决包药机的药品追溯码扫码、门诊药房解决拆零药品追溯码扫码。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restart"/>
            <w:vAlign w:val="center"/>
          </w:tcPr>
          <w:p>
            <w:pPr>
              <w:widowControl w:val="0"/>
              <w:jc w:val="center"/>
              <w:rPr>
                <w:rFonts w:hint="default"/>
                <w:vertAlign w:val="baseline"/>
                <w:lang w:val="en-US" w:eastAsia="zh-CN"/>
              </w:rPr>
            </w:pPr>
            <w:r>
              <w:rPr>
                <w:rFonts w:hint="eastAsia"/>
                <w:vertAlign w:val="baseline"/>
                <w:lang w:val="en-US" w:eastAsia="zh-CN"/>
              </w:rPr>
              <w:t>扫码验证</w:t>
            </w:r>
          </w:p>
        </w:tc>
        <w:tc>
          <w:tcPr>
            <w:tcW w:w="6071" w:type="dxa"/>
          </w:tcPr>
          <w:p>
            <w:pPr>
              <w:widowControl w:val="0"/>
              <w:numPr>
                <w:ilvl w:val="0"/>
                <w:numId w:val="0"/>
              </w:numPr>
              <w:spacing w:line="360" w:lineRule="auto"/>
              <w:jc w:val="both"/>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引入扫码验证机制，</w:t>
            </w:r>
            <w:r>
              <w:rPr>
                <w:rFonts w:hint="default" w:ascii="宋体" w:hAnsi="宋体" w:eastAsia="宋体" w:cs="宋体"/>
                <w:kern w:val="0"/>
                <w:sz w:val="24"/>
                <w:szCs w:val="24"/>
                <w:lang w:val="en-US" w:eastAsia="zh-CN" w:bidi="ar-SA"/>
              </w:rPr>
              <w:t>系统自动比对扫码信息与处方明细，实现快速、准确的药品匹配</w:t>
            </w:r>
            <w:r>
              <w:rPr>
                <w:rFonts w:hint="eastAsia" w:cs="宋体"/>
                <w:kern w:val="0"/>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vertAlign w:val="baseline"/>
                <w:lang w:val="en-US" w:eastAsia="zh-CN"/>
              </w:rPr>
            </w:pPr>
          </w:p>
        </w:tc>
        <w:tc>
          <w:tcPr>
            <w:tcW w:w="6071" w:type="dxa"/>
          </w:tcPr>
          <w:p>
            <w:pPr>
              <w:widowControl w:val="0"/>
              <w:numPr>
                <w:ilvl w:val="0"/>
                <w:numId w:val="0"/>
              </w:numPr>
              <w:spacing w:line="360" w:lineRule="auto"/>
              <w:jc w:val="both"/>
              <w:rPr>
                <w:rFonts w:hint="eastAsia" w:ascii="宋体" w:hAnsi="宋体" w:eastAsia="宋体" w:cs="宋体"/>
                <w:kern w:val="0"/>
                <w:sz w:val="24"/>
                <w:szCs w:val="24"/>
                <w:lang w:val="en-US" w:eastAsia="zh-CN" w:bidi="ar-SA"/>
              </w:rPr>
            </w:pPr>
            <w:r>
              <w:rPr>
                <w:rFonts w:hint="default" w:ascii="宋体" w:hAnsi="宋体" w:eastAsia="宋体" w:cs="宋体"/>
                <w:kern w:val="0"/>
                <w:sz w:val="24"/>
                <w:szCs w:val="24"/>
                <w:lang w:val="en-US" w:eastAsia="zh-CN" w:bidi="ar-SA"/>
              </w:rPr>
              <w:t>扫码过程中，系统根据扫码结果给予即时反馈</w:t>
            </w:r>
            <w:r>
              <w:rPr>
                <w:rFonts w:hint="eastAsia" w:cs="宋体"/>
                <w:kern w:val="0"/>
                <w:sz w:val="24"/>
                <w:szCs w:val="24"/>
                <w:lang w:val="en-US" w:eastAsia="zh-CN" w:bidi="ar-SA"/>
              </w:rPr>
              <w:t>，包括但不限于未匹配、核对正确、匹配异常等。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vAlign w:val="center"/>
          </w:tcPr>
          <w:p>
            <w:pPr>
              <w:widowControl w:val="0"/>
              <w:jc w:val="center"/>
              <w:rPr>
                <w:rFonts w:hint="eastAsia"/>
                <w:vertAlign w:val="baseline"/>
                <w:lang w:val="en-US" w:eastAsia="zh-CN"/>
              </w:rPr>
            </w:pPr>
          </w:p>
        </w:tc>
        <w:tc>
          <w:tcPr>
            <w:tcW w:w="1619" w:type="dxa"/>
            <w:vMerge w:val="continue"/>
            <w:vAlign w:val="center"/>
          </w:tcPr>
          <w:p>
            <w:pPr>
              <w:widowControl w:val="0"/>
              <w:jc w:val="center"/>
              <w:rPr>
                <w:rFonts w:hint="default"/>
                <w:vertAlign w:val="baseline"/>
                <w:lang w:val="en-US" w:eastAsia="zh-CN"/>
              </w:rPr>
            </w:pPr>
          </w:p>
        </w:tc>
        <w:tc>
          <w:tcPr>
            <w:tcW w:w="6071" w:type="dxa"/>
          </w:tcPr>
          <w:p>
            <w:pPr>
              <w:widowControl w:val="0"/>
              <w:numPr>
                <w:ilvl w:val="0"/>
                <w:numId w:val="0"/>
              </w:numPr>
              <w:spacing w:line="360" w:lineRule="auto"/>
              <w:jc w:val="both"/>
              <w:rPr>
                <w:rFonts w:hint="default" w:ascii="宋体" w:hAnsi="宋体" w:eastAsia="宋体" w:cs="宋体"/>
                <w:kern w:val="0"/>
                <w:sz w:val="24"/>
                <w:szCs w:val="24"/>
                <w:lang w:val="en-US" w:eastAsia="zh-CN" w:bidi="ar-SA"/>
              </w:rPr>
            </w:pPr>
            <w:r>
              <w:rPr>
                <w:rFonts w:hint="eastAsia" w:ascii="宋体" w:hAnsi="宋体" w:cs="宋体"/>
                <w:color w:val="000000"/>
                <w:sz w:val="24"/>
                <w:lang w:bidi="ar"/>
              </w:rPr>
              <w:t>★</w:t>
            </w:r>
            <w:r>
              <w:rPr>
                <w:rFonts w:hint="eastAsia" w:cs="宋体"/>
                <w:kern w:val="0"/>
                <w:sz w:val="24"/>
                <w:szCs w:val="24"/>
                <w:lang w:val="en-US" w:eastAsia="zh-CN" w:bidi="ar-SA"/>
              </w:rPr>
              <w:t>进行分区分色药品发药质控管理，分色质控需要支持10种颜色以上。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shd w:val="clear" w:color="auto" w:fill="auto"/>
            <w:vAlign w:val="center"/>
          </w:tcPr>
          <w:p>
            <w:pPr>
              <w:widowControl w:val="0"/>
              <w:jc w:val="center"/>
              <w:rPr>
                <w:rFonts w:hint="eastAsia"/>
                <w:vertAlign w:val="baseline"/>
                <w:lang w:val="en-US" w:eastAsia="zh-CN"/>
              </w:rPr>
            </w:pPr>
          </w:p>
        </w:tc>
        <w:tc>
          <w:tcPr>
            <w:tcW w:w="1619" w:type="dxa"/>
            <w:shd w:val="clear" w:color="auto" w:fill="auto"/>
            <w:vAlign w:val="center"/>
          </w:tcPr>
          <w:p>
            <w:pPr>
              <w:widowControl w:val="0"/>
              <w:jc w:val="center"/>
              <w:rPr>
                <w:rFonts w:hint="default" w:ascii="宋体" w:hAnsi="宋体" w:eastAsia="宋体" w:cs="宋体"/>
                <w:kern w:val="0"/>
                <w:sz w:val="24"/>
                <w:szCs w:val="24"/>
                <w:vertAlign w:val="baseline"/>
                <w:lang w:val="en-US" w:eastAsia="zh-CN" w:bidi="ar-SA"/>
              </w:rPr>
            </w:pPr>
            <w:r>
              <w:rPr>
                <w:rFonts w:hint="eastAsia" w:cs="宋体"/>
                <w:kern w:val="0"/>
                <w:sz w:val="24"/>
                <w:szCs w:val="24"/>
                <w:vertAlign w:val="baseline"/>
                <w:lang w:val="en-US" w:eastAsia="zh-CN" w:bidi="ar-SA"/>
              </w:rPr>
              <w:t>系统管理</w:t>
            </w:r>
          </w:p>
        </w:tc>
        <w:tc>
          <w:tcPr>
            <w:tcW w:w="6071" w:type="dxa"/>
          </w:tcPr>
          <w:p>
            <w:pPr>
              <w:widowControl w:val="0"/>
              <w:numPr>
                <w:ilvl w:val="0"/>
                <w:numId w:val="0"/>
              </w:numPr>
              <w:spacing w:line="360" w:lineRule="auto"/>
              <w:jc w:val="both"/>
              <w:rPr>
                <w:rFonts w:hint="eastAsia" w:ascii="宋体" w:hAnsi="宋体" w:cs="宋体"/>
                <w:color w:val="000000"/>
                <w:sz w:val="24"/>
                <w:lang w:bidi="ar"/>
              </w:rPr>
            </w:pPr>
            <w:r>
              <w:rPr>
                <w:rFonts w:hint="eastAsia" w:cs="宋体"/>
                <w:kern w:val="0"/>
                <w:sz w:val="24"/>
                <w:szCs w:val="24"/>
                <w:lang w:val="en-US" w:eastAsia="zh-CN" w:bidi="ar-SA"/>
              </w:rPr>
              <w:t>根据用户权限，可以有效管理追溯码药品库。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3" w:type="dxa"/>
            <w:gridSpan w:val="2"/>
            <w:vMerge w:val="restart"/>
            <w:shd w:val="clear" w:color="auto" w:fill="auto"/>
            <w:vAlign w:val="center"/>
          </w:tcPr>
          <w:p>
            <w:pPr>
              <w:widowControl w:val="0"/>
              <w:jc w:val="center"/>
              <w:rPr>
                <w:rFonts w:hint="default" w:ascii="宋体" w:hAnsi="宋体" w:eastAsia="宋体" w:cs="宋体"/>
                <w:kern w:val="0"/>
                <w:sz w:val="24"/>
                <w:szCs w:val="24"/>
                <w:vertAlign w:val="baseline"/>
                <w:lang w:val="en-US" w:eastAsia="zh-CN" w:bidi="ar-SA"/>
              </w:rPr>
            </w:pPr>
            <w:r>
              <w:rPr>
                <w:rFonts w:hint="eastAsia"/>
                <w:vertAlign w:val="baseline"/>
                <w:lang w:val="en-US" w:eastAsia="zh-CN"/>
              </w:rPr>
              <w:t>医保上传</w:t>
            </w:r>
          </w:p>
        </w:tc>
        <w:tc>
          <w:tcPr>
            <w:tcW w:w="6071" w:type="dxa"/>
          </w:tcPr>
          <w:p>
            <w:pPr>
              <w:widowControl w:val="0"/>
              <w:numPr>
                <w:ilvl w:val="0"/>
                <w:numId w:val="0"/>
              </w:numPr>
              <w:spacing w:line="360" w:lineRule="auto"/>
              <w:jc w:val="both"/>
              <w:rPr>
                <w:rFonts w:hint="eastAsia" w:cs="宋体"/>
                <w:kern w:val="0"/>
                <w:sz w:val="24"/>
                <w:szCs w:val="24"/>
                <w:lang w:val="en-US" w:eastAsia="zh-CN" w:bidi="ar-SA"/>
              </w:rPr>
            </w:pPr>
            <w:r>
              <w:rPr>
                <w:rFonts w:hint="eastAsia" w:ascii="宋体" w:hAnsi="宋体" w:cs="宋体"/>
                <w:szCs w:val="21"/>
                <w:lang w:val="en-US" w:eastAsia="zh-CN"/>
              </w:rPr>
              <w:t>能够每日及时</w:t>
            </w:r>
            <w:r>
              <w:rPr>
                <w:rFonts w:hint="eastAsia" w:cs="宋体"/>
                <w:szCs w:val="21"/>
                <w:lang w:val="en-US" w:eastAsia="zh-CN"/>
              </w:rPr>
              <w:t>给医保</w:t>
            </w:r>
            <w:r>
              <w:rPr>
                <w:rFonts w:hint="eastAsia" w:ascii="宋体" w:hAnsi="宋体" w:cs="宋体"/>
                <w:szCs w:val="21"/>
                <w:lang w:val="en-US" w:eastAsia="zh-CN"/>
              </w:rPr>
              <w:t>上传医院扫码情况</w:t>
            </w:r>
            <w:r>
              <w:rPr>
                <w:rFonts w:hint="eastAsia"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3" w:type="dxa"/>
            <w:gridSpan w:val="2"/>
            <w:vMerge w:val="continue"/>
            <w:shd w:val="clear" w:color="auto" w:fill="auto"/>
            <w:vAlign w:val="center"/>
          </w:tcPr>
          <w:p>
            <w:pPr>
              <w:widowControl w:val="0"/>
              <w:jc w:val="center"/>
              <w:rPr>
                <w:rFonts w:hint="eastAsia"/>
                <w:vertAlign w:val="baseline"/>
                <w:lang w:val="en-US" w:eastAsia="zh-CN"/>
              </w:rPr>
            </w:pPr>
          </w:p>
        </w:tc>
        <w:tc>
          <w:tcPr>
            <w:tcW w:w="6071" w:type="dxa"/>
          </w:tcPr>
          <w:p>
            <w:pPr>
              <w:widowControl w:val="0"/>
              <w:numPr>
                <w:ilvl w:val="0"/>
                <w:numId w:val="0"/>
              </w:numPr>
              <w:spacing w:line="360" w:lineRule="auto"/>
              <w:jc w:val="both"/>
              <w:rPr>
                <w:rFonts w:hint="eastAsia" w:ascii="宋体" w:hAnsi="宋体" w:cs="宋体"/>
                <w:szCs w:val="21"/>
                <w:lang w:val="en-US" w:eastAsia="zh-CN"/>
              </w:rPr>
            </w:pPr>
            <w:r>
              <w:rPr>
                <w:rFonts w:hint="eastAsia" w:cs="宋体"/>
                <w:szCs w:val="21"/>
                <w:lang w:val="en-US" w:eastAsia="zh-CN"/>
              </w:rPr>
              <w:t>能</w:t>
            </w:r>
            <w:r>
              <w:rPr>
                <w:rFonts w:hint="eastAsia" w:ascii="宋体" w:hAnsi="宋体" w:cs="宋体"/>
                <w:szCs w:val="21"/>
                <w:lang w:val="en-US" w:eastAsia="zh-CN"/>
              </w:rPr>
              <w:t>统计扫码率</w:t>
            </w:r>
            <w:r>
              <w:rPr>
                <w:rFonts w:hint="eastAsia" w:cs="宋体"/>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3" w:type="dxa"/>
            <w:gridSpan w:val="2"/>
            <w:shd w:val="clear" w:color="auto" w:fill="auto"/>
            <w:vAlign w:val="center"/>
          </w:tcPr>
          <w:p>
            <w:pPr>
              <w:widowControl w:val="0"/>
              <w:jc w:val="center"/>
              <w:rPr>
                <w:rFonts w:hint="default" w:ascii="宋体" w:hAnsi="宋体" w:eastAsia="宋体" w:cs="宋体"/>
                <w:kern w:val="0"/>
                <w:sz w:val="24"/>
                <w:szCs w:val="24"/>
                <w:vertAlign w:val="baseline"/>
                <w:lang w:val="en-US" w:eastAsia="zh-CN" w:bidi="ar-SA"/>
              </w:rPr>
            </w:pPr>
            <w:r>
              <w:rPr>
                <w:rFonts w:hint="eastAsia" w:cs="宋体"/>
                <w:kern w:val="0"/>
                <w:sz w:val="24"/>
                <w:szCs w:val="24"/>
                <w:vertAlign w:val="baseline"/>
                <w:lang w:val="en-US" w:eastAsia="zh-CN" w:bidi="ar-SA"/>
              </w:rPr>
              <w:t>个性化需求</w:t>
            </w:r>
          </w:p>
        </w:tc>
        <w:tc>
          <w:tcPr>
            <w:tcW w:w="6071" w:type="dxa"/>
          </w:tcPr>
          <w:p>
            <w:pPr>
              <w:widowControl w:val="0"/>
              <w:numPr>
                <w:ilvl w:val="0"/>
                <w:numId w:val="0"/>
              </w:numPr>
              <w:spacing w:line="360" w:lineRule="auto"/>
              <w:jc w:val="both"/>
              <w:rPr>
                <w:rFonts w:hint="eastAsia" w:ascii="宋体" w:hAnsi="宋体" w:eastAsia="宋体" w:cs="宋体"/>
                <w:color w:val="000000"/>
                <w:sz w:val="24"/>
                <w:lang w:eastAsia="zh-CN" w:bidi="ar"/>
              </w:rPr>
            </w:pPr>
            <w:r>
              <w:rPr>
                <w:rFonts w:hint="eastAsia"/>
              </w:rPr>
              <w:t>支持根据医院需求进行界面、报表等个性化定制</w:t>
            </w:r>
            <w:r>
              <w:rPr>
                <w:rFonts w:hint="eastAsia"/>
                <w:lang w:eastAsia="zh-CN"/>
              </w:rPr>
              <w:t>。</w:t>
            </w:r>
          </w:p>
        </w:tc>
      </w:tr>
    </w:tbl>
    <w:p>
      <w:pPr>
        <w:rPr>
          <w:rFonts w:hint="eastAsia" w:ascii="宋体" w:hAnsi="宋体" w:cs="宋体"/>
          <w:sz w:val="24"/>
          <w:lang w:val="en-US" w:eastAsia="zh-CN"/>
        </w:rPr>
      </w:pPr>
      <w:r>
        <w:rPr>
          <w:rFonts w:hint="eastAsia" w:ascii="宋体" w:hAnsi="宋体" w:cs="宋体"/>
          <w:sz w:val="24"/>
          <w:lang w:val="en-US" w:eastAsia="zh-CN"/>
        </w:rPr>
        <w:t xml:space="preserve"> </w:t>
      </w:r>
    </w:p>
    <w:p>
      <w:pPr>
        <w:rPr>
          <w:rFonts w:hint="eastAsia" w:ascii="宋体" w:hAnsi="宋体" w:cs="宋体"/>
          <w:sz w:val="24"/>
          <w:lang w:val="en-US" w:eastAsia="zh-CN"/>
        </w:rPr>
      </w:pPr>
    </w:p>
    <w:p>
      <w:pPr>
        <w:ind w:firstLine="482" w:firstLineChars="200"/>
        <w:rPr>
          <w:rFonts w:hint="eastAsia" w:hAnsi="宋体" w:cs="宋体"/>
          <w:b/>
          <w:bCs/>
          <w:sz w:val="24"/>
          <w:szCs w:val="24"/>
        </w:rPr>
      </w:pPr>
      <w:r>
        <w:rPr>
          <w:rFonts w:hint="eastAsia" w:hAnsi="宋体" w:cs="宋体"/>
          <w:b/>
          <w:bCs/>
          <w:sz w:val="24"/>
          <w:szCs w:val="24"/>
          <w:lang w:val="en-US" w:eastAsia="zh-CN"/>
        </w:rPr>
        <w:t>3</w:t>
      </w:r>
      <w:r>
        <w:rPr>
          <w:rFonts w:hint="eastAsia" w:hAnsi="宋体" w:cs="宋体"/>
          <w:b/>
          <w:bCs/>
          <w:sz w:val="24"/>
          <w:szCs w:val="24"/>
        </w:rPr>
        <w:t>、扫码设备硬件参数</w:t>
      </w:r>
    </w:p>
    <w:tbl>
      <w:tblPr>
        <w:tblStyle w:val="13"/>
        <w:tblpPr w:leftFromText="180" w:rightFromText="180" w:vertAnchor="text" w:horzAnchor="page" w:tblpXSpec="center" w:tblpY="-568"/>
        <w:tblOverlap w:val="never"/>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2050"/>
        <w:gridCol w:w="1841"/>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200" w:type="dxa"/>
            <w:vMerge w:val="restart"/>
            <w:vAlign w:val="center"/>
          </w:tcPr>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kern w:val="0"/>
                <w:sz w:val="21"/>
                <w:szCs w:val="21"/>
                <w:lang w:bidi="ar"/>
              </w:rPr>
            </w:pPr>
          </w:p>
          <w:p>
            <w:pPr>
              <w:widowControl/>
              <w:jc w:val="both"/>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光学参数</w:t>
            </w:r>
          </w:p>
        </w:tc>
        <w:tc>
          <w:tcPr>
            <w:tcW w:w="2050" w:type="dxa"/>
            <w:vMerge w:val="restart"/>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图像传感器</w:t>
            </w:r>
          </w:p>
        </w:tc>
        <w:tc>
          <w:tcPr>
            <w:tcW w:w="1841" w:type="dxa"/>
            <w:vAlign w:val="center"/>
          </w:tcPr>
          <w:p>
            <w:pPr>
              <w:widowControl/>
              <w:jc w:val="both"/>
              <w:textAlignment w:val="top"/>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分辨率</w:t>
            </w:r>
          </w:p>
        </w:tc>
        <w:tc>
          <w:tcPr>
            <w:tcW w:w="4244" w:type="dxa"/>
            <w:vAlign w:val="center"/>
          </w:tcPr>
          <w:p>
            <w:pPr>
              <w:spacing w:line="312" w:lineRule="auto"/>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Hans"/>
              </w:rPr>
              <w:t>≥</w:t>
            </w:r>
            <w:r>
              <w:rPr>
                <w:rFonts w:hint="eastAsia" w:ascii="宋体" w:hAnsi="宋体" w:eastAsia="宋体" w:cs="宋体"/>
                <w:b/>
                <w:bCs/>
                <w:color w:val="000000"/>
                <w:kern w:val="0"/>
                <w:sz w:val="21"/>
                <w:szCs w:val="21"/>
                <w:lang w:bidi="ar"/>
              </w:rPr>
              <w:t>1920*1200，像素</w:t>
            </w:r>
            <w:r>
              <w:rPr>
                <w:rFonts w:hint="eastAsia" w:ascii="宋体" w:hAnsi="宋体" w:eastAsia="宋体" w:cs="宋体"/>
                <w:b/>
                <w:bCs/>
                <w:color w:val="000000"/>
                <w:sz w:val="21"/>
                <w:szCs w:val="21"/>
                <w:lang w:eastAsia="zh-Hans"/>
              </w:rPr>
              <w:t>≥230w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widowControl/>
              <w:jc w:val="both"/>
              <w:textAlignment w:val="top"/>
              <w:rPr>
                <w:rFonts w:hint="eastAsia" w:ascii="宋体" w:hAnsi="宋体" w:eastAsia="宋体" w:cs="宋体"/>
                <w:color w:val="000000"/>
                <w:kern w:val="0"/>
                <w:sz w:val="21"/>
                <w:szCs w:val="21"/>
                <w:lang w:bidi="ar"/>
              </w:rPr>
            </w:pPr>
          </w:p>
        </w:tc>
        <w:tc>
          <w:tcPr>
            <w:tcW w:w="1841" w:type="dxa"/>
            <w:vAlign w:val="center"/>
          </w:tcPr>
          <w:p>
            <w:pPr>
              <w:widowControl/>
              <w:jc w:val="both"/>
              <w:textAlignment w:val="top"/>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类型</w:t>
            </w:r>
          </w:p>
        </w:tc>
        <w:tc>
          <w:tcPr>
            <w:tcW w:w="4244" w:type="dxa"/>
            <w:vAlign w:val="center"/>
          </w:tcPr>
          <w:p>
            <w:pPr>
              <w:widowControl/>
              <w:jc w:val="both"/>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CMOS(Global Shutter)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widowControl/>
              <w:jc w:val="both"/>
              <w:textAlignment w:val="top"/>
              <w:rPr>
                <w:rFonts w:hint="eastAsia" w:ascii="宋体" w:hAnsi="宋体" w:eastAsia="宋体" w:cs="宋体"/>
                <w:color w:val="000000"/>
                <w:kern w:val="0"/>
                <w:sz w:val="21"/>
                <w:szCs w:val="21"/>
                <w:lang w:bidi="ar"/>
              </w:rPr>
            </w:pP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色彩</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黑白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widowControl/>
              <w:jc w:val="both"/>
              <w:textAlignment w:val="top"/>
              <w:rPr>
                <w:rFonts w:hint="eastAsia" w:ascii="宋体" w:hAnsi="宋体" w:eastAsia="宋体" w:cs="宋体"/>
                <w:color w:val="000000"/>
                <w:kern w:val="0"/>
                <w:sz w:val="21"/>
                <w:szCs w:val="21"/>
                <w:lang w:bidi="ar"/>
              </w:rPr>
            </w:pP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帧率</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b/>
                <w:bCs/>
                <w:color w:val="000000"/>
                <w:sz w:val="21"/>
                <w:szCs w:val="21"/>
                <w:lang w:eastAsia="zh-Hans"/>
              </w:rPr>
              <w:t>≥</w:t>
            </w:r>
            <w:r>
              <w:rPr>
                <w:rFonts w:hint="eastAsia" w:ascii="宋体" w:hAnsi="宋体" w:eastAsia="宋体" w:cs="宋体"/>
                <w:color w:val="000000"/>
                <w:kern w:val="0"/>
                <w:sz w:val="21"/>
                <w:szCs w:val="21"/>
                <w:lang w:bidi="ar"/>
              </w:rPr>
              <w:t>60fps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照明</w:t>
            </w: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光源</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白色LED*4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瞄准</w:t>
            </w: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光源</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绿色LED*2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镜头</w:t>
            </w: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视场角/焦距</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H60°*V40°/5.0mm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b/>
                <w:bCs/>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b/>
                <w:bCs/>
                <w:color w:val="000000"/>
                <w:kern w:val="0"/>
                <w:sz w:val="21"/>
                <w:szCs w:val="21"/>
                <w:lang w:bidi="ar"/>
              </w:rPr>
              <w:t>镜片</w:t>
            </w:r>
          </w:p>
        </w:tc>
        <w:tc>
          <w:tcPr>
            <w:tcW w:w="1841" w:type="dxa"/>
            <w:vAlign w:val="center"/>
          </w:tcPr>
          <w:p>
            <w:pPr>
              <w:jc w:val="both"/>
              <w:rPr>
                <w:rFonts w:hint="eastAsia" w:ascii="宋体" w:hAnsi="宋体" w:eastAsia="宋体" w:cs="宋体"/>
                <w:b/>
                <w:bCs/>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抗反光偏振滤光片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color w:val="000000"/>
                <w:kern w:val="0"/>
                <w:sz w:val="21"/>
                <w:szCs w:val="21"/>
                <w:lang w:bidi="ar"/>
              </w:rPr>
              <w:t>对焦</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支持手动调焦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restart"/>
            <w:vAlign w:val="center"/>
          </w:tcPr>
          <w:p>
            <w:pPr>
              <w:jc w:val="both"/>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识读范围</w:t>
            </w:r>
          </w:p>
        </w:tc>
        <w:tc>
          <w:tcPr>
            <w:tcW w:w="1841" w:type="dxa"/>
            <w:vMerge w:val="restart"/>
            <w:vAlign w:val="center"/>
          </w:tcPr>
          <w:p>
            <w:pPr>
              <w:widowControl/>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高度范围</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5mm—38cm (10.13mil Code128)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kern w:val="0"/>
                <w:sz w:val="21"/>
                <w:szCs w:val="21"/>
                <w:lang w:bidi="ar"/>
              </w:rPr>
            </w:pPr>
          </w:p>
        </w:tc>
        <w:tc>
          <w:tcPr>
            <w:tcW w:w="1841" w:type="dxa"/>
            <w:vMerge w:val="continue"/>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6mm—38cm(8.33mil Code128)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jc w:val="both"/>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扫码范围</w:t>
            </w:r>
          </w:p>
        </w:tc>
        <w:tc>
          <w:tcPr>
            <w:tcW w:w="1841" w:type="dxa"/>
            <w:vAlign w:val="center"/>
          </w:tcPr>
          <w:p>
            <w:pPr>
              <w:jc w:val="both"/>
              <w:rPr>
                <w:rFonts w:hint="eastAsia" w:ascii="宋体" w:hAnsi="宋体" w:eastAsia="宋体" w:cs="宋体"/>
                <w:b/>
                <w:bCs/>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b/>
                <w:bCs/>
                <w:color w:val="000000"/>
                <w:kern w:val="0"/>
                <w:sz w:val="21"/>
                <w:szCs w:val="21"/>
                <w:lang w:bidi="ar"/>
              </w:rPr>
            </w:pPr>
            <w:r>
              <w:rPr>
                <w:rFonts w:hint="eastAsia" w:ascii="宋体" w:hAnsi="宋体" w:eastAsia="宋体" w:cs="宋体"/>
                <w:b/>
                <w:bCs/>
                <w:color w:val="000000"/>
                <w:sz w:val="21"/>
                <w:szCs w:val="21"/>
                <w:lang w:eastAsia="zh-Hans"/>
              </w:rPr>
              <w:t>≥ 360*240mm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restart"/>
            <w:vAlign w:val="center"/>
          </w:tcPr>
          <w:p>
            <w:pPr>
              <w:widowControl/>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支持码制</w:t>
            </w: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1D</w:t>
            </w:r>
          </w:p>
        </w:tc>
        <w:tc>
          <w:tcPr>
            <w:tcW w:w="4244"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PDF417, QR Code, Data Matrix, 汉信码， Micro PDF417, GM Code，Micro QR, Code One,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8"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kern w:val="0"/>
                <w:sz w:val="21"/>
                <w:szCs w:val="21"/>
                <w:lang w:bidi="ar"/>
              </w:rPr>
            </w:pP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2D</w:t>
            </w:r>
          </w:p>
        </w:tc>
        <w:tc>
          <w:tcPr>
            <w:tcW w:w="4244"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Code 11, Code 128, Code 39, GS1 128(UCC/EAN-128), AMI 128, Codabar, ISBT 128, Code 93, UPCA, UPCE, Coupon, GS1 Composite, EAN13, EAN8, ISSN, ISBN, Interleaved 2/5, Matrix 2/5, ITF14, ITF6, Industrial 2/5, Standard 2/5, China Post 25, MSI Plessey, Plessey, GS1 Databar(RSS), Code 49, Code 16K,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color w:val="000000"/>
                <w:kern w:val="0"/>
                <w:sz w:val="21"/>
                <w:szCs w:val="21"/>
                <w:lang w:bidi="ar"/>
              </w:rPr>
              <w:t>多码识读能力</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支持多码快速识读</w:t>
            </w:r>
            <w:r>
              <w:rPr>
                <w:rFonts w:hint="eastAsia" w:ascii="宋体" w:hAnsi="宋体" w:eastAsia="宋体" w:cs="宋体"/>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center"/>
              <w:rPr>
                <w:rFonts w:hint="eastAsia" w:ascii="宋体" w:hAnsi="宋体" w:eastAsia="宋体" w:cs="宋体"/>
                <w:b/>
                <w:bCs/>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b/>
                <w:bCs/>
                <w:color w:val="000000"/>
                <w:kern w:val="0"/>
                <w:sz w:val="21"/>
                <w:szCs w:val="21"/>
                <w:lang w:bidi="ar"/>
              </w:rPr>
              <w:t>扫码速度</w:t>
            </w:r>
          </w:p>
        </w:tc>
        <w:tc>
          <w:tcPr>
            <w:tcW w:w="1841" w:type="dxa"/>
            <w:vAlign w:val="center"/>
          </w:tcPr>
          <w:p>
            <w:pPr>
              <w:jc w:val="both"/>
              <w:rPr>
                <w:rFonts w:hint="eastAsia" w:ascii="宋体" w:hAnsi="宋体" w:eastAsia="宋体" w:cs="宋体"/>
                <w:b/>
                <w:bCs/>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b/>
                <w:bCs/>
                <w:color w:val="000000"/>
                <w:kern w:val="0"/>
                <w:sz w:val="21"/>
                <w:szCs w:val="21"/>
                <w:lang w:bidi="ar"/>
              </w:rPr>
            </w:pPr>
            <w:r>
              <w:rPr>
                <w:rFonts w:hint="eastAsia" w:ascii="宋体" w:hAnsi="宋体" w:eastAsia="宋体" w:cs="宋体"/>
                <w:b/>
                <w:bCs/>
                <w:color w:val="000000"/>
                <w:sz w:val="21"/>
                <w:szCs w:val="21"/>
                <w:lang w:eastAsia="zh-Hans"/>
              </w:rPr>
              <w:t>≥90个每秒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restart"/>
            <w:vAlign w:val="center"/>
          </w:tcPr>
          <w:p>
            <w:pPr>
              <w:jc w:val="both"/>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★光电传感器</w:t>
            </w:r>
          </w:p>
        </w:tc>
        <w:tc>
          <w:tcPr>
            <w:tcW w:w="1841" w:type="dxa"/>
            <w:vAlign w:val="center"/>
          </w:tcPr>
          <w:p>
            <w:pPr>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信号类型</w:t>
            </w:r>
          </w:p>
        </w:tc>
        <w:tc>
          <w:tcPr>
            <w:tcW w:w="4244" w:type="dxa"/>
            <w:vAlign w:val="center"/>
          </w:tcPr>
          <w:p>
            <w:pPr>
              <w:jc w:val="both"/>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漫反射条形光传感器 PNP信号输出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检测距离</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5mm~200mm，光斑4mm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光源</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640nm红光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最小检测物体</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Ф2mm 铜线(设定距离 100mm)，最大可过滤 5mm 缝隙或者穿孔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重复精度</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1mm以下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电源电压</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12-24V DC+10%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脉冲</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P-P10%以下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消耗电流</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13mA 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最大流入电流:50mA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输出</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外加电压:30V DC以下(输出和 0V 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剩余电压:2V 以下(流入电流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短路保护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短路保护</w:t>
            </w:r>
          </w:p>
        </w:tc>
        <w:tc>
          <w:tcPr>
            <w:tcW w:w="4244" w:type="dxa"/>
            <w:vAlign w:val="center"/>
          </w:tcPr>
          <w:p>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反应时间</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0.5ms 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工作状态指示灯</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通电绿色 LED，感应橙色 LED(输出 ON 时亮起)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p>
        </w:tc>
        <w:tc>
          <w:tcPr>
            <w:tcW w:w="4244" w:type="dxa"/>
            <w:vAlign w:val="center"/>
          </w:tcPr>
          <w:p>
            <w:pPr>
              <w:jc w:val="both"/>
              <w:rPr>
                <w:rFonts w:hint="eastAsia" w:ascii="宋体" w:hAnsi="宋体" w:eastAsia="宋体" w:cs="宋体"/>
                <w:color w:val="000000"/>
                <w:sz w:val="21"/>
                <w:szCs w:val="21"/>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restart"/>
            <w:vAlign w:val="center"/>
          </w:tcPr>
          <w:p>
            <w:pPr>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环保性能</w:t>
            </w: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保护构造</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IP67(IEC)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使用环境温度</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-25~+55°℃(注意不可结露、结冰)、保存时:-30-+70℃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使用环境湿度</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35-85%RH、保存时:35-85%RH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使用环境照度</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白炽灯:受光面照明度 3,000R 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restart"/>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投光元件</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640nm红色LED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材质</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外壳:PC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电缆</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外径 2.8mm 橡皮电缆，长2m，可定制延长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sz w:val="21"/>
                <w:szCs w:val="21"/>
                <w:lang w:val="en-US" w:eastAsia="zh-CN"/>
              </w:rPr>
            </w:pPr>
          </w:p>
        </w:tc>
        <w:tc>
          <w:tcPr>
            <w:tcW w:w="1841" w:type="dxa"/>
            <w:vAlign w:val="center"/>
          </w:tcPr>
          <w:p>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重量</w:t>
            </w:r>
          </w:p>
        </w:tc>
        <w:tc>
          <w:tcPr>
            <w:tcW w:w="4244" w:type="dxa"/>
            <w:vAlign w:val="center"/>
          </w:tcPr>
          <w:p>
            <w:pPr>
              <w:jc w:val="both"/>
              <w:rPr>
                <w:rFonts w:hint="eastAsia" w:ascii="宋体" w:hAnsi="宋体" w:eastAsia="宋体" w:cs="宋体"/>
                <w:color w:val="000000"/>
                <w:sz w:val="21"/>
                <w:szCs w:val="21"/>
                <w:lang w:eastAsia="zh-Hans"/>
              </w:rPr>
            </w:pPr>
            <w:r>
              <w:rPr>
                <w:rFonts w:hint="eastAsia" w:ascii="宋体" w:hAnsi="宋体" w:eastAsia="宋体" w:cs="宋体"/>
                <w:color w:val="000000"/>
                <w:sz w:val="21"/>
                <w:szCs w:val="21"/>
                <w:lang w:eastAsia="zh-Hans"/>
              </w:rPr>
              <w:t>本体重量:约 50g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触发模式</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spacing w:line="312" w:lineRule="auto"/>
              <w:jc w:val="both"/>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光电感应模式，连续读码模式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restart"/>
            <w:vAlign w:val="center"/>
          </w:tcPr>
          <w:p>
            <w:pPr>
              <w:widowControl/>
              <w:jc w:val="both"/>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电气参数</w:t>
            </w: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工作电压</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restart"/>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电流@24VDC</w:t>
            </w: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工作电流</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254mA（典型值RMS），857mA（最大值）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kern w:val="0"/>
                <w:sz w:val="21"/>
                <w:szCs w:val="21"/>
                <w:lang w:bidi="ar"/>
              </w:rPr>
            </w:pP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空闲电流</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29mA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3891" w:type="dxa"/>
            <w:gridSpan w:val="2"/>
            <w:vAlign w:val="center"/>
          </w:tcPr>
          <w:p>
            <w:pPr>
              <w:jc w:val="both"/>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通讯接口</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restart"/>
            <w:vAlign w:val="center"/>
          </w:tcPr>
          <w:p>
            <w:pPr>
              <w:widowControl/>
              <w:jc w:val="both"/>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机械参数</w:t>
            </w:r>
          </w:p>
        </w:tc>
        <w:tc>
          <w:tcPr>
            <w:tcW w:w="3891" w:type="dxa"/>
            <w:gridSpan w:val="2"/>
            <w:vAlign w:val="center"/>
          </w:tcPr>
          <w:p>
            <w:pPr>
              <w:jc w:val="both"/>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外壳</w:t>
            </w:r>
            <w:r>
              <w:rPr>
                <w:rFonts w:hint="eastAsia" w:ascii="宋体" w:hAnsi="宋体" w:eastAsia="宋体" w:cs="宋体"/>
                <w:color w:val="000000"/>
                <w:kern w:val="0"/>
                <w:sz w:val="21"/>
                <w:szCs w:val="21"/>
                <w:lang w:val="en-US" w:eastAsia="zh-CN" w:bidi="ar"/>
              </w:rPr>
              <w:t>颜色</w:t>
            </w:r>
          </w:p>
        </w:tc>
        <w:tc>
          <w:tcPr>
            <w:tcW w:w="4244" w:type="dxa"/>
            <w:vAlign w:val="center"/>
          </w:tcPr>
          <w:p>
            <w:pPr>
              <w:spacing w:line="312" w:lineRule="auto"/>
              <w:jc w:val="both"/>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纯白哑光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restart"/>
            <w:vAlign w:val="center"/>
          </w:tcPr>
          <w:p>
            <w:pPr>
              <w:widowControl/>
              <w:jc w:val="both"/>
              <w:textAlignment w:val="center"/>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外观尺寸（mm）</w:t>
            </w: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整体（裸机）</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≤240（W）*400（D）*428（H）mm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Merge w:val="continue"/>
            <w:vAlign w:val="center"/>
          </w:tcPr>
          <w:p>
            <w:pPr>
              <w:jc w:val="both"/>
              <w:rPr>
                <w:rFonts w:hint="eastAsia" w:ascii="宋体" w:hAnsi="宋体" w:eastAsia="宋体" w:cs="宋体"/>
                <w:color w:val="000000"/>
                <w:kern w:val="0"/>
                <w:sz w:val="21"/>
                <w:szCs w:val="21"/>
                <w:lang w:bidi="ar"/>
              </w:rPr>
            </w:pP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底座大小</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≤35cm*24cm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 xml:space="preserve">重量                                </w:t>
            </w:r>
          </w:p>
        </w:tc>
        <w:tc>
          <w:tcPr>
            <w:tcW w:w="1841"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整体（裸机）</w:t>
            </w: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w:t>
            </w:r>
            <w:r>
              <w:rPr>
                <w:rFonts w:hint="eastAsia" w:ascii="宋体" w:hAnsi="宋体" w:eastAsia="宋体" w:cs="宋体"/>
                <w:color w:val="000000"/>
                <w:kern w:val="0"/>
                <w:sz w:val="21"/>
                <w:szCs w:val="21"/>
                <w:lang w:val="en-US" w:eastAsia="zh-CN" w:bidi="ar"/>
              </w:rPr>
              <w:t>40</w:t>
            </w:r>
            <w:r>
              <w:rPr>
                <w:rFonts w:hint="eastAsia" w:ascii="宋体" w:hAnsi="宋体" w:eastAsia="宋体" w:cs="宋体"/>
                <w:color w:val="000000"/>
                <w:kern w:val="0"/>
                <w:sz w:val="21"/>
                <w:szCs w:val="21"/>
                <w:lang w:bidi="ar"/>
              </w:rPr>
              <w:t>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1200" w:type="dxa"/>
            <w:vMerge w:val="restart"/>
            <w:vAlign w:val="center"/>
          </w:tcPr>
          <w:p>
            <w:pPr>
              <w:widowControl/>
              <w:jc w:val="both"/>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环境参数</w:t>
            </w: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工作温度</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储存温度</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-20℃~+70℃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相对湿度</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5%～95%（无凝结）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b/>
                <w:bCs/>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b/>
                <w:bCs/>
                <w:color w:val="000000"/>
                <w:kern w:val="0"/>
                <w:sz w:val="21"/>
                <w:szCs w:val="21"/>
                <w:lang w:bidi="ar"/>
              </w:rPr>
              <w:t>防护等级</w:t>
            </w:r>
          </w:p>
        </w:tc>
        <w:tc>
          <w:tcPr>
            <w:tcW w:w="1841" w:type="dxa"/>
            <w:vAlign w:val="center"/>
          </w:tcPr>
          <w:p>
            <w:pPr>
              <w:jc w:val="both"/>
              <w:rPr>
                <w:rFonts w:hint="eastAsia" w:ascii="宋体" w:hAnsi="宋体" w:eastAsia="宋体" w:cs="宋体"/>
                <w:b/>
                <w:bCs/>
                <w:color w:val="000000"/>
                <w:kern w:val="0"/>
                <w:sz w:val="21"/>
                <w:szCs w:val="21"/>
                <w:lang w:bidi="ar"/>
              </w:rPr>
            </w:pPr>
          </w:p>
        </w:tc>
        <w:tc>
          <w:tcPr>
            <w:tcW w:w="4244" w:type="dxa"/>
            <w:vAlign w:val="center"/>
          </w:tcPr>
          <w:p>
            <w:pPr>
              <w:spacing w:line="312" w:lineRule="auto"/>
              <w:jc w:val="both"/>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 xml:space="preserve">IP65  </w:t>
            </w:r>
            <w:r>
              <w:rPr>
                <w:rFonts w:hint="eastAsia" w:ascii="宋体" w:hAnsi="宋体" w:eastAsia="宋体" w:cs="宋体"/>
                <w:b/>
                <w:bCs/>
                <w:color w:val="000000"/>
                <w:sz w:val="21"/>
                <w:szCs w:val="21"/>
                <w:lang w:eastAsia="zh-Hans"/>
              </w:rPr>
              <w:t>整机内走线，支持酒精擦拭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环境光照</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≤5000Lux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200" w:type="dxa"/>
            <w:vMerge w:val="restart"/>
            <w:vAlign w:val="center"/>
          </w:tcPr>
          <w:p>
            <w:pPr>
              <w:jc w:val="both"/>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产品资质认证</w:t>
            </w: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color w:val="000000"/>
                <w:kern w:val="0"/>
                <w:sz w:val="21"/>
                <w:szCs w:val="21"/>
                <w:lang w:bidi="ar"/>
              </w:rPr>
              <w:t>提供安全合格标志证明</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提供CE认证证明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color w:val="000000"/>
                <w:kern w:val="0"/>
                <w:sz w:val="21"/>
                <w:szCs w:val="21"/>
                <w:lang w:bidi="ar"/>
              </w:rPr>
              <w:t>电器安全认证</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提供FCC认证证明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color w:val="000000"/>
                <w:kern w:val="0"/>
                <w:sz w:val="21"/>
                <w:szCs w:val="21"/>
                <w:lang w:bidi="ar"/>
              </w:rPr>
              <w:t>光生物安全认证</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提供光生物安全证明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200" w:type="dxa"/>
            <w:vMerge w:val="continue"/>
            <w:vAlign w:val="center"/>
          </w:tcPr>
          <w:p>
            <w:pPr>
              <w:jc w:val="both"/>
              <w:rPr>
                <w:rFonts w:hint="eastAsia" w:ascii="宋体" w:hAnsi="宋体" w:eastAsia="宋体" w:cs="宋体"/>
                <w:b/>
                <w:bCs/>
                <w:color w:val="000000"/>
                <w:sz w:val="21"/>
                <w:szCs w:val="21"/>
              </w:rPr>
            </w:pPr>
          </w:p>
        </w:tc>
        <w:tc>
          <w:tcPr>
            <w:tcW w:w="2050"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sz w:val="21"/>
                <w:szCs w:val="21"/>
                <w:lang w:bidi="ar"/>
              </w:rPr>
              <w:t>★</w:t>
            </w:r>
            <w:r>
              <w:rPr>
                <w:rFonts w:hint="eastAsia" w:ascii="宋体" w:hAnsi="宋体" w:eastAsia="宋体" w:cs="宋体"/>
                <w:color w:val="000000"/>
                <w:kern w:val="0"/>
                <w:sz w:val="21"/>
                <w:szCs w:val="21"/>
                <w:lang w:bidi="ar"/>
              </w:rPr>
              <w:t>电器环保认证</w:t>
            </w:r>
          </w:p>
        </w:tc>
        <w:tc>
          <w:tcPr>
            <w:tcW w:w="1841" w:type="dxa"/>
            <w:vAlign w:val="center"/>
          </w:tcPr>
          <w:p>
            <w:pPr>
              <w:jc w:val="both"/>
              <w:rPr>
                <w:rFonts w:hint="eastAsia" w:ascii="宋体" w:hAnsi="宋体" w:eastAsia="宋体" w:cs="宋体"/>
                <w:color w:val="000000"/>
                <w:kern w:val="0"/>
                <w:sz w:val="21"/>
                <w:szCs w:val="21"/>
                <w:lang w:bidi="ar"/>
              </w:rPr>
            </w:pPr>
          </w:p>
        </w:tc>
        <w:tc>
          <w:tcPr>
            <w:tcW w:w="4244" w:type="dxa"/>
            <w:vAlign w:val="center"/>
          </w:tcPr>
          <w:p>
            <w:pPr>
              <w:widowControl/>
              <w:jc w:val="both"/>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提供RoOHS认证</w:t>
            </w:r>
          </w:p>
        </w:tc>
      </w:tr>
    </w:tbl>
    <w:p>
      <w:pPr>
        <w:pStyle w:val="3"/>
        <w:ind w:firstLine="482" w:firstLineChars="200"/>
        <w:rPr>
          <w:rFonts w:hint="eastAsia" w:hAnsi="宋体" w:cs="宋体"/>
          <w:lang w:val="en-US" w:eastAsia="zh-CN"/>
        </w:rPr>
      </w:pPr>
    </w:p>
    <w:p>
      <w:pPr>
        <w:pStyle w:val="3"/>
        <w:numPr>
          <w:ilvl w:val="0"/>
          <w:numId w:val="1"/>
        </w:numPr>
        <w:ind w:firstLine="482" w:firstLineChars="200"/>
        <w:rPr>
          <w:rFonts w:hint="eastAsia" w:hAnsi="宋体" w:cs="宋体"/>
          <w:b w:val="0"/>
          <w:bCs/>
        </w:rPr>
      </w:pPr>
      <w:r>
        <w:rPr>
          <w:rFonts w:hint="eastAsia" w:hAnsi="宋体" w:cs="宋体"/>
          <w:b/>
          <w:bCs w:val="0"/>
        </w:rPr>
        <w:t>商务技</w:t>
      </w:r>
      <w:r>
        <w:rPr>
          <w:rFonts w:hint="eastAsia" w:hAnsi="宋体" w:cs="宋体"/>
        </w:rPr>
        <w:t>术部门要求</w:t>
      </w:r>
    </w:p>
    <w:p>
      <w:pPr>
        <w:pStyle w:val="3"/>
        <w:numPr>
          <w:ilvl w:val="0"/>
          <w:numId w:val="0"/>
        </w:numPr>
        <w:ind w:firstLine="480" w:firstLineChars="200"/>
        <w:rPr>
          <w:rFonts w:hint="eastAsia" w:hAnsi="宋体" w:cs="宋体"/>
          <w:b w:val="0"/>
          <w:bCs/>
        </w:rPr>
      </w:pPr>
      <w:r>
        <w:rPr>
          <w:rFonts w:hint="eastAsia" w:hAnsi="宋体" w:cs="宋体"/>
          <w:b w:val="0"/>
          <w:bCs/>
          <w:lang w:eastAsia="zh-CN"/>
        </w:rPr>
        <w:t>（</w:t>
      </w:r>
      <w:r>
        <w:rPr>
          <w:rFonts w:hint="eastAsia" w:hAnsi="宋体" w:cs="宋体"/>
          <w:b w:val="0"/>
          <w:bCs/>
          <w:lang w:val="en-US" w:eastAsia="zh-CN"/>
        </w:rPr>
        <w:t>1</w:t>
      </w:r>
      <w:r>
        <w:rPr>
          <w:rFonts w:hint="eastAsia" w:hAnsi="宋体" w:cs="宋体"/>
          <w:b w:val="0"/>
          <w:bCs/>
          <w:lang w:eastAsia="zh-CN"/>
        </w:rPr>
        <w:t>）</w:t>
      </w:r>
      <w:r>
        <w:rPr>
          <w:rFonts w:hint="eastAsia" w:hAnsi="宋体" w:cs="宋体"/>
          <w:b w:val="0"/>
          <w:bCs/>
        </w:rPr>
        <w:t>供应商资质：投标供应商需具备相关领域的专业资质和丰富的项目实施经验，能够提供稳定、可靠的药品追溯码管理系统。</w:t>
      </w:r>
    </w:p>
    <w:p>
      <w:pPr>
        <w:pStyle w:val="3"/>
        <w:numPr>
          <w:ilvl w:val="0"/>
          <w:numId w:val="0"/>
        </w:numPr>
        <w:ind w:firstLine="480" w:firstLineChars="200"/>
        <w:rPr>
          <w:rFonts w:hint="eastAsia"/>
          <w:b w:val="0"/>
          <w:bCs/>
        </w:rPr>
      </w:pPr>
      <w:r>
        <w:rPr>
          <w:rFonts w:hint="eastAsia" w:hAnsi="宋体" w:cs="宋体"/>
          <w:b w:val="0"/>
          <w:bCs/>
          <w:lang w:eastAsia="zh-CN"/>
        </w:rPr>
        <w:t>（</w:t>
      </w:r>
      <w:r>
        <w:rPr>
          <w:rFonts w:hint="eastAsia" w:hAnsi="宋体" w:cs="宋体"/>
          <w:b w:val="0"/>
          <w:bCs/>
          <w:lang w:val="en-US" w:eastAsia="zh-CN"/>
        </w:rPr>
        <w:t>2</w:t>
      </w:r>
      <w:r>
        <w:rPr>
          <w:rFonts w:hint="eastAsia" w:hAnsi="宋体" w:cs="宋体"/>
          <w:b w:val="0"/>
          <w:bCs/>
          <w:lang w:eastAsia="zh-CN"/>
        </w:rPr>
        <w:t>）</w:t>
      </w:r>
      <w:r>
        <w:rPr>
          <w:rFonts w:hint="eastAsia" w:hAnsi="宋体" w:cs="宋体"/>
          <w:b w:val="0"/>
          <w:bCs/>
        </w:rPr>
        <w:t>技术支持与售后服务：供应商应提供全面的技术支持与售后服务，包括但不限于系统安装、调试、培训以及后期的维护与升级。</w:t>
      </w:r>
    </w:p>
    <w:p>
      <w:pPr>
        <w:pStyle w:val="3"/>
        <w:numPr>
          <w:ilvl w:val="0"/>
          <w:numId w:val="0"/>
        </w:numPr>
        <w:ind w:firstLine="480" w:firstLineChars="200"/>
        <w:rPr>
          <w:rFonts w:hint="eastAsia"/>
          <w:b w:val="0"/>
          <w:bCs/>
        </w:rPr>
      </w:pPr>
      <w:r>
        <w:rPr>
          <w:rFonts w:hint="eastAsia" w:hAnsi="宋体" w:cs="宋体"/>
          <w:b w:val="0"/>
          <w:bCs/>
          <w:lang w:eastAsia="zh-CN"/>
        </w:rPr>
        <w:t>（</w:t>
      </w:r>
      <w:r>
        <w:rPr>
          <w:rFonts w:hint="eastAsia" w:hAnsi="宋体" w:cs="宋体"/>
          <w:b w:val="0"/>
          <w:bCs/>
          <w:lang w:val="en-US" w:eastAsia="zh-CN"/>
        </w:rPr>
        <w:t>3</w:t>
      </w:r>
      <w:r>
        <w:rPr>
          <w:rFonts w:hint="eastAsia" w:hAnsi="宋体" w:cs="宋体"/>
          <w:b w:val="0"/>
          <w:bCs/>
          <w:lang w:eastAsia="zh-CN"/>
        </w:rPr>
        <w:t>）</w:t>
      </w:r>
      <w:r>
        <w:rPr>
          <w:rFonts w:hint="eastAsia" w:hAnsi="宋体" w:cs="宋体"/>
          <w:b w:val="0"/>
          <w:bCs/>
        </w:rPr>
        <w:t>价格合理性：报价应充分考虑项目的实际需求与预算限制，确保价格的合理性与竞争力。</w:t>
      </w:r>
    </w:p>
    <w:p>
      <w:pPr>
        <w:spacing w:line="360" w:lineRule="auto"/>
        <w:rPr>
          <w:rFonts w:hint="eastAsia" w:ascii="宋体" w:hAnsi="宋体" w:cs="宋体"/>
          <w:sz w:val="24"/>
        </w:rPr>
      </w:pPr>
    </w:p>
    <w:p>
      <w:pPr>
        <w:spacing w:line="360" w:lineRule="auto"/>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5"/>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5"/>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5"/>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5"/>
        <w:spacing w:line="360" w:lineRule="auto"/>
        <w:ind w:left="0" w:leftChars="0" w:firstLine="0" w:firstLineChars="0"/>
        <w:rPr>
          <w:rFonts w:hint="eastAsia" w:ascii="宋体" w:hAnsi="宋体" w:eastAsia="宋体" w:cs="宋体"/>
          <w:sz w:val="24"/>
          <w:szCs w:val="24"/>
          <w:lang w:eastAsia="zh-CN"/>
        </w:rPr>
      </w:pPr>
      <w:r>
        <w:rPr>
          <w:rFonts w:hint="eastAsia" w:ascii="宋体" w:hAnsi="宋体" w:cs="宋体"/>
          <w:sz w:val="24"/>
          <w:szCs w:val="24"/>
        </w:rPr>
        <w:t>3、中标人确定后，采购人将在温州市中医院官网公告中标结果，采购人向中标人发出中标通知书。</w:t>
      </w:r>
    </w:p>
    <w:p>
      <w:pPr>
        <w:rPr>
          <w:rFonts w:hint="eastAsia"/>
          <w:lang w:eastAsia="zh-CN"/>
        </w:rPr>
      </w:pP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
      </w:pPr>
    </w:p>
    <w:p/>
    <w:p>
      <w:pPr>
        <w:pStyle w:val="5"/>
      </w:pPr>
    </w:p>
    <w:p>
      <w:pPr>
        <w:pStyle w:val="3"/>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w:t>
      </w:r>
      <w:r>
        <w:rPr>
          <w:rFonts w:hint="eastAsia" w:ascii="宋体" w:hAnsi="宋体"/>
          <w:b/>
          <w:sz w:val="22"/>
          <w:szCs w:val="22"/>
          <w:lang w:val="en-US" w:eastAsia="zh-CN"/>
        </w:rPr>
        <w:t>商务</w:t>
      </w:r>
      <w:bookmarkStart w:id="3" w:name="_GoBack"/>
      <w:bookmarkEnd w:id="3"/>
      <w:r>
        <w:rPr>
          <w:rFonts w:hint="eastAsia" w:ascii="宋体" w:hAnsi="宋体"/>
          <w:b/>
          <w:sz w:val="22"/>
          <w:szCs w:val="22"/>
        </w:rPr>
        <w:t>技术评分：满分70分</w:t>
      </w:r>
    </w:p>
    <w:tbl>
      <w:tblPr>
        <w:tblStyle w:val="27"/>
        <w:tblW w:w="86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8660" w:type="dxa"/>
            <w:vAlign w:val="top"/>
          </w:tcPr>
          <w:p>
            <w:pPr>
              <w:pStyle w:val="26"/>
              <w:spacing w:before="56" w:line="360" w:lineRule="auto"/>
              <w:ind w:firstLine="3744" w:firstLineChars="1600"/>
            </w:pPr>
            <w:r>
              <w:rPr>
                <w:spacing w:val="-8"/>
              </w:rPr>
              <w:t>评</w:t>
            </w:r>
            <w:r>
              <w:rPr>
                <w:spacing w:val="26"/>
              </w:rPr>
              <w:t xml:space="preserve"> </w:t>
            </w:r>
            <w:r>
              <w:rPr>
                <w:spacing w:val="-8"/>
              </w:rPr>
              <w:t>标</w:t>
            </w:r>
            <w:r>
              <w:rPr>
                <w:spacing w:val="26"/>
              </w:rPr>
              <w:t xml:space="preserve"> </w:t>
            </w:r>
            <w:r>
              <w:rPr>
                <w:spacing w:val="-8"/>
              </w:rPr>
              <w:t>标</w:t>
            </w:r>
            <w:r>
              <w:rPr>
                <w:spacing w:val="27"/>
              </w:rPr>
              <w:t xml:space="preserve"> </w:t>
            </w:r>
            <w:r>
              <w:rPr>
                <w:spacing w:val="-8"/>
              </w:rPr>
              <w:t>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jc w:val="center"/>
        </w:trPr>
        <w:tc>
          <w:tcPr>
            <w:tcW w:w="8660" w:type="dxa"/>
            <w:vAlign w:val="top"/>
          </w:tcPr>
          <w:p>
            <w:pPr>
              <w:pStyle w:val="26"/>
              <w:spacing w:before="117" w:line="360" w:lineRule="auto"/>
              <w:ind w:left="98"/>
            </w:pPr>
            <w:r>
              <w:rPr>
                <w:b/>
                <w:bCs/>
                <w:spacing w:val="-3"/>
              </w:rPr>
              <w:t>一、商务部分(</w:t>
            </w:r>
            <w:r>
              <w:rPr>
                <w:rFonts w:hint="eastAsia"/>
                <w:b/>
                <w:bCs/>
                <w:spacing w:val="-3"/>
                <w:lang w:val="en-US" w:eastAsia="zh-CN"/>
              </w:rPr>
              <w:t>1</w:t>
            </w:r>
            <w:r>
              <w:rPr>
                <w:b/>
                <w:bCs/>
                <w:spacing w:val="-3"/>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60" w:type="dxa"/>
            <w:vAlign w:val="top"/>
          </w:tcPr>
          <w:p>
            <w:pPr>
              <w:pStyle w:val="26"/>
              <w:spacing w:before="156" w:line="360" w:lineRule="auto"/>
              <w:ind w:left="118"/>
            </w:pPr>
            <w:r>
              <w:rPr>
                <w:b/>
                <w:bCs/>
              </w:rPr>
              <w:t>1、供应商业绩(</w:t>
            </w:r>
            <w:r>
              <w:rPr>
                <w:rFonts w:hint="eastAsia"/>
                <w:b/>
                <w:bCs/>
                <w:lang w:val="en-US" w:eastAsia="zh-CN"/>
              </w:rPr>
              <w:t>3</w:t>
            </w:r>
            <w:r>
              <w:rPr>
                <w:b/>
                <w:bCs/>
              </w:rPr>
              <w:t>分)</w:t>
            </w:r>
          </w:p>
          <w:p>
            <w:pPr>
              <w:spacing w:line="360" w:lineRule="auto"/>
              <w:rPr>
                <w:rFonts w:hint="eastAsia"/>
              </w:rPr>
            </w:pPr>
            <w:r>
              <w:rPr>
                <w:rFonts w:hint="eastAsia"/>
              </w:rPr>
              <w:t>提供202</w:t>
            </w:r>
            <w:r>
              <w:rPr>
                <w:rFonts w:hint="eastAsia"/>
                <w:lang w:val="en-US" w:eastAsia="zh-CN"/>
              </w:rPr>
              <w:t>3</w:t>
            </w:r>
            <w:r>
              <w:rPr>
                <w:rFonts w:hint="eastAsia"/>
              </w:rPr>
              <w:t>年1月1日以来投标人</w:t>
            </w:r>
            <w:r>
              <w:rPr>
                <w:rFonts w:hint="eastAsia"/>
                <w:lang w:val="en-US" w:eastAsia="zh-CN"/>
              </w:rPr>
              <w:t>本地</w:t>
            </w:r>
            <w:r>
              <w:rPr>
                <w:rFonts w:hint="eastAsia"/>
              </w:rPr>
              <w:t>医院相关</w:t>
            </w:r>
            <w:r>
              <w:rPr>
                <w:rFonts w:hint="eastAsia"/>
                <w:lang w:val="en-US" w:eastAsia="zh-CN"/>
              </w:rPr>
              <w:t>项目</w:t>
            </w:r>
            <w:r>
              <w:rPr>
                <w:rFonts w:hint="eastAsia"/>
              </w:rPr>
              <w:t>业绩案例证明资料</w:t>
            </w:r>
            <w:r>
              <w:rPr>
                <w:rFonts w:hint="eastAsia"/>
                <w:lang w:eastAsia="zh-CN"/>
              </w:rPr>
              <w:t>，</w:t>
            </w:r>
            <w:r>
              <w:rPr>
                <w:rFonts w:hint="eastAsia"/>
                <w:lang w:val="en-US" w:eastAsia="zh-CN"/>
              </w:rPr>
              <w:t>同</w:t>
            </w:r>
            <w:r>
              <w:rPr>
                <w:rFonts w:hint="eastAsia"/>
              </w:rPr>
              <w:t>类项目案例，每提供一项案例的得</w:t>
            </w:r>
            <w:r>
              <w:rPr>
                <w:rFonts w:hint="eastAsia"/>
                <w:lang w:val="en-US" w:eastAsia="zh-CN"/>
              </w:rPr>
              <w:t>1</w:t>
            </w:r>
            <w:r>
              <w:rPr>
                <w:rFonts w:hint="eastAsia"/>
              </w:rPr>
              <w:t>分，最高</w:t>
            </w:r>
            <w:r>
              <w:rPr>
                <w:rFonts w:hint="eastAsia"/>
                <w:lang w:val="en-US" w:eastAsia="zh-CN"/>
              </w:rPr>
              <w:t>3</w:t>
            </w:r>
            <w:r>
              <w:rPr>
                <w:rFonts w:hint="eastAsia"/>
              </w:rPr>
              <w:t>分。(案例中须含合同文本复印件</w:t>
            </w:r>
            <w:r>
              <w:rPr>
                <w:rFonts w:hint="eastAsia"/>
                <w:lang w:eastAsia="zh-CN"/>
              </w:rPr>
              <w:t>，</w:t>
            </w:r>
            <w:r>
              <w:rPr>
                <w:rFonts w:hint="eastAsia"/>
              </w:rPr>
              <w:t>未同时提供以上证明材料的，该项业绩不给予计分，同一用户同类型项目案例不累计得分)</w:t>
            </w:r>
          </w:p>
          <w:p>
            <w:pPr>
              <w:pStyle w:val="26"/>
              <w:spacing w:before="40" w:line="360" w:lineRule="auto"/>
              <w:ind w:left="98"/>
            </w:pPr>
            <w:r>
              <w:rPr>
                <w:b/>
                <w:bCs/>
              </w:rPr>
              <w:t>2、供应商团队(</w:t>
            </w:r>
            <w:r>
              <w:rPr>
                <w:rFonts w:hint="eastAsia"/>
                <w:b/>
                <w:bCs/>
                <w:lang w:val="en-US" w:eastAsia="zh-CN"/>
              </w:rPr>
              <w:t>7</w:t>
            </w:r>
            <w:r>
              <w:rPr>
                <w:b/>
                <w:bCs/>
              </w:rPr>
              <w:t>分)</w:t>
            </w:r>
          </w:p>
          <w:p>
            <w:pPr>
              <w:pStyle w:val="26"/>
              <w:spacing w:before="176" w:line="360" w:lineRule="auto"/>
              <w:ind w:left="94"/>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2.1拥有网络工程师或网络规划设计师的，得</w:t>
            </w:r>
            <w:r>
              <w:rPr>
                <w:rFonts w:hint="eastAsia" w:cs="宋体"/>
                <w:kern w:val="0"/>
                <w:sz w:val="24"/>
                <w:szCs w:val="24"/>
                <w:lang w:val="en-US" w:eastAsia="zh-CN" w:bidi="ar-SA"/>
              </w:rPr>
              <w:t>3</w:t>
            </w:r>
            <w:r>
              <w:rPr>
                <w:rFonts w:hint="eastAsia" w:ascii="宋体" w:hAnsi="宋体" w:eastAsia="宋体" w:cs="宋体"/>
                <w:kern w:val="0"/>
                <w:sz w:val="24"/>
                <w:szCs w:val="24"/>
                <w:lang w:val="en-US" w:eastAsia="zh-CN" w:bidi="ar-SA"/>
              </w:rPr>
              <w:t>分，本项最多</w:t>
            </w:r>
            <w:r>
              <w:rPr>
                <w:rFonts w:hint="eastAsia" w:cs="宋体"/>
                <w:kern w:val="0"/>
                <w:sz w:val="24"/>
                <w:szCs w:val="24"/>
                <w:lang w:val="en-US" w:eastAsia="zh-CN" w:bidi="ar-SA"/>
              </w:rPr>
              <w:t>3</w:t>
            </w:r>
            <w:r>
              <w:rPr>
                <w:rFonts w:hint="eastAsia" w:ascii="宋体" w:hAnsi="宋体" w:eastAsia="宋体" w:cs="宋体"/>
                <w:kern w:val="0"/>
                <w:sz w:val="24"/>
                <w:szCs w:val="24"/>
                <w:lang w:val="en-US" w:eastAsia="zh-CN" w:bidi="ar-SA"/>
              </w:rPr>
              <w:t>分；</w:t>
            </w:r>
          </w:p>
          <w:p>
            <w:pPr>
              <w:pStyle w:val="26"/>
              <w:spacing w:before="183" w:line="360" w:lineRule="auto"/>
              <w:ind w:left="94"/>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2.2拥有高级系统构架师或高级项目管理工程师等专业人员证书，得</w:t>
            </w:r>
            <w:r>
              <w:rPr>
                <w:rFonts w:hint="eastAsia" w:cs="宋体"/>
                <w:kern w:val="0"/>
                <w:sz w:val="24"/>
                <w:szCs w:val="24"/>
                <w:lang w:val="en-US" w:eastAsia="zh-CN" w:bidi="ar-SA"/>
              </w:rPr>
              <w:t>3</w:t>
            </w:r>
            <w:r>
              <w:rPr>
                <w:rFonts w:hint="eastAsia" w:ascii="宋体" w:hAnsi="宋体" w:eastAsia="宋体" w:cs="宋体"/>
                <w:kern w:val="0"/>
                <w:sz w:val="24"/>
                <w:szCs w:val="24"/>
                <w:lang w:val="en-US" w:eastAsia="zh-CN" w:bidi="ar-SA"/>
              </w:rPr>
              <w:t>分，本项最多</w:t>
            </w:r>
            <w:r>
              <w:rPr>
                <w:rFonts w:hint="eastAsia" w:cs="宋体"/>
                <w:kern w:val="0"/>
                <w:sz w:val="24"/>
                <w:szCs w:val="24"/>
                <w:lang w:val="en-US" w:eastAsia="zh-CN" w:bidi="ar-SA"/>
              </w:rPr>
              <w:t>3</w:t>
            </w:r>
            <w:r>
              <w:rPr>
                <w:rFonts w:hint="eastAsia" w:ascii="宋体" w:hAnsi="宋体" w:eastAsia="宋体" w:cs="宋体"/>
                <w:kern w:val="0"/>
                <w:sz w:val="24"/>
                <w:szCs w:val="24"/>
                <w:lang w:val="en-US" w:eastAsia="zh-CN" w:bidi="ar-SA"/>
              </w:rPr>
              <w:t>分；</w:t>
            </w:r>
          </w:p>
          <w:p>
            <w:pPr>
              <w:pStyle w:val="26"/>
              <w:spacing w:before="184" w:line="360" w:lineRule="auto"/>
              <w:ind w:left="94" w:right="139" w:firstLine="7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2.3供应商为本项目配置的工作人员具有服务相关(中级或以上)职称证书或(中级或以上) 资格证书或(大专或以上)毕业证书，每有1人得0.5分，本项最多得</w:t>
            </w:r>
            <w:r>
              <w:rPr>
                <w:rFonts w:hint="eastAsia" w:cs="宋体"/>
                <w:kern w:val="0"/>
                <w:sz w:val="24"/>
                <w:szCs w:val="24"/>
                <w:lang w:val="en-US" w:eastAsia="zh-CN" w:bidi="ar-SA"/>
              </w:rPr>
              <w:t>1</w:t>
            </w:r>
            <w:r>
              <w:rPr>
                <w:rFonts w:hint="eastAsia" w:ascii="宋体" w:hAnsi="宋体" w:eastAsia="宋体" w:cs="宋体"/>
                <w:kern w:val="0"/>
                <w:sz w:val="24"/>
                <w:szCs w:val="24"/>
                <w:lang w:val="en-US" w:eastAsia="zh-CN" w:bidi="ar-SA"/>
              </w:rPr>
              <w:t>分。</w:t>
            </w:r>
          </w:p>
          <w:p>
            <w:pPr>
              <w:pStyle w:val="26"/>
              <w:spacing w:before="36" w:line="360" w:lineRule="auto"/>
              <w:ind w:left="144"/>
            </w:pPr>
            <w:r>
              <w:rPr>
                <w:rFonts w:hint="eastAsia" w:ascii="宋体" w:hAnsi="宋体" w:eastAsia="宋体" w:cs="宋体"/>
                <w:kern w:val="0"/>
                <w:sz w:val="24"/>
                <w:szCs w:val="24"/>
                <w:lang w:val="en-US" w:eastAsia="zh-CN" w:bidi="ar-SA"/>
              </w:rPr>
              <w:t>[以上人员不重复计分，提供证书复印件并加盖单位公章]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8660" w:type="dxa"/>
            <w:vAlign w:val="top"/>
          </w:tcPr>
          <w:p>
            <w:pPr>
              <w:pStyle w:val="26"/>
              <w:spacing w:before="121" w:line="360" w:lineRule="auto"/>
              <w:ind w:left="88"/>
            </w:pPr>
            <w:r>
              <w:rPr>
                <w:b/>
                <w:bCs/>
                <w:spacing w:val="1"/>
              </w:rPr>
              <w:t>二、服务方案(</w:t>
            </w:r>
            <w:r>
              <w:rPr>
                <w:rFonts w:hint="eastAsia"/>
                <w:b/>
                <w:bCs/>
                <w:spacing w:val="1"/>
                <w:lang w:val="en-US" w:eastAsia="zh-CN"/>
              </w:rPr>
              <w:t>6</w:t>
            </w:r>
            <w:r>
              <w:rPr>
                <w:b/>
                <w:bCs/>
                <w:spacing w:val="1"/>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63" w:hRule="atLeast"/>
          <w:jc w:val="center"/>
        </w:trPr>
        <w:tc>
          <w:tcPr>
            <w:tcW w:w="8660" w:type="dxa"/>
            <w:vAlign w:val="top"/>
          </w:tcPr>
          <w:p>
            <w:pPr>
              <w:pStyle w:val="26"/>
              <w:spacing w:before="160" w:line="360" w:lineRule="auto"/>
              <w:ind w:left="73" w:hanging="59"/>
            </w:pPr>
            <w:r>
              <w:rPr>
                <w:rFonts w:hint="eastAsia" w:ascii="宋体" w:hAnsi="宋体" w:eastAsia="宋体" w:cs="宋体"/>
                <w:kern w:val="0"/>
                <w:sz w:val="24"/>
                <w:szCs w:val="24"/>
                <w:lang w:val="en-US" w:eastAsia="zh-CN" w:bidi="ar-SA"/>
              </w:rPr>
              <w:t>1、根据供应商针对本项目需求制定的项目实施方案(内容包括但不限于①项目实施总体进度计划、②项目团队人员配备方案、③项目实施总体进度保障措施、④ 功能模块设计方案等)进行综合评审。方案完整，完全包含以上</w:t>
            </w:r>
            <w:r>
              <w:rPr>
                <w:rFonts w:hint="eastAsia" w:cs="宋体"/>
                <w:kern w:val="0"/>
                <w:sz w:val="24"/>
                <w:szCs w:val="24"/>
                <w:lang w:val="en-US" w:eastAsia="zh-CN" w:bidi="ar-SA"/>
              </w:rPr>
              <w:t>四</w:t>
            </w:r>
            <w:r>
              <w:rPr>
                <w:rFonts w:hint="eastAsia" w:ascii="宋体" w:hAnsi="宋体" w:eastAsia="宋体" w:cs="宋体"/>
                <w:kern w:val="0"/>
                <w:sz w:val="24"/>
                <w:szCs w:val="24"/>
                <w:lang w:val="en-US" w:eastAsia="zh-CN" w:bidi="ar-SA"/>
              </w:rPr>
              <w:t>项且满足实际工作需求的得20分，每缺少一项扣</w:t>
            </w:r>
            <w:r>
              <w:rPr>
                <w:rFonts w:hint="eastAsia" w:cs="宋体"/>
                <w:kern w:val="0"/>
                <w:sz w:val="24"/>
                <w:szCs w:val="24"/>
                <w:lang w:val="en-US" w:eastAsia="zh-CN" w:bidi="ar-SA"/>
              </w:rPr>
              <w:t>5</w:t>
            </w:r>
            <w:r>
              <w:rPr>
                <w:rFonts w:hint="eastAsia" w:ascii="宋体" w:hAnsi="宋体" w:eastAsia="宋体" w:cs="宋体"/>
                <w:kern w:val="0"/>
                <w:sz w:val="24"/>
                <w:szCs w:val="24"/>
                <w:lang w:val="en-US" w:eastAsia="zh-CN" w:bidi="ar-SA"/>
              </w:rPr>
              <w:t>分，每有一项缺陷(缺陷是指存在项目名称错误、地点区域错误、内容与本项目需求无关、方案内容矛盾或表述前后不一致、明显复制其他项目内容等任意一种情形。)扣2分，扣完为止。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6" w:hRule="atLeast"/>
          <w:jc w:val="center"/>
        </w:trPr>
        <w:tc>
          <w:tcPr>
            <w:tcW w:w="8660" w:type="dxa"/>
            <w:vAlign w:val="top"/>
          </w:tcPr>
          <w:p>
            <w:pPr>
              <w:pStyle w:val="26"/>
              <w:spacing w:before="172" w:line="360" w:lineRule="auto"/>
              <w:ind w:left="83" w:hanging="69"/>
            </w:pPr>
            <w:r>
              <w:rPr>
                <w:rFonts w:hint="eastAsia" w:ascii="宋体" w:hAnsi="宋体" w:eastAsia="宋体" w:cs="宋体"/>
                <w:kern w:val="0"/>
                <w:sz w:val="24"/>
                <w:szCs w:val="24"/>
                <w:lang w:val="en-US" w:eastAsia="zh-CN" w:bidi="ar-SA"/>
              </w:rPr>
              <w:t>2、根据供应商针对本项目需求制定的项目保障服务方案(内容包括但不限于①项目实施总体进度保障措施、②设备在使用过程中的稳定性保障措施、③售后服务人员配置、④应急响应及培训方案等)进行综合评审。方案完整，完全包含以上</w:t>
            </w:r>
            <w:r>
              <w:rPr>
                <w:rFonts w:hint="eastAsia" w:cs="宋体"/>
                <w:kern w:val="0"/>
                <w:sz w:val="24"/>
                <w:szCs w:val="24"/>
                <w:lang w:val="en-US" w:eastAsia="zh-CN" w:bidi="ar-SA"/>
              </w:rPr>
              <w:t>四</w:t>
            </w:r>
            <w:r>
              <w:rPr>
                <w:rFonts w:hint="eastAsia" w:ascii="宋体" w:hAnsi="宋体" w:eastAsia="宋体" w:cs="宋体"/>
                <w:kern w:val="0"/>
                <w:sz w:val="24"/>
                <w:szCs w:val="24"/>
                <w:lang w:val="en-US" w:eastAsia="zh-CN" w:bidi="ar-SA"/>
              </w:rPr>
              <w:t>项且满足实际工作需求的得20分，每缺少一项扣</w:t>
            </w:r>
            <w:r>
              <w:rPr>
                <w:rFonts w:hint="eastAsia" w:cs="宋体"/>
                <w:kern w:val="0"/>
                <w:sz w:val="24"/>
                <w:szCs w:val="24"/>
                <w:lang w:val="en-US" w:eastAsia="zh-CN" w:bidi="ar-SA"/>
              </w:rPr>
              <w:t>5</w:t>
            </w:r>
            <w:r>
              <w:rPr>
                <w:rFonts w:hint="eastAsia" w:ascii="宋体" w:hAnsi="宋体" w:eastAsia="宋体" w:cs="宋体"/>
                <w:kern w:val="0"/>
                <w:sz w:val="24"/>
                <w:szCs w:val="24"/>
                <w:lang w:val="en-US" w:eastAsia="zh-CN" w:bidi="ar-SA"/>
              </w:rPr>
              <w:t>分，每有一项缺陷(缺陷是指存在项目名称错误、地点区域错误、内容与本项目需求无关、方案内容矛盾或表述前后不一致、明显复制其他项目内容等任意一种情形。)扣2分，扣完为止。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4" w:hRule="atLeast"/>
          <w:jc w:val="center"/>
        </w:trPr>
        <w:tc>
          <w:tcPr>
            <w:tcW w:w="8660" w:type="dxa"/>
            <w:vAlign w:val="top"/>
          </w:tcPr>
          <w:p>
            <w:pPr>
              <w:pStyle w:val="26"/>
              <w:spacing w:before="167" w:line="360" w:lineRule="auto"/>
              <w:ind w:left="14"/>
            </w:pPr>
            <w:r>
              <w:rPr>
                <w:rFonts w:hint="eastAsia" w:ascii="宋体" w:hAnsi="宋体" w:eastAsia="宋体" w:cs="宋体"/>
                <w:kern w:val="0"/>
                <w:sz w:val="24"/>
                <w:szCs w:val="24"/>
                <w:lang w:val="en-US" w:eastAsia="zh-CN" w:bidi="ar-SA"/>
              </w:rPr>
              <w:t>3、根据供应商针对本项目需求制定的项目质量控制措施(内容包括但不限于：①系统巡查措施、②维保服务技术措施；③团队人员配备；④维护保养等)进行综合评审。方案完整，完全包含以上</w:t>
            </w:r>
            <w:r>
              <w:rPr>
                <w:rFonts w:hint="eastAsia" w:cs="宋体"/>
                <w:kern w:val="0"/>
                <w:sz w:val="24"/>
                <w:szCs w:val="24"/>
                <w:lang w:val="en-US" w:eastAsia="zh-CN" w:bidi="ar-SA"/>
              </w:rPr>
              <w:t>四</w:t>
            </w:r>
            <w:r>
              <w:rPr>
                <w:rFonts w:hint="eastAsia" w:ascii="宋体" w:hAnsi="宋体" w:eastAsia="宋体" w:cs="宋体"/>
                <w:kern w:val="0"/>
                <w:sz w:val="24"/>
                <w:szCs w:val="24"/>
                <w:lang w:val="en-US" w:eastAsia="zh-CN" w:bidi="ar-SA"/>
              </w:rPr>
              <w:t>项且满足实际工作需求的得20分，每缺少一项扣</w:t>
            </w:r>
            <w:r>
              <w:rPr>
                <w:rFonts w:hint="eastAsia" w:cs="宋体"/>
                <w:kern w:val="0"/>
                <w:sz w:val="24"/>
                <w:szCs w:val="24"/>
                <w:lang w:val="en-US" w:eastAsia="zh-CN" w:bidi="ar-SA"/>
              </w:rPr>
              <w:t>5</w:t>
            </w:r>
            <w:r>
              <w:rPr>
                <w:rFonts w:hint="eastAsia" w:ascii="宋体" w:hAnsi="宋体" w:eastAsia="宋体" w:cs="宋体"/>
                <w:kern w:val="0"/>
                <w:sz w:val="24"/>
                <w:szCs w:val="24"/>
                <w:lang w:val="en-US" w:eastAsia="zh-CN" w:bidi="ar-SA"/>
              </w:rPr>
              <w:t>分，每有一项缺陷(缺陷是指存在项目名称错误、地点区域错误、内容与本项目需求无关、方案内容矛盾或表述前后不一致、明显复制其他项目内容等任意一种情形。)扣2分，扣完为止。</w:t>
            </w:r>
          </w:p>
        </w:tc>
      </w:tr>
    </w:tbl>
    <w:p>
      <w:pPr>
        <w:pStyle w:val="5"/>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2"/>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1" w:name="_Toc8618"/>
      <w:bookmarkStart w:id="2" w:name="_Toc11964"/>
      <w:r>
        <w:rPr>
          <w:rFonts w:hint="eastAsia" w:ascii="宋体" w:hAnsi="宋体" w:cs="宋体"/>
          <w:b/>
          <w:sz w:val="28"/>
          <w:szCs w:val="28"/>
          <w:lang w:val="zh-CN"/>
        </w:rPr>
        <w:t>报价一览表</w:t>
      </w:r>
      <w:bookmarkEnd w:id="1"/>
      <w:bookmarkEnd w:id="2"/>
    </w:p>
    <w:p>
      <w:pPr>
        <w:spacing w:line="360" w:lineRule="auto"/>
        <w:rPr>
          <w:rFonts w:hint="eastAsia" w:ascii="宋体" w:hAnsi="宋体" w:cs="宋体"/>
          <w:sz w:val="22"/>
          <w:szCs w:val="18"/>
        </w:rPr>
      </w:pPr>
      <w:r>
        <w:rPr>
          <w:rFonts w:hint="eastAsia" w:ascii="宋体" w:hAnsi="宋体" w:cs="宋体"/>
          <w:sz w:val="24"/>
        </w:rPr>
        <w:t>项目名称：</w:t>
      </w:r>
      <w:r>
        <w:rPr>
          <w:rFonts w:hint="eastAsia" w:ascii="宋体" w:hAnsi="宋体" w:cs="宋体"/>
          <w:sz w:val="24"/>
          <w:lang w:eastAsia="zh-Hans"/>
        </w:rPr>
        <w:t>温州市中医院</w:t>
      </w:r>
      <w:r>
        <w:rPr>
          <w:rFonts w:hint="eastAsia"/>
          <w:sz w:val="24"/>
        </w:rPr>
        <w:t>药品医保追溯码项目</w:t>
      </w:r>
      <w:r>
        <w:rPr>
          <w:rFonts w:hint="eastAsia" w:ascii="宋体" w:hAnsi="宋体" w:cs="宋体"/>
          <w:sz w:val="24"/>
        </w:rPr>
        <w:t xml:space="preserve">   </w:t>
      </w:r>
      <w:r>
        <w:rPr>
          <w:rFonts w:hint="eastAsia" w:ascii="宋体" w:hAnsi="宋体" w:cs="宋体"/>
          <w:sz w:val="22"/>
          <w:szCs w:val="18"/>
        </w:rPr>
        <w:t xml:space="preserve">                            </w:t>
      </w:r>
    </w:p>
    <w:tbl>
      <w:tblPr>
        <w:tblStyle w:val="13"/>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535"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540"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540" w:type="dxa"/>
            <w:vMerge w:val="restart"/>
            <w:vAlign w:val="center"/>
          </w:tcPr>
          <w:p>
            <w:pPr>
              <w:spacing w:line="380" w:lineRule="exact"/>
              <w:jc w:val="center"/>
              <w:rPr>
                <w:rFonts w:hint="eastAsia" w:ascii="宋体" w:hAnsi="宋体" w:cs="宋体"/>
                <w:sz w:val="22"/>
              </w:rPr>
            </w:pPr>
            <w:r>
              <w:rPr>
                <w:rFonts w:hint="eastAsia" w:ascii="宋体" w:hAnsi="宋体" w:cs="宋体"/>
                <w:sz w:val="22"/>
              </w:rPr>
              <w:t>温州市中医院</w:t>
            </w:r>
            <w:r>
              <w:rPr>
                <w:rFonts w:hint="eastAsia"/>
                <w:szCs w:val="21"/>
              </w:rPr>
              <w:t>药品医保追溯码项目</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vAlign w:val="center"/>
          </w:tcPr>
          <w:p>
            <w:pPr>
              <w:spacing w:line="380" w:lineRule="exact"/>
              <w:jc w:val="center"/>
              <w:rPr>
                <w:rFonts w:hint="eastAsia" w:ascii="宋体" w:hAnsi="宋体" w:cs="宋体"/>
                <w:sz w:val="22"/>
              </w:rPr>
            </w:pPr>
          </w:p>
        </w:tc>
        <w:tc>
          <w:tcPr>
            <w:tcW w:w="3540"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3"/>
      </w:pPr>
    </w:p>
    <w:p>
      <w:pPr>
        <w:adjustRightInd w:val="0"/>
        <w:snapToGrid w:val="0"/>
        <w:spacing w:line="360" w:lineRule="auto"/>
        <w:jc w:val="left"/>
        <w:rPr>
          <w:rFonts w:hint="eastAsia" w:ascii="宋体" w:hAnsi="宋体"/>
          <w:color w:val="000000"/>
          <w:szCs w:val="21"/>
        </w:rPr>
      </w:pPr>
    </w:p>
    <w:p>
      <w:pPr>
        <w:pStyle w:val="5"/>
        <w:rPr>
          <w:rFonts w:hint="eastAsia" w:ascii="宋体" w:hAnsi="宋体"/>
          <w:color w:val="000000"/>
          <w:szCs w:val="21"/>
        </w:rPr>
      </w:pPr>
    </w:p>
    <w:p>
      <w:pPr>
        <w:rPr>
          <w:rFonts w:hint="eastAsia" w:ascii="宋体" w:hAnsi="宋体"/>
          <w:color w:val="000000"/>
          <w:szCs w:val="21"/>
        </w:rPr>
      </w:pPr>
    </w:p>
    <w:p>
      <w:pPr>
        <w:pStyle w:val="5"/>
        <w:rPr>
          <w:rFonts w:hint="eastAsia" w:ascii="宋体" w:hAnsi="宋体"/>
          <w:color w:val="000000"/>
          <w:szCs w:val="21"/>
        </w:rPr>
      </w:pPr>
    </w:p>
    <w:p>
      <w:pPr>
        <w:rPr>
          <w:rFonts w:hint="eastAsia" w:ascii="宋体" w:hAnsi="宋体"/>
          <w:color w:val="000000"/>
          <w:szCs w:val="21"/>
        </w:rPr>
      </w:pPr>
    </w:p>
    <w:p>
      <w:pPr>
        <w:tabs>
          <w:tab w:val="left" w:pos="774"/>
        </w:tabs>
        <w:autoSpaceDE w:val="0"/>
        <w:autoSpaceDN w:val="0"/>
        <w:spacing w:before="240" w:line="276" w:lineRule="auto"/>
        <w:ind w:left="774" w:hanging="576"/>
        <w:jc w:val="center"/>
        <w:outlineLvl w:val="2"/>
        <w:rPr>
          <w:rFonts w:hint="eastAsia" w:ascii="宋体" w:hAnsi="宋体" w:eastAsia="宋体" w:cs="宋体"/>
          <w:b/>
          <w:color w:val="auto"/>
          <w:sz w:val="28"/>
          <w:szCs w:val="28"/>
          <w:highlight w:val="none"/>
          <w:lang w:val="zh-CN"/>
        </w:rPr>
      </w:pP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lang w:val="zh-CN"/>
        </w:rPr>
        <w:t>）</w:t>
      </w:r>
      <w:r>
        <w:rPr>
          <w:rFonts w:hint="eastAsia" w:ascii="宋体" w:hAnsi="宋体" w:cs="宋体"/>
          <w:b/>
          <w:color w:val="auto"/>
          <w:sz w:val="28"/>
          <w:szCs w:val="28"/>
          <w:highlight w:val="none"/>
          <w:lang w:val="en-US" w:eastAsia="zh-CN"/>
        </w:rPr>
        <w:t>分项报价</w:t>
      </w:r>
      <w:r>
        <w:rPr>
          <w:rFonts w:hint="eastAsia" w:ascii="宋体" w:hAnsi="宋体" w:eastAsia="宋体" w:cs="宋体"/>
          <w:b/>
          <w:color w:val="auto"/>
          <w:sz w:val="28"/>
          <w:szCs w:val="28"/>
          <w:highlight w:val="none"/>
          <w:lang w:val="zh-CN"/>
        </w:rPr>
        <w:t>表</w:t>
      </w:r>
    </w:p>
    <w:p>
      <w:pPr>
        <w:spacing w:line="240" w:lineRule="auto"/>
        <w:rPr>
          <w:rFonts w:hint="eastAsia" w:ascii="宋体" w:hAnsi="宋体" w:eastAsia="宋体" w:cs="宋体"/>
          <w:b/>
          <w:color w:val="auto"/>
          <w:sz w:val="22"/>
          <w:highlight w:val="none"/>
        </w:rPr>
      </w:pPr>
    </w:p>
    <w:tbl>
      <w:tblPr>
        <w:tblStyle w:val="13"/>
        <w:tblW w:w="9360" w:type="dxa"/>
        <w:tblInd w:w="115" w:type="dxa"/>
        <w:tblLayout w:type="fixed"/>
        <w:tblCellMar>
          <w:top w:w="0" w:type="dxa"/>
          <w:left w:w="108" w:type="dxa"/>
          <w:bottom w:w="0" w:type="dxa"/>
          <w:right w:w="108" w:type="dxa"/>
        </w:tblCellMar>
      </w:tblPr>
      <w:tblGrid>
        <w:gridCol w:w="885"/>
        <w:gridCol w:w="1320"/>
        <w:gridCol w:w="945"/>
        <w:gridCol w:w="975"/>
        <w:gridCol w:w="1260"/>
        <w:gridCol w:w="1290"/>
        <w:gridCol w:w="1335"/>
        <w:gridCol w:w="1350"/>
      </w:tblGrid>
      <w:tr>
        <w:tblPrEx>
          <w:tblCellMar>
            <w:top w:w="0" w:type="dxa"/>
            <w:left w:w="108" w:type="dxa"/>
            <w:bottom w:w="0" w:type="dxa"/>
            <w:right w:w="108" w:type="dxa"/>
          </w:tblCellMar>
        </w:tblPrEx>
        <w:trPr>
          <w:trHeight w:val="585" w:hRule="atLeast"/>
        </w:trPr>
        <w:tc>
          <w:tcPr>
            <w:tcW w:w="885" w:type="dxa"/>
            <w:tcBorders>
              <w:top w:val="single" w:color="000000" w:sz="8" w:space="0"/>
              <w:left w:val="single" w:color="000000" w:sz="8" w:space="0"/>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序号</w:t>
            </w:r>
          </w:p>
        </w:tc>
        <w:tc>
          <w:tcPr>
            <w:tcW w:w="132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产品名称</w:t>
            </w:r>
          </w:p>
        </w:tc>
        <w:tc>
          <w:tcPr>
            <w:tcW w:w="94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rPr>
              <w:t>单位</w:t>
            </w:r>
          </w:p>
        </w:tc>
        <w:tc>
          <w:tcPr>
            <w:tcW w:w="97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126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sz w:val="24"/>
                <w:szCs w:val="24"/>
                <w:lang w:val="en-US" w:eastAsia="zh-CN"/>
              </w:rPr>
            </w:pPr>
            <w:r>
              <w:rPr>
                <w:rFonts w:hint="eastAsia" w:ascii="宋体" w:hAnsi="宋体" w:cs="宋体"/>
                <w:b/>
                <w:bCs/>
                <w:color w:val="000000"/>
                <w:sz w:val="24"/>
                <w:szCs w:val="24"/>
                <w:lang w:val="en-US" w:eastAsia="zh-CN"/>
              </w:rPr>
              <w:t>投标品牌</w:t>
            </w:r>
          </w:p>
        </w:tc>
        <w:tc>
          <w:tcPr>
            <w:tcW w:w="129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default"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规格型号</w:t>
            </w:r>
          </w:p>
        </w:tc>
        <w:tc>
          <w:tcPr>
            <w:tcW w:w="1335"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单价（元）</w:t>
            </w:r>
          </w:p>
        </w:tc>
        <w:tc>
          <w:tcPr>
            <w:tcW w:w="1350" w:type="dxa"/>
            <w:tcBorders>
              <w:top w:val="single" w:color="000000" w:sz="8" w:space="0"/>
              <w:left w:val="nil"/>
              <w:bottom w:val="single" w:color="000000" w:sz="8" w:space="0"/>
              <w:right w:val="single" w:color="000000" w:sz="8" w:space="0"/>
            </w:tcBorders>
            <w:noWrap/>
            <w:vAlign w:val="center"/>
          </w:tcPr>
          <w:p>
            <w:pPr>
              <w:widowControl/>
              <w:spacing w:line="360" w:lineRule="auto"/>
              <w:jc w:val="center"/>
              <w:textAlignment w:val="center"/>
              <w:rPr>
                <w:rFonts w:hint="eastAsia" w:ascii="宋体" w:hAnsi="宋体" w:eastAsia="宋体" w:cs="宋体"/>
                <w:b/>
                <w:bCs/>
                <w:color w:val="000000"/>
                <w:kern w:val="0"/>
                <w:sz w:val="24"/>
                <w:szCs w:val="24"/>
                <w:lang w:val="en-US" w:eastAsia="zh-CN"/>
              </w:rPr>
            </w:pPr>
            <w:r>
              <w:rPr>
                <w:rFonts w:hint="eastAsia" w:ascii="宋体" w:hAnsi="宋体" w:cs="宋体"/>
                <w:b/>
                <w:bCs/>
                <w:color w:val="000000"/>
                <w:kern w:val="0"/>
                <w:sz w:val="24"/>
                <w:szCs w:val="24"/>
                <w:lang w:val="en-US" w:eastAsia="zh-CN"/>
              </w:rPr>
              <w:t>合计（元）</w:t>
            </w:r>
          </w:p>
        </w:tc>
      </w:tr>
      <w:tr>
        <w:tblPrEx>
          <w:tblCellMar>
            <w:top w:w="0" w:type="dxa"/>
            <w:left w:w="108" w:type="dxa"/>
            <w:bottom w:w="0" w:type="dxa"/>
            <w:right w:w="108" w:type="dxa"/>
          </w:tblCellMar>
        </w:tblPrEx>
        <w:trPr>
          <w:trHeight w:val="943" w:hRule="atLeast"/>
        </w:trPr>
        <w:tc>
          <w:tcPr>
            <w:tcW w:w="885" w:type="dxa"/>
            <w:tcBorders>
              <w:top w:val="nil"/>
              <w:left w:val="single" w:color="000000" w:sz="8" w:space="0"/>
              <w:bottom w:val="single" w:color="auto" w:sz="4" w:space="0"/>
              <w:right w:val="single" w:color="000000" w:sz="8" w:space="0"/>
            </w:tcBorders>
            <w:noWrap/>
            <w:vAlign w:val="center"/>
          </w:tcPr>
          <w:p>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320" w:type="dxa"/>
            <w:tcBorders>
              <w:top w:val="nil"/>
              <w:left w:val="nil"/>
              <w:bottom w:val="single" w:color="auto" w:sz="4" w:space="0"/>
              <w:right w:val="single" w:color="000000" w:sz="8" w:space="0"/>
            </w:tcBorders>
            <w:noWrap/>
            <w:vAlign w:val="center"/>
          </w:tcPr>
          <w:p>
            <w:pPr>
              <w:spacing w:line="460" w:lineRule="exact"/>
              <w:jc w:val="left"/>
              <w:rPr>
                <w:rFonts w:hint="eastAsia" w:ascii="宋体" w:hAnsi="宋体" w:eastAsia="宋体" w:cs="宋体"/>
                <w:kern w:val="2"/>
                <w:sz w:val="22"/>
                <w:szCs w:val="24"/>
                <w:lang w:val="en-US" w:eastAsia="zh-CN" w:bidi="ar-SA"/>
              </w:rPr>
            </w:pPr>
            <w:r>
              <w:rPr>
                <w:rFonts w:hint="eastAsia" w:ascii="宋体" w:hAnsi="宋体"/>
                <w:szCs w:val="24"/>
                <w:vertAlign w:val="baseline"/>
              </w:rPr>
              <w:t>药品追溯码智能核对系统</w:t>
            </w:r>
          </w:p>
        </w:tc>
        <w:tc>
          <w:tcPr>
            <w:tcW w:w="945" w:type="dxa"/>
            <w:tcBorders>
              <w:top w:val="nil"/>
              <w:left w:val="nil"/>
              <w:bottom w:val="single" w:color="auto" w:sz="4" w:space="0"/>
              <w:right w:val="single" w:color="000000" w:sz="8" w:space="0"/>
            </w:tcBorders>
            <w:noWrap/>
            <w:vAlign w:val="center"/>
          </w:tcPr>
          <w:p>
            <w:pPr>
              <w:tabs>
                <w:tab w:val="left" w:pos="360"/>
              </w:tabs>
              <w:spacing w:line="460" w:lineRule="exact"/>
              <w:jc w:val="center"/>
              <w:rPr>
                <w:rFonts w:hint="eastAsia" w:ascii="宋体" w:hAnsi="宋体" w:eastAsia="宋体" w:cs="宋体"/>
                <w:kern w:val="2"/>
                <w:sz w:val="22"/>
                <w:szCs w:val="22"/>
                <w:shd w:val="clear" w:color="auto" w:fill="FFFFFF"/>
                <w:lang w:val="en-US" w:eastAsia="zh-CN" w:bidi="ar-SA"/>
              </w:rPr>
            </w:pPr>
            <w:r>
              <w:rPr>
                <w:rFonts w:hint="eastAsia" w:ascii="宋体" w:hAnsi="宋体" w:cs="宋体"/>
                <w:sz w:val="22"/>
                <w:szCs w:val="22"/>
                <w:shd w:val="clear" w:color="auto" w:fill="FFFFFF"/>
                <w:lang w:val="en-US" w:eastAsia="zh-CN"/>
              </w:rPr>
              <w:t>套</w:t>
            </w:r>
          </w:p>
        </w:tc>
        <w:tc>
          <w:tcPr>
            <w:tcW w:w="975" w:type="dxa"/>
            <w:tcBorders>
              <w:top w:val="nil"/>
              <w:left w:val="nil"/>
              <w:bottom w:val="single" w:color="auto" w:sz="4" w:space="0"/>
              <w:right w:val="single" w:color="000000" w:sz="8" w:space="0"/>
            </w:tcBorders>
            <w:noWrap/>
            <w:vAlign w:val="center"/>
          </w:tcPr>
          <w:p>
            <w:pPr>
              <w:tabs>
                <w:tab w:val="left" w:pos="360"/>
              </w:tabs>
              <w:spacing w:line="460" w:lineRule="exact"/>
              <w:jc w:val="center"/>
              <w:rPr>
                <w:rFonts w:hint="eastAsia" w:ascii="宋体" w:hAnsi="宋体" w:eastAsia="宋体" w:cs="宋体"/>
                <w:kern w:val="2"/>
                <w:sz w:val="22"/>
                <w:szCs w:val="22"/>
                <w:shd w:val="clear" w:color="auto" w:fill="FFFFFF"/>
                <w:lang w:val="en-US" w:eastAsia="zh-CN" w:bidi="ar-SA"/>
              </w:rPr>
            </w:pPr>
            <w:r>
              <w:rPr>
                <w:rFonts w:hint="eastAsia" w:ascii="宋体" w:hAnsi="宋体" w:cs="宋体"/>
                <w:sz w:val="22"/>
                <w:szCs w:val="22"/>
                <w:shd w:val="clear" w:color="auto" w:fill="FFFFFF"/>
              </w:rPr>
              <w:t>1</w:t>
            </w:r>
          </w:p>
        </w:tc>
        <w:tc>
          <w:tcPr>
            <w:tcW w:w="126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29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35"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c>
          <w:tcPr>
            <w:tcW w:w="1350" w:type="dxa"/>
            <w:tcBorders>
              <w:top w:val="nil"/>
              <w:left w:val="nil"/>
              <w:bottom w:val="single" w:color="auto" w:sz="4" w:space="0"/>
              <w:right w:val="single" w:color="000000" w:sz="8" w:space="0"/>
            </w:tcBorders>
            <w:noWrap/>
            <w:vAlign w:val="center"/>
          </w:tcPr>
          <w:p>
            <w:pPr>
              <w:widowControl/>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1092" w:hRule="atLeast"/>
        </w:trPr>
        <w:tc>
          <w:tcPr>
            <w:tcW w:w="885"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460" w:lineRule="exact"/>
              <w:jc w:val="left"/>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追溯码扫码工具</w:t>
            </w:r>
          </w:p>
        </w:tc>
        <w:tc>
          <w:tcPr>
            <w:tcW w:w="945"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60" w:lineRule="exact"/>
              <w:jc w:val="center"/>
              <w:rPr>
                <w:rFonts w:hint="eastAsia" w:ascii="宋体" w:hAnsi="宋体" w:eastAsia="宋体" w:cs="宋体"/>
                <w:kern w:val="2"/>
                <w:sz w:val="22"/>
                <w:szCs w:val="22"/>
                <w:shd w:val="clear" w:color="auto" w:fill="FFFFFF"/>
                <w:lang w:val="en-US" w:eastAsia="zh-CN" w:bidi="ar-SA"/>
              </w:rPr>
            </w:pPr>
            <w:r>
              <w:rPr>
                <w:rFonts w:hint="eastAsia" w:ascii="宋体" w:hAnsi="宋体" w:cs="宋体"/>
                <w:sz w:val="22"/>
                <w:szCs w:val="22"/>
                <w:shd w:val="clear" w:color="auto" w:fill="FFFFFF"/>
                <w:lang w:val="en-US" w:eastAsia="zh-CN"/>
              </w:rPr>
              <w:t>台</w:t>
            </w:r>
          </w:p>
        </w:tc>
        <w:tc>
          <w:tcPr>
            <w:tcW w:w="975" w:type="dxa"/>
            <w:tcBorders>
              <w:top w:val="single" w:color="auto" w:sz="4" w:space="0"/>
              <w:left w:val="single" w:color="auto" w:sz="4" w:space="0"/>
              <w:bottom w:val="single" w:color="auto" w:sz="4" w:space="0"/>
              <w:right w:val="single" w:color="auto" w:sz="4" w:space="0"/>
            </w:tcBorders>
            <w:noWrap/>
            <w:vAlign w:val="center"/>
          </w:tcPr>
          <w:p>
            <w:pPr>
              <w:tabs>
                <w:tab w:val="left" w:pos="360"/>
              </w:tabs>
              <w:spacing w:line="460" w:lineRule="exact"/>
              <w:jc w:val="center"/>
              <w:rPr>
                <w:rFonts w:hint="default" w:ascii="宋体" w:hAnsi="宋体" w:eastAsia="宋体" w:cs="宋体"/>
                <w:kern w:val="2"/>
                <w:sz w:val="22"/>
                <w:szCs w:val="22"/>
                <w:shd w:val="clear" w:color="auto" w:fill="FFFFFF"/>
                <w:lang w:val="en-US" w:eastAsia="zh-CN" w:bidi="ar-SA"/>
              </w:rPr>
            </w:pPr>
            <w:r>
              <w:rPr>
                <w:rFonts w:hint="eastAsia" w:ascii="宋体" w:hAnsi="宋体" w:eastAsia="宋体" w:cs="宋体"/>
                <w:kern w:val="2"/>
                <w:sz w:val="22"/>
                <w:szCs w:val="22"/>
                <w:shd w:val="clear" w:color="auto" w:fill="FFFFFF"/>
                <w:lang w:val="en-US" w:eastAsia="zh-CN" w:bidi="ar-SA"/>
              </w:rPr>
              <w:t>8</w:t>
            </w:r>
          </w:p>
        </w:tc>
        <w:tc>
          <w:tcPr>
            <w:tcW w:w="126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29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335"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numPr>
                <w:ilvl w:val="0"/>
                <w:numId w:val="0"/>
              </w:numPr>
              <w:spacing w:line="360" w:lineRule="auto"/>
              <w:textAlignment w:val="center"/>
              <w:rPr>
                <w:rFonts w:ascii="宋体" w:hAnsi="宋体" w:cs="宋体"/>
                <w:color w:val="000000"/>
                <w:sz w:val="24"/>
                <w:szCs w:val="24"/>
              </w:rPr>
            </w:pPr>
          </w:p>
        </w:tc>
      </w:tr>
      <w:tr>
        <w:tblPrEx>
          <w:tblCellMar>
            <w:top w:w="0" w:type="dxa"/>
            <w:left w:w="108" w:type="dxa"/>
            <w:bottom w:w="0" w:type="dxa"/>
            <w:right w:w="108" w:type="dxa"/>
          </w:tblCellMar>
        </w:tblPrEx>
        <w:trPr>
          <w:trHeight w:val="585" w:hRule="atLeast"/>
        </w:trPr>
        <w:tc>
          <w:tcPr>
            <w:tcW w:w="8010" w:type="dxa"/>
            <w:gridSpan w:val="7"/>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宋体" w:hAnsi="宋体" w:cs="宋体"/>
                <w:color w:val="000000"/>
                <w:sz w:val="24"/>
                <w:szCs w:val="24"/>
              </w:rPr>
            </w:pPr>
            <w:r>
              <w:rPr>
                <w:rFonts w:hint="eastAsia" w:ascii="宋体" w:hAnsi="宋体" w:cs="宋体"/>
                <w:color w:val="000000"/>
                <w:sz w:val="24"/>
                <w:szCs w:val="24"/>
                <w:lang w:val="en-US" w:eastAsia="zh-CN"/>
              </w:rPr>
              <w:t>总价（元）：</w:t>
            </w:r>
          </w:p>
        </w:tc>
        <w:tc>
          <w:tcPr>
            <w:tcW w:w="1350"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textAlignment w:val="center"/>
              <w:rPr>
                <w:rFonts w:ascii="宋体" w:hAnsi="宋体" w:cs="宋体"/>
                <w:color w:val="000000"/>
                <w:sz w:val="24"/>
                <w:szCs w:val="24"/>
              </w:rPr>
            </w:pPr>
          </w:p>
        </w:tc>
      </w:tr>
    </w:tbl>
    <w:p>
      <w:pPr>
        <w:spacing w:line="240" w:lineRule="auto"/>
        <w:rPr>
          <w:rFonts w:hint="eastAsia" w:ascii="宋体" w:hAnsi="宋体" w:eastAsia="宋体" w:cs="宋体"/>
          <w:b/>
          <w:color w:val="auto"/>
          <w:sz w:val="22"/>
          <w:highlight w:val="none"/>
        </w:rPr>
      </w:pPr>
      <w:r>
        <w:rPr>
          <w:rFonts w:hint="eastAsia" w:ascii="宋体" w:hAnsi="宋体" w:eastAsia="宋体" w:cs="宋体"/>
          <w:b/>
          <w:color w:val="auto"/>
          <w:sz w:val="22"/>
          <w:highlight w:val="none"/>
        </w:rPr>
        <w:t>说明：</w:t>
      </w:r>
    </w:p>
    <w:p>
      <w:pPr>
        <w:spacing w:line="360" w:lineRule="auto"/>
        <w:ind w:firstLine="442" w:firstLineChars="200"/>
        <w:rPr>
          <w:rFonts w:hint="eastAsia" w:ascii="宋体" w:hAnsi="宋体" w:eastAsia="宋体" w:cs="宋体"/>
          <w:b/>
          <w:color w:val="auto"/>
          <w:sz w:val="22"/>
          <w:highlight w:val="none"/>
        </w:rPr>
      </w:pPr>
      <w:r>
        <w:rPr>
          <w:rFonts w:hint="eastAsia" w:ascii="宋体" w:hAnsi="宋体" w:eastAsia="宋体" w:cs="宋体"/>
          <w:b/>
          <w:color w:val="auto"/>
          <w:sz w:val="22"/>
          <w:highlight w:val="none"/>
          <w:lang w:val="en-US" w:eastAsia="zh-CN"/>
        </w:rPr>
        <w:t>1</w:t>
      </w:r>
      <w:r>
        <w:rPr>
          <w:rFonts w:hint="eastAsia" w:ascii="宋体" w:hAnsi="宋体" w:eastAsia="宋体" w:cs="宋体"/>
          <w:b/>
          <w:color w:val="auto"/>
          <w:sz w:val="22"/>
          <w:highlight w:val="none"/>
        </w:rPr>
        <w:t>、全部报价均为税后价。</w:t>
      </w:r>
    </w:p>
    <w:p>
      <w:pPr>
        <w:pStyle w:val="3"/>
        <w:spacing w:line="360" w:lineRule="auto"/>
        <w:ind w:firstLine="442" w:firstLineChars="200"/>
        <w:rPr>
          <w:rFonts w:hint="eastAsia"/>
          <w:sz w:val="22"/>
          <w:szCs w:val="22"/>
        </w:rPr>
      </w:pPr>
      <w:r>
        <w:rPr>
          <w:rFonts w:hint="eastAsia"/>
          <w:sz w:val="22"/>
          <w:szCs w:val="22"/>
          <w:lang w:val="en-US" w:eastAsia="zh-CN"/>
        </w:rPr>
        <w:t>2、</w:t>
      </w:r>
      <w:r>
        <w:rPr>
          <w:rFonts w:hint="eastAsia"/>
          <w:sz w:val="22"/>
          <w:szCs w:val="22"/>
        </w:rPr>
        <w:t>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pStyle w:val="3"/>
        <w:spacing w:line="360" w:lineRule="auto"/>
        <w:ind w:firstLine="442" w:firstLineChars="200"/>
        <w:rPr>
          <w:rFonts w:hint="eastAsia" w:ascii="宋体" w:hAnsi="宋体" w:eastAsia="宋体" w:cs="宋体"/>
          <w:b/>
          <w:color w:val="auto"/>
          <w:sz w:val="22"/>
          <w:highlight w:val="none"/>
          <w:lang w:eastAsia="zh-CN"/>
        </w:rPr>
      </w:pPr>
      <w:r>
        <w:rPr>
          <w:rFonts w:hint="eastAsia" w:ascii="宋体" w:hAnsi="宋体" w:eastAsia="宋体" w:cs="宋体"/>
          <w:b/>
          <w:color w:val="auto"/>
          <w:sz w:val="22"/>
          <w:highlight w:val="none"/>
          <w:lang w:val="en-US" w:eastAsia="zh-CN"/>
        </w:rPr>
        <w:t>3</w:t>
      </w:r>
      <w:r>
        <w:rPr>
          <w:rFonts w:hint="eastAsia" w:ascii="宋体" w:hAnsi="宋体" w:eastAsia="宋体" w:cs="宋体"/>
          <w:b/>
          <w:color w:val="auto"/>
          <w:sz w:val="22"/>
          <w:highlight w:val="none"/>
        </w:rPr>
        <w:t>、不提供此表格将被视为没有实质性响应文件</w:t>
      </w:r>
      <w:r>
        <w:rPr>
          <w:rFonts w:hint="eastAsia" w:ascii="宋体" w:hAnsi="宋体" w:eastAsia="宋体" w:cs="宋体"/>
          <w:b/>
          <w:color w:val="auto"/>
          <w:sz w:val="22"/>
          <w:highlight w:val="none"/>
          <w:lang w:eastAsia="zh-CN"/>
        </w:rPr>
        <w:t>。</w:t>
      </w:r>
    </w:p>
    <w:p>
      <w:pPr>
        <w:spacing w:line="360" w:lineRule="auto"/>
        <w:ind w:left="437" w:leftChars="208" w:firstLine="0" w:firstLineChars="0"/>
        <w:rPr>
          <w:rFonts w:hint="eastAsia" w:ascii="宋体" w:hAnsi="宋体" w:cs="宋体"/>
          <w:b/>
          <w:color w:val="auto"/>
          <w:sz w:val="22"/>
          <w:highlight w:val="none"/>
          <w:lang w:val="en-US" w:eastAsia="zh-CN"/>
        </w:rPr>
      </w:pPr>
      <w:r>
        <w:rPr>
          <w:rFonts w:hint="eastAsia" w:ascii="宋体" w:hAnsi="宋体" w:cs="宋体"/>
          <w:b/>
          <w:color w:val="auto"/>
          <w:sz w:val="22"/>
          <w:highlight w:val="none"/>
          <w:lang w:val="en-US" w:eastAsia="zh-CN"/>
        </w:rPr>
        <w:t>4、报价超过预算金额按无效标处理。</w:t>
      </w:r>
    </w:p>
    <w:p>
      <w:pPr>
        <w:spacing w:line="360" w:lineRule="auto"/>
        <w:ind w:left="437" w:leftChars="208" w:firstLine="0" w:firstLineChars="0"/>
        <w:rPr>
          <w:rFonts w:hint="default"/>
          <w:lang w:val="en-US"/>
        </w:rPr>
      </w:pPr>
      <w:r>
        <w:rPr>
          <w:rFonts w:hint="eastAsia" w:ascii="宋体" w:hAnsi="宋体" w:cs="宋体"/>
          <w:b/>
          <w:color w:val="auto"/>
          <w:sz w:val="22"/>
          <w:highlight w:val="none"/>
          <w:lang w:val="en-US" w:eastAsia="zh-CN"/>
        </w:rPr>
        <w:t>5、总价金额与按单价汇总金额不一致的，以单价金额计算结果为准。</w:t>
      </w:r>
    </w:p>
    <w:p>
      <w:pPr>
        <w:spacing w:line="460" w:lineRule="exact"/>
        <w:ind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4400" w:firstLineChars="2000"/>
        <w:rPr>
          <w:rFonts w:hint="eastAsia" w:ascii="宋体" w:hAnsi="宋体" w:eastAsia="宋体" w:cs="宋体"/>
          <w:color w:val="auto"/>
          <w:sz w:val="22"/>
          <w:szCs w:val="22"/>
          <w:highlight w:val="none"/>
        </w:rPr>
      </w:pPr>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供应商全称（盖章）：</w:t>
      </w:r>
    </w:p>
    <w:p>
      <w:pPr>
        <w:spacing w:line="460" w:lineRule="exact"/>
        <w:ind w:firstLine="5060" w:firstLineChars="2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供应商代表（签字）：</w:t>
      </w:r>
    </w:p>
    <w:p>
      <w:pPr>
        <w:spacing w:line="460" w:lineRule="exact"/>
        <w:ind w:firstLine="5060" w:firstLineChars="2300"/>
        <w:rPr>
          <w:rFonts w:hint="eastAsia"/>
        </w:rPr>
      </w:pPr>
      <w:r>
        <w:rPr>
          <w:rFonts w:hint="eastAsia" w:ascii="宋体" w:hAnsi="宋体" w:eastAsia="宋体" w:cs="宋体"/>
          <w:color w:val="auto"/>
          <w:sz w:val="22"/>
          <w:szCs w:val="22"/>
          <w:highlight w:val="none"/>
        </w:rPr>
        <w:t xml:space="preserve">日  期：   </w:t>
      </w:r>
    </w:p>
    <w:p>
      <w:pPr>
        <w:pStyle w:val="5"/>
        <w:ind w:left="0" w:leftChars="0" w:firstLine="0" w:firstLineChars="0"/>
        <w:rPr>
          <w:rFonts w:hint="eastAsia"/>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69252"/>
    <w:multiLevelType w:val="singleLevel"/>
    <w:tmpl w:val="E7F69252"/>
    <w:lvl w:ilvl="0" w:tentative="0">
      <w:start w:val="2"/>
      <w:numFmt w:val="decimal"/>
      <w:suff w:val="nothing"/>
      <w:lvlText w:val="%1、"/>
      <w:lvlJc w:val="left"/>
    </w:lvl>
  </w:abstractNum>
  <w:abstractNum w:abstractNumId="1">
    <w:nsid w:val="662692CB"/>
    <w:multiLevelType w:val="singleLevel"/>
    <w:tmpl w:val="662692CB"/>
    <w:lvl w:ilvl="0" w:tentative="0">
      <w:start w:val="4"/>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MDk4ZjUyNmI5ZWM0NTQwMmI0OWNkNmNiZDhjNj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074CA"/>
    <w:rsid w:val="00DB7EDC"/>
    <w:rsid w:val="00EB6730"/>
    <w:rsid w:val="00FA6B75"/>
    <w:rsid w:val="03F44E33"/>
    <w:rsid w:val="0A2930B0"/>
    <w:rsid w:val="0A56271A"/>
    <w:rsid w:val="0CB70D7D"/>
    <w:rsid w:val="0EF80781"/>
    <w:rsid w:val="0F427144"/>
    <w:rsid w:val="0F9C6A6C"/>
    <w:rsid w:val="0FF54858"/>
    <w:rsid w:val="101A0641"/>
    <w:rsid w:val="104D34FA"/>
    <w:rsid w:val="1124087B"/>
    <w:rsid w:val="132E0C2E"/>
    <w:rsid w:val="1367269B"/>
    <w:rsid w:val="154327F2"/>
    <w:rsid w:val="15F0193F"/>
    <w:rsid w:val="16586A57"/>
    <w:rsid w:val="1AAC3B0A"/>
    <w:rsid w:val="1DD0413A"/>
    <w:rsid w:val="1E704E7C"/>
    <w:rsid w:val="203F5CE6"/>
    <w:rsid w:val="215E5325"/>
    <w:rsid w:val="228E216D"/>
    <w:rsid w:val="253F05F7"/>
    <w:rsid w:val="26614AE7"/>
    <w:rsid w:val="27F46698"/>
    <w:rsid w:val="2B9D1E83"/>
    <w:rsid w:val="2C0B329E"/>
    <w:rsid w:val="2CEC667F"/>
    <w:rsid w:val="2D320A41"/>
    <w:rsid w:val="2DA52879"/>
    <w:rsid w:val="2E2D5556"/>
    <w:rsid w:val="2EE23DA1"/>
    <w:rsid w:val="2F251DD2"/>
    <w:rsid w:val="304676BA"/>
    <w:rsid w:val="311B7112"/>
    <w:rsid w:val="32EC217B"/>
    <w:rsid w:val="33811C7F"/>
    <w:rsid w:val="33F15215"/>
    <w:rsid w:val="364762A9"/>
    <w:rsid w:val="37155300"/>
    <w:rsid w:val="38620F4A"/>
    <w:rsid w:val="39072D82"/>
    <w:rsid w:val="391D4A58"/>
    <w:rsid w:val="3AA307AA"/>
    <w:rsid w:val="3D4A148F"/>
    <w:rsid w:val="3D696B9D"/>
    <w:rsid w:val="3E3C64D5"/>
    <w:rsid w:val="3EBF27E8"/>
    <w:rsid w:val="403C075D"/>
    <w:rsid w:val="442D7AA8"/>
    <w:rsid w:val="447B7530"/>
    <w:rsid w:val="47530AB5"/>
    <w:rsid w:val="4BB26B7D"/>
    <w:rsid w:val="50250266"/>
    <w:rsid w:val="53303AC0"/>
    <w:rsid w:val="56AC1DB5"/>
    <w:rsid w:val="57407A6D"/>
    <w:rsid w:val="57A36574"/>
    <w:rsid w:val="58D72375"/>
    <w:rsid w:val="59F74833"/>
    <w:rsid w:val="5BA46462"/>
    <w:rsid w:val="5DAF6DF6"/>
    <w:rsid w:val="5E5A675C"/>
    <w:rsid w:val="60B50725"/>
    <w:rsid w:val="63431502"/>
    <w:rsid w:val="63750765"/>
    <w:rsid w:val="63E6387E"/>
    <w:rsid w:val="655F791E"/>
    <w:rsid w:val="67E75AB1"/>
    <w:rsid w:val="6B1E16E2"/>
    <w:rsid w:val="6BF54B38"/>
    <w:rsid w:val="6F9C4D36"/>
    <w:rsid w:val="724D0AFE"/>
    <w:rsid w:val="72E83474"/>
    <w:rsid w:val="72F62F44"/>
    <w:rsid w:val="760D23F9"/>
    <w:rsid w:val="78362761"/>
    <w:rsid w:val="79F966D5"/>
    <w:rsid w:val="7A555173"/>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5">
    <w:name w:val="Normal Indent"/>
    <w:basedOn w:val="1"/>
    <w:next w:val="1"/>
    <w:autoRedefine/>
    <w:qFormat/>
    <w:uiPriority w:val="0"/>
    <w:pPr>
      <w:ind w:firstLine="420"/>
    </w:pPr>
    <w:rPr>
      <w:szCs w:val="20"/>
    </w:rPr>
  </w:style>
  <w:style w:type="paragraph" w:styleId="6">
    <w:name w:val="Body Text Indent"/>
    <w:basedOn w:val="1"/>
    <w:autoRedefine/>
    <w:qFormat/>
    <w:uiPriority w:val="0"/>
    <w:pPr>
      <w:ind w:left="480" w:hanging="480" w:hangingChars="200"/>
    </w:pPr>
    <w:rPr>
      <w:sz w:val="24"/>
    </w:rPr>
  </w:style>
  <w:style w:type="paragraph" w:styleId="7">
    <w:name w:val="Plain Text"/>
    <w:basedOn w:val="1"/>
    <w:autoRedefine/>
    <w:qFormat/>
    <w:uiPriority w:val="0"/>
    <w:pPr>
      <w:spacing w:beforeLines="50" w:afterLines="50" w:line="400" w:lineRule="exact"/>
    </w:pPr>
    <w:rPr>
      <w:rFonts w:ascii="宋体" w:hAnsi="Courier New"/>
      <w:sz w:val="24"/>
    </w:rPr>
  </w:style>
  <w:style w:type="paragraph" w:styleId="8">
    <w:name w:val="endnote text"/>
    <w:basedOn w:val="1"/>
    <w:autoRedefine/>
    <w:unhideWhenUsed/>
    <w:qFormat/>
    <w:uiPriority w:val="99"/>
    <w:pPr>
      <w:snapToGrid w:val="0"/>
      <w:jc w:val="left"/>
    </w:pPr>
    <w:rPr>
      <w:lang w:val="zh-CN"/>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2"/>
    <w:autoRedefine/>
    <w:semiHidden/>
    <w:unhideWhenUsed/>
    <w:qFormat/>
    <w:uiPriority w:val="99"/>
    <w:pPr>
      <w:ind w:firstLine="420" w:firstLineChars="100"/>
    </w:pPr>
    <w:rPr>
      <w:rFonts w:asciiTheme="minorHAnsi" w:hAnsiTheme="minorHAnsi" w:eastAsiaTheme="minorEastAsia" w:cstheme="minorBidi"/>
      <w:szCs w:val="22"/>
    </w:rPr>
  </w:style>
  <w:style w:type="paragraph" w:styleId="12">
    <w:name w:val="Body Text First Indent 2"/>
    <w:basedOn w:val="6"/>
    <w:autoRedefine/>
    <w:semiHidden/>
    <w:unhideWhenUsed/>
    <w:qFormat/>
    <w:uiPriority w:val="99"/>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正文首行缩进 21"/>
    <w:basedOn w:val="17"/>
    <w:autoRedefine/>
    <w:qFormat/>
    <w:uiPriority w:val="0"/>
    <w:pPr>
      <w:ind w:firstLine="420"/>
    </w:pPr>
    <w:rPr>
      <w:szCs w:val="22"/>
    </w:rPr>
  </w:style>
  <w:style w:type="paragraph" w:customStyle="1" w:styleId="17">
    <w:name w:val="正文文本缩进1"/>
    <w:basedOn w:val="1"/>
    <w:autoRedefine/>
    <w:qFormat/>
    <w:uiPriority w:val="0"/>
    <w:pPr>
      <w:spacing w:line="500" w:lineRule="exact"/>
      <w:ind w:firstLine="880" w:firstLineChars="200"/>
    </w:pPr>
  </w:style>
  <w:style w:type="paragraph" w:customStyle="1" w:styleId="18">
    <w:name w:val="BodyText1I"/>
    <w:basedOn w:val="19"/>
    <w:autoRedefine/>
    <w:qFormat/>
    <w:uiPriority w:val="0"/>
    <w:pPr>
      <w:ind w:firstLine="420" w:firstLineChars="100"/>
    </w:pPr>
  </w:style>
  <w:style w:type="paragraph" w:customStyle="1" w:styleId="19">
    <w:name w:val="BodyText"/>
    <w:basedOn w:val="1"/>
    <w:autoRedefine/>
    <w:qFormat/>
    <w:uiPriority w:val="0"/>
    <w:pPr>
      <w:spacing w:after="120"/>
    </w:pPr>
  </w:style>
  <w:style w:type="paragraph" w:customStyle="1" w:styleId="20">
    <w:name w:val="表格文字"/>
    <w:basedOn w:val="1"/>
    <w:next w:val="2"/>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1">
    <w:name w:val="页眉 字符"/>
    <w:basedOn w:val="15"/>
    <w:link w:val="10"/>
    <w:autoRedefine/>
    <w:qFormat/>
    <w:uiPriority w:val="0"/>
    <w:rPr>
      <w:kern w:val="2"/>
      <w:sz w:val="18"/>
      <w:szCs w:val="18"/>
    </w:rPr>
  </w:style>
  <w:style w:type="character" w:customStyle="1" w:styleId="22">
    <w:name w:val="页脚 字符"/>
    <w:basedOn w:val="15"/>
    <w:link w:val="9"/>
    <w:autoRedefine/>
    <w:qFormat/>
    <w:uiPriority w:val="0"/>
    <w:rPr>
      <w:kern w:val="2"/>
      <w:sz w:val="18"/>
      <w:szCs w:val="18"/>
    </w:rPr>
  </w:style>
  <w:style w:type="paragraph" w:styleId="23">
    <w:name w:val="List Paragraph"/>
    <w:basedOn w:val="1"/>
    <w:autoRedefine/>
    <w:qFormat/>
    <w:uiPriority w:val="0"/>
    <w:pPr>
      <w:ind w:firstLine="420" w:firstLineChars="200"/>
    </w:pPr>
    <w:rPr>
      <w:rFonts w:ascii="Calibri" w:hAnsi="Calibri"/>
      <w:szCs w:val="22"/>
    </w:rPr>
  </w:style>
  <w:style w:type="paragraph" w:customStyle="1" w:styleId="24">
    <w:name w:val="列出段落1"/>
    <w:basedOn w:val="1"/>
    <w:autoRedefine/>
    <w:qFormat/>
    <w:uiPriority w:val="0"/>
    <w:pPr>
      <w:widowControl/>
      <w:spacing w:after="160" w:line="360" w:lineRule="auto"/>
      <w:ind w:left="720"/>
      <w:contextualSpacing/>
      <w:jc w:val="left"/>
    </w:pPr>
    <w:rPr>
      <w:szCs w:val="22"/>
    </w:rPr>
  </w:style>
  <w:style w:type="table" w:customStyle="1" w:styleId="25">
    <w:name w:val="网格型1"/>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Table Text"/>
    <w:basedOn w:val="1"/>
    <w:autoRedefine/>
    <w:semiHidden/>
    <w:qFormat/>
    <w:uiPriority w:val="0"/>
    <w:rPr>
      <w:rFonts w:ascii="宋体" w:hAnsi="宋体" w:eastAsia="宋体" w:cs="宋体"/>
      <w:sz w:val="25"/>
      <w:szCs w:val="25"/>
      <w:lang w:val="en-US" w:eastAsia="en-US" w:bidi="ar-SA"/>
    </w:rPr>
  </w:style>
  <w:style w:type="table" w:customStyle="1" w:styleId="2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1489</Words>
  <Characters>1920</Characters>
  <Lines>69</Lines>
  <Paragraphs>19</Paragraphs>
  <TotalTime>0</TotalTime>
  <ScaleCrop>false</ScaleCrop>
  <LinksUpToDate>false</LinksUpToDate>
  <CharactersWithSpaces>1996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李侃</cp:lastModifiedBy>
  <dcterms:modified xsi:type="dcterms:W3CDTF">2024-11-05T05:13:47Z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0101011172F74A7FB77938159D0D6F4C_13</vt:lpwstr>
  </property>
</Properties>
</file>