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E1A5A">
      <w:pPr>
        <w:spacing w:line="360" w:lineRule="auto"/>
        <w:jc w:val="center"/>
        <w:rPr>
          <w:rFonts w:hint="eastAsia" w:ascii="宋体" w:hAnsi="宋体" w:eastAsia="宋体" w:cs="宋体"/>
          <w:b/>
          <w:bCs w:val="0"/>
          <w:color w:val="auto"/>
          <w:kern w:val="44"/>
          <w:sz w:val="40"/>
          <w:szCs w:val="40"/>
          <w:highlight w:val="none"/>
          <w:lang w:val="en-US" w:eastAsia="zh-Hans" w:bidi="ar-SA"/>
        </w:rPr>
      </w:pPr>
      <w:bookmarkStart w:id="0" w:name="_Toc262049425"/>
      <w:bookmarkStart w:id="1" w:name="_Toc246261271"/>
      <w:bookmarkStart w:id="2" w:name="_Toc249758871"/>
      <w:bookmarkStart w:id="3" w:name="_Toc221356957"/>
      <w:bookmarkStart w:id="4" w:name="_Toc241404208"/>
      <w:bookmarkStart w:id="5" w:name="_Toc223716004"/>
      <w:bookmarkStart w:id="6" w:name="_Toc221356894"/>
      <w:bookmarkStart w:id="7" w:name="_Toc262105510"/>
      <w:bookmarkStart w:id="8" w:name="_Toc245191320"/>
      <w:bookmarkStart w:id="9" w:name="_Toc222114885"/>
      <w:bookmarkStart w:id="10" w:name="_Toc221423625"/>
      <w:bookmarkStart w:id="11" w:name="_Toc239145360"/>
      <w:bookmarkStart w:id="12" w:name="_Toc221374632"/>
      <w:bookmarkStart w:id="13" w:name="_Toc8639"/>
      <w:bookmarkStart w:id="14" w:name="_Toc245722287"/>
      <w:bookmarkStart w:id="15" w:name="_Toc249758721"/>
      <w:r>
        <w:rPr>
          <w:rFonts w:hint="eastAsia" w:ascii="宋体" w:hAnsi="宋体" w:eastAsia="宋体" w:cs="宋体"/>
          <w:b/>
          <w:bCs w:val="0"/>
          <w:color w:val="auto"/>
          <w:kern w:val="44"/>
          <w:sz w:val="40"/>
          <w:szCs w:val="40"/>
          <w:highlight w:val="none"/>
          <w:lang w:val="en-US" w:eastAsia="zh-Hans" w:bidi="ar-SA"/>
        </w:rPr>
        <w:t>温州市中医院六虹桥院区二期E层空调新增项目</w:t>
      </w:r>
    </w:p>
    <w:p w14:paraId="1536A2DA">
      <w:pPr>
        <w:spacing w:line="360" w:lineRule="auto"/>
        <w:rPr>
          <w:rFonts w:hint="eastAsia"/>
          <w:b/>
          <w:bCs/>
          <w:color w:val="auto"/>
          <w:sz w:val="28"/>
          <w:szCs w:val="28"/>
          <w:highlight w:val="none"/>
        </w:rPr>
      </w:pPr>
    </w:p>
    <w:p w14:paraId="75BAC0A7">
      <w:pPr>
        <w:spacing w:line="360" w:lineRule="auto"/>
        <w:rPr>
          <w:rFonts w:hint="eastAsia"/>
          <w:b/>
          <w:bCs/>
          <w:color w:val="auto"/>
          <w:sz w:val="28"/>
          <w:szCs w:val="28"/>
          <w:highlight w:val="none"/>
        </w:rPr>
      </w:pPr>
      <w:r>
        <w:rPr>
          <w:rFonts w:hint="eastAsia"/>
          <w:b/>
          <w:bCs/>
          <w:color w:val="auto"/>
          <w:sz w:val="28"/>
          <w:szCs w:val="28"/>
          <w:highlight w:val="none"/>
        </w:rPr>
        <w:t>一、项目概况</w:t>
      </w:r>
    </w:p>
    <w:p w14:paraId="434446EE">
      <w:pPr>
        <w:spacing w:line="360" w:lineRule="auto"/>
        <w:ind w:firstLine="440" w:firstLineChars="200"/>
        <w:rPr>
          <w:rFonts w:hint="eastAsia" w:ascii="宋体" w:hAnsi="宋体" w:eastAsia="宋体" w:cs="宋体"/>
          <w:color w:val="auto"/>
          <w:sz w:val="22"/>
          <w:szCs w:val="22"/>
          <w:highlight w:val="none"/>
          <w:lang w:val="en-US" w:eastAsia="zh-Hans"/>
        </w:rPr>
      </w:pPr>
      <w:r>
        <w:rPr>
          <w:rFonts w:hint="eastAsia" w:ascii="宋体" w:hAnsi="宋体" w:eastAsia="宋体" w:cs="宋体"/>
          <w:color w:val="auto"/>
          <w:sz w:val="22"/>
          <w:szCs w:val="22"/>
          <w:highlight w:val="none"/>
          <w:lang w:val="en-US" w:eastAsia="zh-CN"/>
        </w:rPr>
        <w:t>项目名称</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Hans"/>
        </w:rPr>
        <w:t>温州市中医院六虹桥院区二期E层空调新增项目</w:t>
      </w:r>
    </w:p>
    <w:p w14:paraId="4A799411">
      <w:p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采购方式：公开招标（非政府采购）</w:t>
      </w:r>
    </w:p>
    <w:p w14:paraId="664EC3FA">
      <w:pPr>
        <w:spacing w:line="360" w:lineRule="auto"/>
        <w:ind w:firstLine="440" w:firstLineChars="200"/>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预算金额：</w:t>
      </w:r>
      <w:r>
        <w:rPr>
          <w:rFonts w:hint="eastAsia"/>
          <w:bCs/>
          <w:color w:val="auto"/>
          <w:highlight w:val="none"/>
          <w:lang w:eastAsia="zh-CN"/>
        </w:rPr>
        <w:t>项目预算</w:t>
      </w:r>
      <w:r>
        <w:rPr>
          <w:rFonts w:hint="eastAsia"/>
          <w:bCs/>
          <w:color w:val="auto"/>
          <w:highlight w:val="none"/>
          <w:lang w:val="en-US" w:eastAsia="zh-CN"/>
        </w:rPr>
        <w:t>97386元。</w:t>
      </w:r>
    </w:p>
    <w:p w14:paraId="4AB5AEB4">
      <w:pPr>
        <w:pStyle w:val="42"/>
        <w:spacing w:before="0" w:beforeAutospacing="0" w:after="0" w:afterAutospacing="0"/>
        <w:jc w:val="both"/>
        <w:rPr>
          <w:rFonts w:hint="eastAsia"/>
          <w:bCs/>
          <w:color w:val="auto"/>
          <w:highlight w:val="none"/>
          <w:lang w:eastAsia="zh-CN"/>
        </w:rPr>
      </w:pPr>
    </w:p>
    <w:p w14:paraId="6C99187C">
      <w:pPr>
        <w:pStyle w:val="5"/>
        <w:jc w:val="both"/>
        <w:rPr>
          <w:rFonts w:hint="eastAsia" w:ascii="Times New Roman" w:hAnsi="Times New Roman" w:eastAsia="宋体" w:cs="Times New Roman"/>
          <w:b/>
          <w:bCs/>
          <w:color w:val="auto"/>
          <w:kern w:val="2"/>
          <w:sz w:val="28"/>
          <w:szCs w:val="28"/>
          <w:highlight w:val="none"/>
          <w:lang w:val="en-US" w:eastAsia="zh-CN" w:bidi="ar-SA"/>
        </w:rPr>
      </w:pPr>
      <w:r>
        <w:rPr>
          <w:rFonts w:hint="eastAsia" w:ascii="Times New Roman" w:hAnsi="Times New Roman" w:eastAsia="宋体" w:cs="Times New Roman"/>
          <w:b/>
          <w:bCs/>
          <w:color w:val="auto"/>
          <w:kern w:val="2"/>
          <w:sz w:val="28"/>
          <w:szCs w:val="28"/>
          <w:highlight w:val="none"/>
          <w:lang w:val="en-US" w:eastAsia="zh-CN" w:bidi="ar-SA"/>
        </w:rPr>
        <w:t>二、招标内容及要求</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2BB7EC51">
      <w:pPr>
        <w:keepNext w:val="0"/>
        <w:keepLines w:val="0"/>
        <w:widowControl w:val="0"/>
        <w:suppressLineNumbers w:val="0"/>
        <w:spacing w:before="157" w:beforeAutospacing="0" w:after="157" w:afterAutospacing="0" w:line="400" w:lineRule="exact"/>
        <w:ind w:left="0" w:right="0" w:firstLine="420"/>
        <w:jc w:val="both"/>
        <w:rPr>
          <w:rFonts w:hint="eastAsia" w:ascii="宋体" w:hAnsi="宋体" w:eastAsia="宋体" w:cs="宋体"/>
          <w:b/>
          <w:color w:val="auto"/>
          <w:szCs w:val="21"/>
          <w:highlight w:val="none"/>
          <w:lang w:val="en-US"/>
        </w:rPr>
      </w:pPr>
      <w:bookmarkStart w:id="16" w:name="_Toc249758722"/>
      <w:bookmarkStart w:id="17" w:name="_Toc249758872"/>
      <w:bookmarkStart w:id="18" w:name="_Toc241404209"/>
      <w:bookmarkStart w:id="19" w:name="_Toc245191321"/>
      <w:bookmarkStart w:id="20" w:name="_Toc221356960"/>
      <w:bookmarkStart w:id="21" w:name="_Toc221374633"/>
      <w:bookmarkStart w:id="22" w:name="_Toc221423626"/>
      <w:bookmarkStart w:id="23" w:name="_Toc223716005"/>
      <w:bookmarkStart w:id="24" w:name="_Toc27284"/>
      <w:bookmarkStart w:id="25" w:name="_Toc262049426"/>
      <w:bookmarkStart w:id="26" w:name="_Toc245722288"/>
      <w:bookmarkStart w:id="27" w:name="_Toc222114886"/>
      <w:bookmarkStart w:id="28" w:name="_Toc262105511"/>
      <w:bookmarkStart w:id="29" w:name="_Toc221356897"/>
      <w:bookmarkStart w:id="30" w:name="_Toc246261272"/>
      <w:bookmarkStart w:id="31" w:name="_Toc239145361"/>
      <w:r>
        <w:rPr>
          <w:rFonts w:hint="eastAsia" w:ascii="宋体" w:hAnsi="宋体" w:eastAsia="宋体" w:cs="宋体"/>
          <w:b/>
          <w:color w:val="auto"/>
          <w:kern w:val="2"/>
          <w:sz w:val="21"/>
          <w:szCs w:val="21"/>
          <w:highlight w:val="none"/>
          <w:lang w:val="en-US" w:eastAsia="zh-CN" w:bidi="ar"/>
        </w:rPr>
        <w:t>1. 总则</w:t>
      </w:r>
    </w:p>
    <w:p w14:paraId="79341BB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 此份技术规格书是招标文件的一部分，包括所有条款的具体说明及空调系统相应的制作要求，投标供应商需在各自技术和商务占优势的基础上对本空调系统</w:t>
      </w:r>
      <w:r>
        <w:rPr>
          <w:rFonts w:hint="eastAsia" w:ascii="宋体" w:hAnsi="宋体" w:cs="宋体"/>
          <w:color w:val="auto"/>
          <w:kern w:val="2"/>
          <w:sz w:val="21"/>
          <w:szCs w:val="21"/>
          <w:highlight w:val="none"/>
          <w:lang w:val="en-US" w:eastAsia="zh-CN" w:bidi="ar"/>
        </w:rPr>
        <w:t>项目</w:t>
      </w:r>
      <w:r>
        <w:rPr>
          <w:rFonts w:hint="eastAsia" w:ascii="宋体" w:hAnsi="宋体" w:eastAsia="宋体" w:cs="宋体"/>
          <w:color w:val="auto"/>
          <w:kern w:val="2"/>
          <w:sz w:val="21"/>
          <w:szCs w:val="21"/>
          <w:highlight w:val="none"/>
          <w:lang w:val="en-US" w:eastAsia="zh-CN" w:bidi="ar"/>
        </w:rPr>
        <w:t>进行投标报价。</w:t>
      </w:r>
    </w:p>
    <w:p w14:paraId="28F0BB1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 投标供应商须接受资格审查。</w:t>
      </w:r>
    </w:p>
    <w:p w14:paraId="0D1FF54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1.3 本项目是包工包料。</w:t>
      </w:r>
    </w:p>
    <w:p w14:paraId="1082114C">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b/>
          <w:color w:val="auto"/>
          <w:szCs w:val="21"/>
          <w:highlight w:val="none"/>
          <w:lang w:val="en-US"/>
        </w:rPr>
      </w:pPr>
      <w:r>
        <w:rPr>
          <w:rFonts w:hint="eastAsia" w:ascii="宋体" w:hAnsi="宋体" w:eastAsia="宋体" w:cs="宋体"/>
          <w:b/>
          <w:color w:val="auto"/>
          <w:kern w:val="2"/>
          <w:sz w:val="21"/>
          <w:szCs w:val="21"/>
          <w:highlight w:val="none"/>
          <w:lang w:val="en-US" w:eastAsia="zh-CN" w:bidi="ar"/>
        </w:rPr>
        <w:t>2. 总体要求</w:t>
      </w:r>
    </w:p>
    <w:p w14:paraId="1BC64952">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2.1 空调设计相关参数</w:t>
      </w:r>
    </w:p>
    <w:p w14:paraId="3526E9D2">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所有提供的设备应能符合下列的工地条件，因此，当</w:t>
      </w:r>
      <w:r>
        <w:rPr>
          <w:rFonts w:hint="eastAsia" w:ascii="宋体" w:hAnsi="宋体" w:cs="宋体"/>
          <w:color w:val="auto"/>
          <w:kern w:val="2"/>
          <w:sz w:val="21"/>
          <w:szCs w:val="21"/>
          <w:highlight w:val="none"/>
          <w:lang w:val="en-US" w:eastAsia="zh-CN" w:bidi="ar"/>
        </w:rPr>
        <w:t>供应商</w:t>
      </w:r>
      <w:r>
        <w:rPr>
          <w:rFonts w:hint="eastAsia" w:ascii="宋体" w:hAnsi="宋体" w:eastAsia="宋体" w:cs="宋体"/>
          <w:color w:val="auto"/>
          <w:kern w:val="2"/>
          <w:sz w:val="21"/>
          <w:szCs w:val="21"/>
          <w:highlight w:val="none"/>
          <w:lang w:val="en-US" w:eastAsia="zh-CN" w:bidi="ar"/>
        </w:rPr>
        <w:t>选用设备时，应考虑这些工地条件。</w:t>
      </w:r>
    </w:p>
    <w:p w14:paraId="55A4A033">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温州市位于亚热带，受沿海气候影响，气候温和湿润。</w:t>
      </w:r>
    </w:p>
    <w:p w14:paraId="0423648C">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(1)室外气象参数</w:t>
      </w:r>
    </w:p>
    <w:p w14:paraId="12FBB8E7">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夏季空调室外计算干球温度：33.8℃     夏季空调日平均室外计算干球温度29.9℃</w:t>
      </w:r>
    </w:p>
    <w:p w14:paraId="19E9FACC">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夏季通风室外计算干球温度：31.5℃     夏季空调室外计算湿球温度28.3℃</w:t>
      </w:r>
    </w:p>
    <w:p w14:paraId="24745581">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冬季空调室外计算温度：1.4℃          夏季通风室外计算相对湿度 ：72%</w:t>
      </w:r>
    </w:p>
    <w:p w14:paraId="4A9EB4FA">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冬季空调室外计算相对湿度：76%</w:t>
      </w:r>
    </w:p>
    <w:p w14:paraId="1E08BD36">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(2)室内设计参数</w:t>
      </w:r>
    </w:p>
    <w:p w14:paraId="4DE6CBB5">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夏季室内温度:</w:t>
      </w:r>
      <w:r>
        <w:rPr>
          <w:rFonts w:hint="eastAsia" w:ascii="宋体" w:hAnsi="宋体" w:eastAsia="宋体" w:cs="宋体"/>
          <w:color w:val="auto"/>
          <w:kern w:val="2"/>
          <w:sz w:val="21"/>
          <w:szCs w:val="21"/>
          <w:highlight w:val="none"/>
          <w:u w:val="single"/>
          <w:lang w:val="en-US" w:eastAsia="zh-CN" w:bidi="ar"/>
        </w:rPr>
        <w:t xml:space="preserve">26 </w:t>
      </w:r>
      <w:r>
        <w:rPr>
          <w:rFonts w:hint="eastAsia" w:ascii="宋体" w:hAnsi="宋体" w:eastAsia="宋体" w:cs="宋体"/>
          <w:color w:val="auto"/>
          <w:kern w:val="2"/>
          <w:sz w:val="21"/>
          <w:szCs w:val="21"/>
          <w:highlight w:val="none"/>
          <w:lang w:val="en-US" w:eastAsia="zh-CN" w:bidi="ar"/>
        </w:rPr>
        <w:t>℃   　　　        冬季室内温度 ：</w:t>
      </w:r>
      <w:r>
        <w:rPr>
          <w:rFonts w:hint="eastAsia" w:ascii="宋体" w:hAnsi="宋体" w:eastAsia="宋体" w:cs="宋体"/>
          <w:color w:val="auto"/>
          <w:kern w:val="2"/>
          <w:sz w:val="21"/>
          <w:szCs w:val="21"/>
          <w:highlight w:val="none"/>
          <w:u w:val="single"/>
          <w:lang w:val="en-US" w:eastAsia="zh-CN" w:bidi="ar"/>
        </w:rPr>
        <w:t xml:space="preserve">20 </w:t>
      </w:r>
      <w:r>
        <w:rPr>
          <w:rFonts w:hint="eastAsia" w:ascii="宋体" w:hAnsi="宋体" w:eastAsia="宋体" w:cs="宋体"/>
          <w:color w:val="auto"/>
          <w:kern w:val="2"/>
          <w:sz w:val="21"/>
          <w:szCs w:val="21"/>
          <w:highlight w:val="none"/>
          <w:lang w:val="en-US" w:eastAsia="zh-CN" w:bidi="ar"/>
        </w:rPr>
        <w:t>℃</w:t>
      </w:r>
    </w:p>
    <w:p w14:paraId="5B49857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2.2空调系统设计</w:t>
      </w:r>
    </w:p>
    <w:p w14:paraId="6FE3C34A">
      <w:pPr>
        <w:keepNext w:val="0"/>
        <w:keepLines w:val="0"/>
        <w:widowControl w:val="0"/>
        <w:suppressLineNumbers w:val="0"/>
        <w:spacing w:before="0" w:beforeAutospacing="0" w:after="0" w:afterAutospacing="0" w:line="400" w:lineRule="exact"/>
        <w:ind w:left="1661" w:right="0" w:hanging="1661" w:hangingChars="79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    (1)本工程为：</w:t>
      </w:r>
      <w:r>
        <w:rPr>
          <w:rFonts w:hint="eastAsia" w:ascii="宋体" w:hAnsi="宋体" w:eastAsia="宋体" w:cs="宋体"/>
          <w:kern w:val="2"/>
          <w:sz w:val="21"/>
          <w:szCs w:val="21"/>
          <w:u w:val="single"/>
          <w:lang w:val="en-US" w:eastAsia="zh-CN" w:bidi="ar"/>
        </w:rPr>
        <w:t>温州市中医院</w:t>
      </w:r>
      <w:r>
        <w:rPr>
          <w:rFonts w:hint="eastAsia" w:ascii="宋体" w:hAnsi="宋体" w:cs="宋体"/>
          <w:kern w:val="2"/>
          <w:sz w:val="21"/>
          <w:szCs w:val="21"/>
          <w:u w:val="single"/>
          <w:lang w:val="en-US" w:eastAsia="zh-CN" w:bidi="ar"/>
        </w:rPr>
        <w:t>六虹桥院区综合楼地下E层空调新增项目</w:t>
      </w:r>
      <w:r>
        <w:rPr>
          <w:rFonts w:hint="eastAsia" w:ascii="宋体" w:hAnsi="宋体" w:eastAsia="宋体" w:cs="宋体"/>
          <w:kern w:val="2"/>
          <w:sz w:val="21"/>
          <w:szCs w:val="21"/>
          <w:lang w:val="en-US" w:eastAsia="zh-CN" w:bidi="ar"/>
        </w:rPr>
        <w:t>。</w:t>
      </w:r>
    </w:p>
    <w:p w14:paraId="58B86484">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(2)本建筑功能用房设置变冷媒流量空调系统的末端均采用</w:t>
      </w:r>
      <w:r>
        <w:rPr>
          <w:rFonts w:hint="eastAsia" w:ascii="宋体" w:hAnsi="宋体" w:cs="宋体"/>
          <w:b/>
          <w:bCs w:val="0"/>
          <w:kern w:val="2"/>
          <w:sz w:val="21"/>
          <w:szCs w:val="21"/>
          <w:u w:val="single"/>
          <w:lang w:val="en-US" w:eastAsia="zh-CN" w:bidi="ar"/>
        </w:rPr>
        <w:t>四面出风</w:t>
      </w:r>
      <w:r>
        <w:rPr>
          <w:rFonts w:hint="eastAsia" w:ascii="宋体" w:hAnsi="宋体" w:eastAsia="宋体" w:cs="宋体"/>
          <w:b/>
          <w:bCs w:val="0"/>
          <w:kern w:val="2"/>
          <w:sz w:val="21"/>
          <w:szCs w:val="21"/>
          <w:u w:val="single"/>
          <w:lang w:val="en-US" w:eastAsia="zh-CN" w:bidi="ar"/>
        </w:rPr>
        <w:t>式</w:t>
      </w:r>
      <w:r>
        <w:rPr>
          <w:rFonts w:hint="eastAsia" w:ascii="宋体" w:hAnsi="宋体" w:eastAsia="宋体" w:cs="宋体"/>
          <w:kern w:val="2"/>
          <w:sz w:val="21"/>
          <w:szCs w:val="21"/>
          <w:lang w:val="en-US" w:eastAsia="zh-CN" w:bidi="ar"/>
        </w:rPr>
        <w:t>的室内机。</w:t>
      </w:r>
    </w:p>
    <w:p w14:paraId="454A4454">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2.3 参照的标准及规范</w:t>
      </w:r>
    </w:p>
    <w:p w14:paraId="340F83A8">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本系统所涉及的设计标准、规范，产品标准、规范，</w:t>
      </w:r>
      <w:r>
        <w:rPr>
          <w:rFonts w:hint="eastAsia" w:ascii="宋体" w:hAnsi="宋体" w:cs="宋体"/>
          <w:color w:val="auto"/>
          <w:kern w:val="2"/>
          <w:sz w:val="21"/>
          <w:szCs w:val="21"/>
          <w:highlight w:val="none"/>
          <w:lang w:val="en-US" w:eastAsia="zh-CN" w:bidi="ar"/>
        </w:rPr>
        <w:t>项目</w:t>
      </w:r>
      <w:r>
        <w:rPr>
          <w:rFonts w:hint="eastAsia" w:ascii="宋体" w:hAnsi="宋体" w:eastAsia="宋体" w:cs="宋体"/>
          <w:color w:val="auto"/>
          <w:kern w:val="2"/>
          <w:sz w:val="21"/>
          <w:szCs w:val="21"/>
          <w:highlight w:val="none"/>
          <w:lang w:val="en-US" w:eastAsia="zh-CN" w:bidi="ar"/>
        </w:rPr>
        <w:t>标准、规范，验收标准、规范,应符合国家有关条例及规范，如有新的标准应采纳新标准，如是国外相应标准应得到采购人认可</w:t>
      </w:r>
      <w:r>
        <w:rPr>
          <w:rFonts w:hint="eastAsia" w:ascii="宋体" w:hAnsi="宋体" w:cs="宋体"/>
          <w:color w:val="auto"/>
          <w:kern w:val="2"/>
          <w:sz w:val="21"/>
          <w:szCs w:val="21"/>
          <w:highlight w:val="none"/>
          <w:lang w:val="en-US" w:eastAsia="zh-CN" w:bidi="ar"/>
        </w:rPr>
        <w:t>。</w:t>
      </w:r>
    </w:p>
    <w:p w14:paraId="1DD8BFD0">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2.4设计使用寿命</w:t>
      </w:r>
    </w:p>
    <w:p w14:paraId="4C144633">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b/>
          <w:bCs/>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 材料及设备应是全新的和一流的，并且应设计长期使用寿命周期，投标供应商应按技术规格书要求设计设备使采购人满意，此设备应易于检验、清洗、润滑及维修。 除了像密封件、易损件等一类消耗项目外，所有部件都应具有连续正常使用超过</w:t>
      </w:r>
      <w:r>
        <w:rPr>
          <w:rFonts w:hint="eastAsia" w:ascii="宋体" w:hAnsi="宋体" w:eastAsia="宋体" w:cs="宋体"/>
          <w:b/>
          <w:bCs/>
          <w:color w:val="auto"/>
          <w:kern w:val="2"/>
          <w:sz w:val="21"/>
          <w:szCs w:val="21"/>
          <w:highlight w:val="none"/>
          <w:lang w:val="en-US" w:eastAsia="zh-CN" w:bidi="ar"/>
        </w:rPr>
        <w:t xml:space="preserve"> 15 年的寿命。</w:t>
      </w:r>
    </w:p>
    <w:p w14:paraId="4CA7C272">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b/>
          <w:color w:val="auto"/>
          <w:szCs w:val="21"/>
          <w:highlight w:val="none"/>
          <w:lang w:val="en-US"/>
        </w:rPr>
      </w:pPr>
      <w:r>
        <w:rPr>
          <w:rFonts w:hint="eastAsia" w:ascii="宋体" w:hAnsi="宋体" w:eastAsia="宋体" w:cs="宋体"/>
          <w:b/>
          <w:color w:val="auto"/>
          <w:kern w:val="2"/>
          <w:sz w:val="21"/>
          <w:szCs w:val="21"/>
          <w:highlight w:val="none"/>
          <w:lang w:val="en-US" w:eastAsia="zh-CN" w:bidi="ar"/>
        </w:rPr>
        <w:t xml:space="preserve">3. </w:t>
      </w:r>
      <w:r>
        <w:rPr>
          <w:rFonts w:hint="eastAsia" w:ascii="宋体" w:hAnsi="宋体" w:cs="宋体"/>
          <w:b/>
          <w:color w:val="auto"/>
          <w:kern w:val="2"/>
          <w:sz w:val="21"/>
          <w:szCs w:val="21"/>
          <w:highlight w:val="none"/>
          <w:lang w:val="en-US" w:eastAsia="zh-CN" w:bidi="ar"/>
        </w:rPr>
        <w:t>项目</w:t>
      </w:r>
      <w:r>
        <w:rPr>
          <w:rFonts w:hint="eastAsia" w:ascii="宋体" w:hAnsi="宋体" w:eastAsia="宋体" w:cs="宋体"/>
          <w:b/>
          <w:color w:val="auto"/>
          <w:kern w:val="2"/>
          <w:sz w:val="21"/>
          <w:szCs w:val="21"/>
          <w:highlight w:val="none"/>
          <w:lang w:val="en-US" w:eastAsia="zh-CN" w:bidi="ar"/>
        </w:rPr>
        <w:t>实施要求</w:t>
      </w:r>
    </w:p>
    <w:p w14:paraId="64458153">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3.1变频多联式空调系统主要的技术要求</w:t>
      </w:r>
    </w:p>
    <w:p w14:paraId="322C235C">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b/>
          <w:bCs w:val="0"/>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3.1.1</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b/>
          <w:bCs w:val="0"/>
          <w:color w:val="auto"/>
          <w:kern w:val="2"/>
          <w:sz w:val="21"/>
          <w:szCs w:val="21"/>
          <w:highlight w:val="none"/>
          <w:u w:val="single"/>
          <w:lang w:val="en-US" w:eastAsia="zh-CN" w:bidi="ar"/>
        </w:rPr>
        <w:t>变频多联式空调系统必须全部采用R410A系列环保冷媒。</w:t>
      </w:r>
    </w:p>
    <w:p w14:paraId="47C4FF30">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3.1.2</w:t>
      </w:r>
      <w:r>
        <w:rPr>
          <w:rFonts w:hint="eastAsia" w:ascii="宋体" w:hAnsi="宋体" w:eastAsia="宋体" w:cs="宋体"/>
          <w:b/>
          <w:bCs w:val="0"/>
          <w:color w:val="auto"/>
          <w:kern w:val="2"/>
          <w:sz w:val="21"/>
          <w:szCs w:val="21"/>
          <w:highlight w:val="none"/>
          <w:u w:val="single"/>
          <w:lang w:val="en-US" w:eastAsia="zh-CN" w:bidi="ar"/>
        </w:rPr>
        <w:t>▲为保证机组运行的可靠性，空调系统的中央空调设备（含室外</w:t>
      </w:r>
      <w:r>
        <w:rPr>
          <w:rFonts w:hint="eastAsia" w:ascii="宋体" w:hAnsi="宋体" w:cs="宋体"/>
          <w:b/>
          <w:bCs w:val="0"/>
          <w:color w:val="auto"/>
          <w:kern w:val="2"/>
          <w:sz w:val="21"/>
          <w:szCs w:val="21"/>
          <w:highlight w:val="none"/>
          <w:u w:val="single"/>
          <w:lang w:val="en-US" w:eastAsia="zh-CN" w:bidi="ar"/>
        </w:rPr>
        <w:t>主</w:t>
      </w:r>
      <w:r>
        <w:rPr>
          <w:rFonts w:hint="eastAsia" w:ascii="宋体" w:hAnsi="宋体" w:eastAsia="宋体" w:cs="宋体"/>
          <w:b/>
          <w:bCs w:val="0"/>
          <w:color w:val="auto"/>
          <w:kern w:val="2"/>
          <w:sz w:val="21"/>
          <w:szCs w:val="21"/>
          <w:highlight w:val="none"/>
          <w:u w:val="single"/>
          <w:lang w:val="en-US" w:eastAsia="zh-CN" w:bidi="ar"/>
        </w:rPr>
        <w:t>机、室内机、线控器、［除特殊说明外］）必须为同一品牌的产品，中央空调设备（含室外</w:t>
      </w:r>
      <w:r>
        <w:rPr>
          <w:rFonts w:hint="eastAsia" w:ascii="宋体" w:hAnsi="宋体" w:cs="宋体"/>
          <w:b/>
          <w:bCs w:val="0"/>
          <w:color w:val="auto"/>
          <w:kern w:val="2"/>
          <w:sz w:val="21"/>
          <w:szCs w:val="21"/>
          <w:highlight w:val="none"/>
          <w:u w:val="single"/>
          <w:lang w:val="en-US" w:eastAsia="zh-CN" w:bidi="ar"/>
        </w:rPr>
        <w:t>主机</w:t>
      </w:r>
      <w:r>
        <w:rPr>
          <w:rFonts w:hint="eastAsia" w:ascii="宋体" w:hAnsi="宋体" w:eastAsia="宋体" w:cs="宋体"/>
          <w:b/>
          <w:bCs w:val="0"/>
          <w:color w:val="auto"/>
          <w:kern w:val="2"/>
          <w:sz w:val="21"/>
          <w:szCs w:val="21"/>
          <w:highlight w:val="none"/>
          <w:u w:val="single"/>
          <w:lang w:val="en-US" w:eastAsia="zh-CN" w:bidi="ar"/>
        </w:rPr>
        <w:t>、室内机、线控器、［除特殊说明外］）不接受OEM贴牌加工</w:t>
      </w:r>
      <w:r>
        <w:rPr>
          <w:rFonts w:hint="eastAsia" w:ascii="宋体" w:hAnsi="宋体" w:cs="宋体"/>
          <w:b/>
          <w:bCs w:val="0"/>
          <w:color w:val="auto"/>
          <w:kern w:val="2"/>
          <w:sz w:val="21"/>
          <w:szCs w:val="21"/>
          <w:highlight w:val="none"/>
          <w:u w:val="single"/>
          <w:lang w:val="en-US" w:eastAsia="zh-CN" w:bidi="ar"/>
        </w:rPr>
        <w:t>）</w:t>
      </w:r>
      <w:r>
        <w:rPr>
          <w:rFonts w:hint="eastAsia" w:ascii="宋体" w:hAnsi="宋体" w:eastAsia="宋体" w:cs="宋体"/>
          <w:b/>
          <w:bCs w:val="0"/>
          <w:color w:val="auto"/>
          <w:kern w:val="2"/>
          <w:sz w:val="21"/>
          <w:szCs w:val="21"/>
          <w:highlight w:val="none"/>
          <w:u w:val="single"/>
          <w:lang w:val="en-US" w:eastAsia="zh-CN" w:bidi="ar"/>
        </w:rPr>
        <w:t>。</w:t>
      </w:r>
    </w:p>
    <w:p w14:paraId="42015ADF">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b/>
          <w:bCs w:val="0"/>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3.1.3</w:t>
      </w:r>
      <w:r>
        <w:rPr>
          <w:rFonts w:hint="eastAsia" w:ascii="宋体" w:hAnsi="宋体" w:eastAsia="宋体" w:cs="宋体"/>
          <w:b/>
          <w:bCs w:val="0"/>
          <w:color w:val="auto"/>
          <w:kern w:val="2"/>
          <w:sz w:val="21"/>
          <w:szCs w:val="21"/>
          <w:highlight w:val="none"/>
          <w:u w:val="single"/>
          <w:lang w:val="en-US" w:eastAsia="zh-CN" w:bidi="ar"/>
        </w:rPr>
        <w:t>▲节能性要求：本次投标的多联式空调机组</w:t>
      </w:r>
      <w:r>
        <w:rPr>
          <w:rFonts w:hint="eastAsia" w:ascii="宋体" w:hAnsi="宋体" w:cs="宋体"/>
          <w:b/>
          <w:bCs w:val="0"/>
          <w:color w:val="auto"/>
          <w:kern w:val="2"/>
          <w:sz w:val="21"/>
          <w:szCs w:val="21"/>
          <w:highlight w:val="none"/>
          <w:u w:val="single"/>
          <w:lang w:val="en-US" w:eastAsia="zh-CN" w:bidi="ar"/>
        </w:rPr>
        <w:t>须为1级能效</w:t>
      </w:r>
      <w:r>
        <w:rPr>
          <w:rFonts w:hint="eastAsia" w:ascii="宋体" w:hAnsi="宋体" w:eastAsia="宋体" w:cs="宋体"/>
          <w:b/>
          <w:bCs w:val="0"/>
          <w:color w:val="auto"/>
          <w:kern w:val="2"/>
          <w:sz w:val="21"/>
          <w:szCs w:val="21"/>
          <w:highlight w:val="none"/>
          <w:u w:val="single"/>
          <w:lang w:val="en-US" w:eastAsia="zh-CN" w:bidi="ar"/>
        </w:rPr>
        <w:t>。</w:t>
      </w:r>
    </w:p>
    <w:p w14:paraId="61F352F2">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3.1.4</w:t>
      </w:r>
      <w:r>
        <w:rPr>
          <w:rFonts w:hint="eastAsia" w:ascii="宋体" w:hAnsi="宋体" w:eastAsia="宋体" w:cs="宋体"/>
          <w:b/>
          <w:bCs w:val="0"/>
          <w:color w:val="auto"/>
          <w:kern w:val="2"/>
          <w:sz w:val="21"/>
          <w:szCs w:val="21"/>
          <w:highlight w:val="none"/>
          <w:u w:val="single"/>
          <w:lang w:val="en-US" w:eastAsia="zh-CN" w:bidi="ar"/>
        </w:rPr>
        <w:t>▲变频多联式空调机组(单个模块)中的所有压缩机必须全部采用变频压缩机,不得采用定频压缩机+变频压缩机组合方式</w:t>
      </w:r>
      <w:r>
        <w:rPr>
          <w:rFonts w:hint="eastAsia" w:ascii="宋体" w:hAnsi="宋体" w:cs="宋体"/>
          <w:b/>
          <w:bCs w:val="0"/>
          <w:color w:val="auto"/>
          <w:kern w:val="2"/>
          <w:sz w:val="21"/>
          <w:szCs w:val="21"/>
          <w:highlight w:val="none"/>
          <w:u w:val="single"/>
          <w:lang w:val="en-US" w:eastAsia="zh-CN" w:bidi="ar"/>
        </w:rPr>
        <w:t>，</w:t>
      </w:r>
      <w:r>
        <w:rPr>
          <w:rFonts w:hint="eastAsia" w:ascii="宋体" w:hAnsi="宋体" w:eastAsia="宋体" w:cs="宋体"/>
          <w:b/>
          <w:bCs w:val="0"/>
          <w:color w:val="auto"/>
          <w:kern w:val="2"/>
          <w:sz w:val="21"/>
          <w:szCs w:val="21"/>
          <w:highlight w:val="none"/>
          <w:u w:val="single"/>
          <w:lang w:val="en-US" w:eastAsia="zh-CN" w:bidi="ar"/>
        </w:rPr>
        <w:t>投标供应商必须在投标文件中清楚说明组合方式。</w:t>
      </w:r>
    </w:p>
    <w:p w14:paraId="5B062A9E">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3.1.5各系统要求</w:t>
      </w:r>
    </w:p>
    <w:p w14:paraId="2840F83E">
      <w:pPr>
        <w:keepNext w:val="0"/>
        <w:keepLines w:val="0"/>
        <w:widowControl w:val="0"/>
        <w:suppressLineNumbers w:val="0"/>
        <w:spacing w:before="0" w:beforeAutospacing="0" w:after="0" w:afterAutospacing="0" w:line="400" w:lineRule="exact"/>
        <w:ind w:left="0" w:right="0" w:firstLine="422"/>
        <w:jc w:val="both"/>
        <w:rPr>
          <w:rFonts w:hint="eastAsia" w:ascii="宋体" w:hAnsi="宋体" w:cs="宋体"/>
          <w:b/>
          <w:bCs w:val="0"/>
          <w:color w:val="FF0000"/>
          <w:kern w:val="2"/>
          <w:sz w:val="21"/>
          <w:szCs w:val="21"/>
          <w:highlight w:val="yellow"/>
          <w:u w:val="single"/>
          <w:lang w:val="en-US" w:eastAsia="zh-CN" w:bidi="ar"/>
        </w:rPr>
      </w:pPr>
      <w:r>
        <w:rPr>
          <w:rFonts w:hint="eastAsia" w:ascii="宋体" w:hAnsi="宋体" w:cs="宋体"/>
          <w:b/>
          <w:bCs/>
          <w:color w:val="FF0000"/>
          <w:szCs w:val="21"/>
          <w:highlight w:val="yellow"/>
          <w:lang w:eastAsia="zh-CN"/>
        </w:rPr>
        <w:t>外机额定制冷量不低于</w:t>
      </w:r>
      <w:r>
        <w:rPr>
          <w:rFonts w:hint="eastAsia" w:ascii="宋体" w:hAnsi="宋体" w:cs="宋体"/>
          <w:b/>
          <w:bCs/>
          <w:color w:val="FF0000"/>
          <w:szCs w:val="21"/>
          <w:highlight w:val="yellow"/>
          <w:lang w:val="en-US" w:eastAsia="zh-CN"/>
        </w:rPr>
        <w:t>40KW；室内机配置数量9台，投标时出具内机制冷量分配方案，成交后采购人可根据实际需求进行调整。</w:t>
      </w:r>
      <w:r>
        <w:rPr>
          <w:rFonts w:hint="eastAsia" w:ascii="宋体" w:hAnsi="宋体" w:eastAsia="宋体" w:cs="宋体"/>
          <w:b/>
          <w:bCs w:val="0"/>
          <w:color w:val="FF0000"/>
          <w:kern w:val="2"/>
          <w:sz w:val="21"/>
          <w:szCs w:val="21"/>
          <w:highlight w:val="yellow"/>
          <w:u w:val="single"/>
          <w:lang w:val="en-US" w:eastAsia="zh-CN" w:bidi="ar"/>
        </w:rPr>
        <w:t>室内、外机系统配比率不得超过10</w:t>
      </w:r>
      <w:r>
        <w:rPr>
          <w:rFonts w:hint="eastAsia" w:ascii="宋体" w:hAnsi="宋体" w:cs="宋体"/>
          <w:b/>
          <w:bCs w:val="0"/>
          <w:color w:val="FF0000"/>
          <w:kern w:val="2"/>
          <w:sz w:val="21"/>
          <w:szCs w:val="21"/>
          <w:highlight w:val="yellow"/>
          <w:u w:val="single"/>
          <w:lang w:val="en-US" w:eastAsia="zh-CN" w:bidi="ar"/>
        </w:rPr>
        <w:t>5</w:t>
      </w:r>
      <w:r>
        <w:rPr>
          <w:rFonts w:hint="eastAsia" w:ascii="宋体" w:hAnsi="宋体" w:eastAsia="宋体" w:cs="宋体"/>
          <w:b/>
          <w:bCs w:val="0"/>
          <w:color w:val="FF0000"/>
          <w:kern w:val="2"/>
          <w:sz w:val="21"/>
          <w:szCs w:val="21"/>
          <w:highlight w:val="yellow"/>
          <w:u w:val="single"/>
          <w:lang w:val="en-US" w:eastAsia="zh-CN" w:bidi="ar"/>
        </w:rPr>
        <w:t>%。</w:t>
      </w:r>
      <w:r>
        <w:rPr>
          <w:rFonts w:hint="eastAsia" w:ascii="宋体" w:hAnsi="宋体" w:cs="宋体"/>
          <w:b/>
          <w:bCs w:val="0"/>
          <w:color w:val="FF0000"/>
          <w:kern w:val="2"/>
          <w:sz w:val="21"/>
          <w:szCs w:val="21"/>
          <w:highlight w:val="yellow"/>
          <w:u w:val="single"/>
          <w:lang w:val="en-US" w:eastAsia="zh-CN" w:bidi="ar"/>
        </w:rPr>
        <w:t>各房间基本情况如下，详见图纸：</w:t>
      </w:r>
    </w:p>
    <w:tbl>
      <w:tblPr>
        <w:tblStyle w:val="47"/>
        <w:tblW w:w="93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295"/>
        <w:gridCol w:w="1080"/>
        <w:gridCol w:w="420"/>
        <w:gridCol w:w="1080"/>
        <w:gridCol w:w="2295"/>
        <w:gridCol w:w="1080"/>
      </w:tblGrid>
      <w:tr w14:paraId="3D994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03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A71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房间名称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266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面积/㎡</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0CED">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939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FCB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房间名称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FC5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面积/㎡</w:t>
            </w:r>
          </w:p>
        </w:tc>
      </w:tr>
      <w:tr w14:paraId="424BF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0A4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201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勤务中心值班室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9F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92FE4">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932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8A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物业经理办公室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56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r>
      <w:tr w14:paraId="01EF5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69B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FD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勤务人员办公室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B0E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4188B">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D6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220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GCP办公室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4BF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r>
      <w:tr w14:paraId="6A2D7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9D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96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调度室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DC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806F0">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BD9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EF2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车队1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C0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14:paraId="58093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C93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A0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物业主管办公室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A87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FD64">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C8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11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车队2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1F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14:paraId="3F5F6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AC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1E0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主管值班室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F0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48836">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6178D">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04BB">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4D6C">
            <w:pPr>
              <w:jc w:val="center"/>
              <w:rPr>
                <w:rFonts w:hint="eastAsia" w:ascii="宋体" w:hAnsi="宋体" w:eastAsia="宋体" w:cs="宋体"/>
                <w:i w:val="0"/>
                <w:iCs w:val="0"/>
                <w:color w:val="000000"/>
                <w:sz w:val="21"/>
                <w:szCs w:val="21"/>
                <w:u w:val="none"/>
              </w:rPr>
            </w:pPr>
          </w:p>
        </w:tc>
      </w:tr>
    </w:tbl>
    <w:p w14:paraId="03BA4A51">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3.1.6主要设备及安装材料推荐参考品牌如下：</w:t>
      </w:r>
    </w:p>
    <w:tbl>
      <w:tblPr>
        <w:tblStyle w:val="47"/>
        <w:tblW w:w="92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62"/>
        <w:gridCol w:w="2325"/>
        <w:gridCol w:w="4815"/>
        <w:gridCol w:w="1095"/>
      </w:tblGrid>
      <w:tr w14:paraId="44AC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3B2C96F1">
            <w:pPr>
              <w:keepNext w:val="0"/>
              <w:keepLines w:val="0"/>
              <w:widowControl w:val="0"/>
              <w:suppressLineNumbers w:val="0"/>
              <w:spacing w:before="0" w:beforeAutospacing="0" w:after="0" w:afterAutospacing="0" w:line="360" w:lineRule="exact"/>
              <w:ind w:left="0" w:right="0"/>
              <w:jc w:val="both"/>
              <w:rPr>
                <w:b/>
                <w:color w:val="auto"/>
                <w:highlight w:val="none"/>
                <w:lang w:val="en-US"/>
              </w:rPr>
            </w:pPr>
            <w:r>
              <w:rPr>
                <w:rFonts w:hint="eastAsia" w:ascii="Times New Roman" w:hAnsi="Times New Roman" w:eastAsia="宋体" w:cs="宋体"/>
                <w:b/>
                <w:color w:val="auto"/>
                <w:kern w:val="2"/>
                <w:sz w:val="21"/>
                <w:szCs w:val="24"/>
                <w:highlight w:val="none"/>
                <w:lang w:val="en-US" w:eastAsia="zh-CN" w:bidi="ar"/>
              </w:rPr>
              <w:t>序号</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14:paraId="68FDE007">
            <w:pPr>
              <w:keepNext w:val="0"/>
              <w:keepLines w:val="0"/>
              <w:widowControl w:val="0"/>
              <w:suppressLineNumbers w:val="0"/>
              <w:spacing w:before="0" w:beforeAutospacing="0" w:after="0" w:afterAutospacing="0" w:line="360" w:lineRule="exact"/>
              <w:ind w:left="0" w:right="0"/>
              <w:jc w:val="center"/>
              <w:rPr>
                <w:b/>
                <w:color w:val="auto"/>
                <w:highlight w:val="none"/>
                <w:lang w:val="en-US"/>
              </w:rPr>
            </w:pPr>
            <w:r>
              <w:rPr>
                <w:rFonts w:hint="eastAsia" w:ascii="Times New Roman" w:hAnsi="Times New Roman" w:eastAsia="宋体" w:cs="宋体"/>
                <w:b/>
                <w:color w:val="auto"/>
                <w:kern w:val="2"/>
                <w:sz w:val="21"/>
                <w:szCs w:val="24"/>
                <w:highlight w:val="none"/>
                <w:lang w:val="en-US" w:eastAsia="zh-CN" w:bidi="ar"/>
              </w:rPr>
              <w:t>名称</w:t>
            </w:r>
          </w:p>
        </w:tc>
        <w:tc>
          <w:tcPr>
            <w:tcW w:w="4815" w:type="dxa"/>
            <w:tcBorders>
              <w:top w:val="single" w:color="auto" w:sz="4" w:space="0"/>
              <w:left w:val="single" w:color="auto" w:sz="4" w:space="0"/>
              <w:bottom w:val="single" w:color="auto" w:sz="4" w:space="0"/>
              <w:right w:val="single" w:color="auto" w:sz="4" w:space="0"/>
            </w:tcBorders>
            <w:shd w:val="clear" w:color="auto" w:fill="auto"/>
            <w:vAlign w:val="center"/>
          </w:tcPr>
          <w:p w14:paraId="252B2597">
            <w:pPr>
              <w:keepNext w:val="0"/>
              <w:keepLines w:val="0"/>
              <w:widowControl w:val="0"/>
              <w:suppressLineNumbers w:val="0"/>
              <w:spacing w:before="0" w:beforeAutospacing="0" w:after="0" w:afterAutospacing="0" w:line="360" w:lineRule="exact"/>
              <w:ind w:left="0" w:right="0"/>
              <w:jc w:val="center"/>
              <w:rPr>
                <w:b/>
                <w:color w:val="auto"/>
                <w:highlight w:val="none"/>
                <w:lang w:val="en-US"/>
              </w:rPr>
            </w:pPr>
            <w:r>
              <w:rPr>
                <w:rFonts w:hint="eastAsia" w:ascii="Times New Roman" w:hAnsi="Times New Roman" w:eastAsia="宋体" w:cs="宋体"/>
                <w:b/>
                <w:color w:val="auto"/>
                <w:kern w:val="2"/>
                <w:sz w:val="21"/>
                <w:szCs w:val="24"/>
                <w:highlight w:val="none"/>
                <w:lang w:val="en-US" w:eastAsia="zh-CN" w:bidi="ar"/>
              </w:rPr>
              <w:t>参考品牌</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1FE32693">
            <w:pPr>
              <w:keepNext w:val="0"/>
              <w:keepLines w:val="0"/>
              <w:widowControl w:val="0"/>
              <w:suppressLineNumbers w:val="0"/>
              <w:spacing w:before="0" w:beforeAutospacing="0" w:after="0" w:afterAutospacing="0" w:line="360" w:lineRule="exact"/>
              <w:ind w:left="0" w:right="0"/>
              <w:jc w:val="center"/>
              <w:rPr>
                <w:b/>
                <w:color w:val="auto"/>
                <w:highlight w:val="none"/>
                <w:lang w:val="en-US"/>
              </w:rPr>
            </w:pPr>
            <w:r>
              <w:rPr>
                <w:rFonts w:hint="eastAsia" w:ascii="Times New Roman" w:hAnsi="Times New Roman" w:eastAsia="宋体" w:cs="宋体"/>
                <w:b/>
                <w:color w:val="auto"/>
                <w:kern w:val="2"/>
                <w:sz w:val="21"/>
                <w:szCs w:val="24"/>
                <w:highlight w:val="none"/>
                <w:lang w:val="en-US" w:eastAsia="zh-CN" w:bidi="ar"/>
              </w:rPr>
              <w:t>响应情况</w:t>
            </w:r>
          </w:p>
        </w:tc>
      </w:tr>
      <w:tr w14:paraId="50696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3ECF2DE5">
            <w:pPr>
              <w:keepNext w:val="0"/>
              <w:keepLines w:val="0"/>
              <w:widowControl w:val="0"/>
              <w:suppressLineNumbers w:val="0"/>
              <w:spacing w:before="0" w:beforeAutospacing="0" w:after="0" w:afterAutospacing="0" w:line="360" w:lineRule="exact"/>
              <w:ind w:left="0" w:right="0"/>
              <w:jc w:val="center"/>
              <w:rPr>
                <w:rFonts w:hint="eastAsia" w:eastAsia="宋体"/>
                <w:color w:val="auto"/>
                <w:highlight w:val="none"/>
                <w:lang w:val="en-US" w:eastAsia="zh-CN"/>
              </w:rPr>
            </w:pPr>
            <w:r>
              <w:rPr>
                <w:rFonts w:hint="eastAsia"/>
                <w:color w:val="auto"/>
                <w:highlight w:val="none"/>
                <w:lang w:val="en-US" w:eastAsia="zh-CN"/>
              </w:rPr>
              <w:t>1</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14:paraId="2724FB7F">
            <w:pPr>
              <w:keepNext w:val="0"/>
              <w:keepLines w:val="0"/>
              <w:widowControl w:val="0"/>
              <w:suppressLineNumbers w:val="0"/>
              <w:spacing w:before="0" w:beforeAutospacing="0" w:after="0" w:afterAutospacing="0" w:line="360" w:lineRule="exact"/>
              <w:ind w:left="0" w:right="0"/>
              <w:jc w:val="both"/>
              <w:rPr>
                <w:rFonts w:hint="eastAsia" w:eastAsia="宋体"/>
                <w:color w:val="auto"/>
                <w:highlight w:val="none"/>
                <w:lang w:val="en-US" w:eastAsia="zh-CN"/>
              </w:rPr>
            </w:pPr>
            <w:r>
              <w:rPr>
                <w:rFonts w:hint="eastAsia"/>
                <w:color w:val="auto"/>
                <w:highlight w:val="none"/>
                <w:lang w:val="en-US" w:eastAsia="zh-CN"/>
              </w:rPr>
              <w:t>空调设备</w:t>
            </w:r>
          </w:p>
        </w:tc>
        <w:tc>
          <w:tcPr>
            <w:tcW w:w="4815" w:type="dxa"/>
            <w:tcBorders>
              <w:top w:val="single" w:color="auto" w:sz="4" w:space="0"/>
              <w:left w:val="single" w:color="auto" w:sz="4" w:space="0"/>
              <w:bottom w:val="single" w:color="auto" w:sz="4" w:space="0"/>
              <w:right w:val="single" w:color="auto" w:sz="4" w:space="0"/>
            </w:tcBorders>
            <w:shd w:val="clear" w:color="auto" w:fill="auto"/>
            <w:vAlign w:val="center"/>
          </w:tcPr>
          <w:p w14:paraId="37EB13A8">
            <w:pPr>
              <w:keepNext w:val="0"/>
              <w:keepLines w:val="0"/>
              <w:widowControl w:val="0"/>
              <w:suppressLineNumbers w:val="0"/>
              <w:spacing w:before="0" w:beforeAutospacing="0" w:after="0" w:afterAutospacing="0" w:line="360" w:lineRule="exact"/>
              <w:ind w:left="0" w:right="0"/>
              <w:jc w:val="both"/>
              <w:rPr>
                <w:rFonts w:hint="eastAsia" w:eastAsia="宋体"/>
                <w:color w:val="auto"/>
                <w:highlight w:val="none"/>
                <w:lang w:val="en-US" w:eastAsia="zh-CN"/>
              </w:rPr>
            </w:pPr>
            <w:r>
              <w:rPr>
                <w:rFonts w:hint="eastAsia"/>
                <w:color w:val="auto"/>
                <w:highlight w:val="none"/>
                <w:lang w:val="en-US" w:eastAsia="zh-CN"/>
              </w:rPr>
              <w:t>格力空调、大金空调、三菱重工</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44E10349">
            <w:pPr>
              <w:keepNext w:val="0"/>
              <w:keepLines w:val="0"/>
              <w:widowControl w:val="0"/>
              <w:suppressLineNumbers w:val="0"/>
              <w:spacing w:before="0" w:beforeAutospacing="0" w:after="0" w:afterAutospacing="0" w:line="360" w:lineRule="exact"/>
              <w:ind w:left="0" w:right="0"/>
              <w:jc w:val="both"/>
              <w:rPr>
                <w:color w:val="auto"/>
                <w:highlight w:val="none"/>
                <w:lang w:val="en-US"/>
              </w:rPr>
            </w:pPr>
          </w:p>
        </w:tc>
      </w:tr>
      <w:tr w14:paraId="64F1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3EE0834E">
            <w:pPr>
              <w:keepNext w:val="0"/>
              <w:keepLines w:val="0"/>
              <w:widowControl w:val="0"/>
              <w:suppressLineNumbers w:val="0"/>
              <w:spacing w:before="0" w:beforeAutospacing="0" w:after="0" w:afterAutospacing="0" w:line="360" w:lineRule="exact"/>
              <w:ind w:left="0" w:leftChars="0" w:right="0" w:right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
              </w:rPr>
              <w:t>1</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14:paraId="7632CE00">
            <w:pPr>
              <w:keepNext w:val="0"/>
              <w:keepLines w:val="0"/>
              <w:widowControl w:val="0"/>
              <w:suppressLineNumbers w:val="0"/>
              <w:spacing w:before="0" w:beforeAutospacing="0" w:after="0" w:afterAutospacing="0" w:line="360" w:lineRule="exact"/>
              <w:ind w:left="0" w:leftChars="0" w:right="0" w:rightChars="0"/>
              <w:jc w:val="both"/>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宋体"/>
                <w:color w:val="auto"/>
                <w:kern w:val="2"/>
                <w:sz w:val="21"/>
                <w:szCs w:val="24"/>
                <w:highlight w:val="none"/>
                <w:lang w:val="en-US" w:eastAsia="zh-CN" w:bidi="ar"/>
              </w:rPr>
              <w:t>铜管</w:t>
            </w:r>
          </w:p>
        </w:tc>
        <w:tc>
          <w:tcPr>
            <w:tcW w:w="4815" w:type="dxa"/>
            <w:tcBorders>
              <w:top w:val="single" w:color="auto" w:sz="4" w:space="0"/>
              <w:left w:val="single" w:color="auto" w:sz="4" w:space="0"/>
              <w:bottom w:val="single" w:color="auto" w:sz="4" w:space="0"/>
              <w:right w:val="single" w:color="auto" w:sz="4" w:space="0"/>
            </w:tcBorders>
            <w:shd w:val="clear" w:color="auto" w:fill="auto"/>
            <w:vAlign w:val="center"/>
          </w:tcPr>
          <w:p w14:paraId="29C29F33">
            <w:pPr>
              <w:keepNext w:val="0"/>
              <w:keepLines w:val="0"/>
              <w:widowControl w:val="0"/>
              <w:suppressLineNumbers w:val="0"/>
              <w:spacing w:before="0" w:beforeAutospacing="0" w:after="0" w:afterAutospacing="0" w:line="360" w:lineRule="exact"/>
              <w:ind w:left="0" w:leftChars="0" w:right="0" w:rightChars="0"/>
              <w:jc w:val="both"/>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宋体"/>
                <w:color w:val="auto"/>
                <w:kern w:val="2"/>
                <w:sz w:val="21"/>
                <w:szCs w:val="24"/>
                <w:highlight w:val="none"/>
                <w:lang w:val="en-US" w:eastAsia="zh-CN" w:bidi="ar"/>
              </w:rPr>
              <w:t>浙江海亮、上海飞轮、上海金阳</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6B5ED68F">
            <w:pPr>
              <w:keepNext w:val="0"/>
              <w:keepLines w:val="0"/>
              <w:widowControl w:val="0"/>
              <w:suppressLineNumbers w:val="0"/>
              <w:spacing w:before="0" w:beforeAutospacing="0" w:after="0" w:afterAutospacing="0" w:line="360" w:lineRule="exact"/>
              <w:ind w:left="0" w:right="0"/>
              <w:jc w:val="both"/>
              <w:rPr>
                <w:color w:val="auto"/>
                <w:highlight w:val="none"/>
                <w:lang w:val="en-US"/>
              </w:rPr>
            </w:pPr>
          </w:p>
        </w:tc>
      </w:tr>
      <w:tr w14:paraId="51E1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54DF482E">
            <w:pPr>
              <w:keepNext w:val="0"/>
              <w:keepLines w:val="0"/>
              <w:widowControl w:val="0"/>
              <w:suppressLineNumbers w:val="0"/>
              <w:spacing w:before="0" w:beforeAutospacing="0" w:after="0" w:afterAutospacing="0" w:line="360" w:lineRule="exact"/>
              <w:ind w:left="0" w:right="0"/>
              <w:jc w:val="center"/>
              <w:rPr>
                <w:color w:val="auto"/>
                <w:highlight w:val="none"/>
                <w:lang w:val="en-US"/>
              </w:rPr>
            </w:pPr>
            <w:r>
              <w:rPr>
                <w:rFonts w:hint="default" w:ascii="Times New Roman" w:hAnsi="Times New Roman" w:eastAsia="宋体" w:cs="Times New Roman"/>
                <w:color w:val="auto"/>
                <w:kern w:val="2"/>
                <w:sz w:val="21"/>
                <w:szCs w:val="24"/>
                <w:highlight w:val="none"/>
                <w:lang w:val="en-US" w:eastAsia="zh-CN" w:bidi="ar"/>
              </w:rPr>
              <w:t>2</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14:paraId="08A91D2B">
            <w:pPr>
              <w:keepNext w:val="0"/>
              <w:keepLines w:val="0"/>
              <w:widowControl w:val="0"/>
              <w:suppressLineNumbers w:val="0"/>
              <w:spacing w:before="0" w:beforeAutospacing="0" w:after="0" w:afterAutospacing="0" w:line="360" w:lineRule="exact"/>
              <w:ind w:left="0" w:right="0"/>
              <w:jc w:val="both"/>
              <w:rPr>
                <w:color w:val="auto"/>
                <w:highlight w:val="none"/>
                <w:lang w:val="en-US"/>
              </w:rPr>
            </w:pPr>
            <w:r>
              <w:rPr>
                <w:rFonts w:hint="eastAsia" w:ascii="Times New Roman" w:hAnsi="Times New Roman" w:eastAsia="宋体" w:cs="宋体"/>
                <w:color w:val="auto"/>
                <w:kern w:val="2"/>
                <w:sz w:val="21"/>
                <w:szCs w:val="24"/>
                <w:highlight w:val="none"/>
                <w:lang w:val="en-US" w:eastAsia="zh-CN" w:bidi="ar"/>
              </w:rPr>
              <w:t>保温材料</w:t>
            </w:r>
          </w:p>
        </w:tc>
        <w:tc>
          <w:tcPr>
            <w:tcW w:w="4815" w:type="dxa"/>
            <w:tcBorders>
              <w:top w:val="single" w:color="auto" w:sz="4" w:space="0"/>
              <w:left w:val="single" w:color="auto" w:sz="4" w:space="0"/>
              <w:bottom w:val="single" w:color="auto" w:sz="4" w:space="0"/>
              <w:right w:val="single" w:color="auto" w:sz="4" w:space="0"/>
            </w:tcBorders>
            <w:shd w:val="clear" w:color="auto" w:fill="auto"/>
            <w:vAlign w:val="center"/>
          </w:tcPr>
          <w:p w14:paraId="4FE6A6C5">
            <w:pPr>
              <w:keepNext w:val="0"/>
              <w:keepLines w:val="0"/>
              <w:widowControl w:val="0"/>
              <w:suppressLineNumbers w:val="0"/>
              <w:spacing w:before="0" w:beforeAutospacing="0" w:after="0" w:afterAutospacing="0" w:line="360" w:lineRule="exact"/>
              <w:ind w:left="0" w:right="0"/>
              <w:jc w:val="both"/>
              <w:rPr>
                <w:color w:val="auto"/>
                <w:highlight w:val="none"/>
                <w:lang w:val="en-US"/>
              </w:rPr>
            </w:pPr>
            <w:r>
              <w:rPr>
                <w:rFonts w:hint="eastAsia" w:ascii="Times New Roman" w:hAnsi="Times New Roman" w:eastAsia="宋体" w:cs="宋体"/>
                <w:color w:val="auto"/>
                <w:kern w:val="2"/>
                <w:sz w:val="21"/>
                <w:szCs w:val="24"/>
                <w:highlight w:val="none"/>
                <w:lang w:val="en-US" w:eastAsia="zh-CN" w:bidi="ar"/>
              </w:rPr>
              <w:t>福乐斯、华美、江苏世霸龙</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4F18DA55">
            <w:pPr>
              <w:keepNext w:val="0"/>
              <w:keepLines w:val="0"/>
              <w:widowControl w:val="0"/>
              <w:suppressLineNumbers w:val="0"/>
              <w:spacing w:before="0" w:beforeAutospacing="0" w:after="0" w:afterAutospacing="0" w:line="360" w:lineRule="exact"/>
              <w:ind w:left="0" w:right="0"/>
              <w:jc w:val="both"/>
              <w:rPr>
                <w:color w:val="auto"/>
                <w:highlight w:val="none"/>
                <w:lang w:val="en-US"/>
              </w:rPr>
            </w:pPr>
          </w:p>
        </w:tc>
      </w:tr>
      <w:tr w14:paraId="4DA3E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24E17E11">
            <w:pPr>
              <w:keepNext w:val="0"/>
              <w:keepLines w:val="0"/>
              <w:widowControl w:val="0"/>
              <w:suppressLineNumbers w:val="0"/>
              <w:spacing w:before="0" w:beforeAutospacing="0" w:after="0" w:afterAutospacing="0" w:line="360" w:lineRule="exact"/>
              <w:ind w:left="0" w:right="0"/>
              <w:jc w:val="center"/>
              <w:rPr>
                <w:color w:val="auto"/>
                <w:highlight w:val="none"/>
                <w:lang w:val="en-US"/>
              </w:rPr>
            </w:pPr>
            <w:r>
              <w:rPr>
                <w:rFonts w:hint="default" w:ascii="Times New Roman" w:hAnsi="Times New Roman" w:eastAsia="宋体" w:cs="Times New Roman"/>
                <w:color w:val="auto"/>
                <w:kern w:val="2"/>
                <w:sz w:val="21"/>
                <w:szCs w:val="24"/>
                <w:highlight w:val="none"/>
                <w:lang w:val="en-US" w:eastAsia="zh-CN" w:bidi="ar"/>
              </w:rPr>
              <w:t>3</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14:paraId="14519E9E">
            <w:pPr>
              <w:keepNext w:val="0"/>
              <w:keepLines w:val="0"/>
              <w:widowControl w:val="0"/>
              <w:suppressLineNumbers w:val="0"/>
              <w:spacing w:before="0" w:beforeAutospacing="0" w:after="0" w:afterAutospacing="0" w:line="360" w:lineRule="exact"/>
              <w:ind w:left="0" w:right="0"/>
              <w:jc w:val="both"/>
              <w:rPr>
                <w:color w:val="auto"/>
                <w:highlight w:val="none"/>
                <w:lang w:val="en-US"/>
              </w:rPr>
            </w:pPr>
            <w:r>
              <w:rPr>
                <w:rFonts w:hint="eastAsia" w:ascii="Times New Roman" w:hAnsi="Times New Roman" w:eastAsia="宋体" w:cs="宋体"/>
                <w:color w:val="auto"/>
                <w:kern w:val="2"/>
                <w:sz w:val="21"/>
                <w:szCs w:val="24"/>
                <w:highlight w:val="none"/>
                <w:lang w:val="en-US" w:eastAsia="zh-CN" w:bidi="ar"/>
              </w:rPr>
              <w:t>铜管件分岐器</w:t>
            </w:r>
          </w:p>
        </w:tc>
        <w:tc>
          <w:tcPr>
            <w:tcW w:w="4815" w:type="dxa"/>
            <w:tcBorders>
              <w:top w:val="single" w:color="auto" w:sz="4" w:space="0"/>
              <w:left w:val="single" w:color="auto" w:sz="4" w:space="0"/>
              <w:bottom w:val="single" w:color="auto" w:sz="4" w:space="0"/>
              <w:right w:val="single" w:color="auto" w:sz="4" w:space="0"/>
            </w:tcBorders>
            <w:shd w:val="clear" w:color="auto" w:fill="auto"/>
            <w:vAlign w:val="center"/>
          </w:tcPr>
          <w:p w14:paraId="616A7F47">
            <w:pPr>
              <w:keepNext w:val="0"/>
              <w:keepLines w:val="0"/>
              <w:widowControl w:val="0"/>
              <w:suppressLineNumbers w:val="0"/>
              <w:spacing w:before="0" w:beforeAutospacing="0" w:after="0" w:afterAutospacing="0" w:line="360" w:lineRule="exact"/>
              <w:ind w:left="0" w:right="0"/>
              <w:jc w:val="both"/>
              <w:rPr>
                <w:color w:val="auto"/>
                <w:highlight w:val="none"/>
                <w:lang w:val="en-US"/>
              </w:rPr>
            </w:pPr>
            <w:r>
              <w:rPr>
                <w:rFonts w:hint="eastAsia" w:ascii="Times New Roman" w:hAnsi="Times New Roman" w:eastAsia="宋体" w:cs="宋体"/>
                <w:color w:val="auto"/>
                <w:kern w:val="2"/>
                <w:sz w:val="21"/>
                <w:szCs w:val="24"/>
                <w:highlight w:val="none"/>
                <w:lang w:val="en-US" w:eastAsia="zh-CN" w:bidi="ar"/>
              </w:rPr>
              <w:t>与投标空调主机同品牌的专用产品</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7E43DFEE">
            <w:pPr>
              <w:keepNext w:val="0"/>
              <w:keepLines w:val="0"/>
              <w:widowControl w:val="0"/>
              <w:suppressLineNumbers w:val="0"/>
              <w:spacing w:before="0" w:beforeAutospacing="0" w:after="0" w:afterAutospacing="0" w:line="360" w:lineRule="exact"/>
              <w:ind w:left="0" w:right="0"/>
              <w:jc w:val="both"/>
              <w:rPr>
                <w:color w:val="auto"/>
                <w:highlight w:val="none"/>
                <w:lang w:val="en-US"/>
              </w:rPr>
            </w:pPr>
          </w:p>
        </w:tc>
      </w:tr>
      <w:tr w14:paraId="00941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185E15F3">
            <w:pPr>
              <w:keepNext w:val="0"/>
              <w:keepLines w:val="0"/>
              <w:widowControl w:val="0"/>
              <w:suppressLineNumbers w:val="0"/>
              <w:spacing w:before="0" w:beforeAutospacing="0" w:after="0" w:afterAutospacing="0" w:line="360" w:lineRule="exact"/>
              <w:ind w:left="0" w:right="0"/>
              <w:jc w:val="center"/>
              <w:rPr>
                <w:color w:val="auto"/>
                <w:highlight w:val="none"/>
                <w:lang w:val="en-US"/>
              </w:rPr>
            </w:pPr>
            <w:r>
              <w:rPr>
                <w:rFonts w:hint="default" w:ascii="Times New Roman" w:hAnsi="Times New Roman" w:eastAsia="宋体" w:cs="Times New Roman"/>
                <w:color w:val="auto"/>
                <w:kern w:val="2"/>
                <w:sz w:val="21"/>
                <w:szCs w:val="24"/>
                <w:highlight w:val="none"/>
                <w:lang w:val="en-US" w:eastAsia="zh-CN" w:bidi="ar"/>
              </w:rPr>
              <w:t>4</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14:paraId="5F773C30">
            <w:pPr>
              <w:keepNext w:val="0"/>
              <w:keepLines w:val="0"/>
              <w:widowControl w:val="0"/>
              <w:suppressLineNumbers w:val="0"/>
              <w:spacing w:before="0" w:beforeAutospacing="0" w:after="0" w:afterAutospacing="0" w:line="360" w:lineRule="exact"/>
              <w:ind w:left="0" w:right="0"/>
              <w:jc w:val="both"/>
              <w:rPr>
                <w:color w:val="auto"/>
                <w:highlight w:val="none"/>
                <w:lang w:val="en-US"/>
              </w:rPr>
            </w:pPr>
            <w:r>
              <w:rPr>
                <w:rFonts w:hint="default" w:ascii="Times New Roman" w:hAnsi="Times New Roman" w:eastAsia="宋体" w:cs="Times New Roman"/>
                <w:color w:val="auto"/>
                <w:kern w:val="2"/>
                <w:sz w:val="21"/>
                <w:szCs w:val="24"/>
                <w:highlight w:val="none"/>
                <w:lang w:val="en-US" w:eastAsia="zh-CN" w:bidi="ar"/>
              </w:rPr>
              <w:t>PVC</w:t>
            </w:r>
            <w:r>
              <w:rPr>
                <w:rFonts w:hint="eastAsia" w:ascii="Times New Roman" w:hAnsi="Times New Roman" w:eastAsia="宋体" w:cs="宋体"/>
                <w:color w:val="auto"/>
                <w:kern w:val="2"/>
                <w:sz w:val="21"/>
                <w:szCs w:val="24"/>
                <w:highlight w:val="none"/>
                <w:lang w:val="en-US" w:eastAsia="zh-CN" w:bidi="ar"/>
              </w:rPr>
              <w:t>排水管</w:t>
            </w:r>
          </w:p>
        </w:tc>
        <w:tc>
          <w:tcPr>
            <w:tcW w:w="4815" w:type="dxa"/>
            <w:tcBorders>
              <w:top w:val="single" w:color="auto" w:sz="4" w:space="0"/>
              <w:left w:val="single" w:color="auto" w:sz="4" w:space="0"/>
              <w:bottom w:val="single" w:color="auto" w:sz="4" w:space="0"/>
              <w:right w:val="single" w:color="auto" w:sz="4" w:space="0"/>
            </w:tcBorders>
            <w:shd w:val="clear" w:color="auto" w:fill="auto"/>
            <w:vAlign w:val="center"/>
          </w:tcPr>
          <w:p w14:paraId="6B0D4C99">
            <w:pPr>
              <w:keepNext w:val="0"/>
              <w:keepLines w:val="0"/>
              <w:widowControl w:val="0"/>
              <w:suppressLineNumbers w:val="0"/>
              <w:spacing w:before="0" w:beforeAutospacing="0" w:after="0" w:afterAutospacing="0" w:line="360" w:lineRule="exact"/>
              <w:ind w:left="0" w:right="0"/>
              <w:jc w:val="both"/>
              <w:rPr>
                <w:color w:val="auto"/>
                <w:highlight w:val="none"/>
                <w:lang w:val="en-US"/>
              </w:rPr>
            </w:pPr>
            <w:r>
              <w:rPr>
                <w:rFonts w:hint="eastAsia" w:ascii="Times New Roman" w:hAnsi="Times New Roman" w:eastAsia="宋体" w:cs="宋体"/>
                <w:color w:val="auto"/>
                <w:kern w:val="2"/>
                <w:sz w:val="21"/>
                <w:szCs w:val="24"/>
                <w:highlight w:val="none"/>
                <w:lang w:val="en-US" w:eastAsia="zh-CN" w:bidi="ar"/>
              </w:rPr>
              <w:t>浙江中财、浙江公元、联塑</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1F5C7C39">
            <w:pPr>
              <w:keepNext w:val="0"/>
              <w:keepLines w:val="0"/>
              <w:widowControl w:val="0"/>
              <w:suppressLineNumbers w:val="0"/>
              <w:spacing w:before="0" w:beforeAutospacing="0" w:after="0" w:afterAutospacing="0" w:line="360" w:lineRule="exact"/>
              <w:ind w:left="0" w:right="0"/>
              <w:jc w:val="both"/>
              <w:rPr>
                <w:color w:val="auto"/>
                <w:highlight w:val="none"/>
                <w:lang w:val="en-US"/>
              </w:rPr>
            </w:pPr>
          </w:p>
        </w:tc>
      </w:tr>
      <w:tr w14:paraId="453B0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1085C70C">
            <w:pPr>
              <w:keepNext w:val="0"/>
              <w:keepLines w:val="0"/>
              <w:widowControl w:val="0"/>
              <w:suppressLineNumbers w:val="0"/>
              <w:spacing w:before="0" w:beforeAutospacing="0" w:after="0" w:afterAutospacing="0" w:line="360" w:lineRule="exact"/>
              <w:ind w:left="0" w:right="0"/>
              <w:jc w:val="center"/>
              <w:rPr>
                <w:color w:val="auto"/>
                <w:highlight w:val="none"/>
                <w:lang w:val="en-US"/>
              </w:rPr>
            </w:pPr>
            <w:r>
              <w:rPr>
                <w:rFonts w:hint="default" w:ascii="Times New Roman" w:hAnsi="Times New Roman" w:eastAsia="宋体" w:cs="Times New Roman"/>
                <w:color w:val="auto"/>
                <w:kern w:val="2"/>
                <w:sz w:val="21"/>
                <w:szCs w:val="24"/>
                <w:highlight w:val="none"/>
                <w:lang w:val="en-US" w:eastAsia="zh-CN" w:bidi="ar"/>
              </w:rPr>
              <w:t>5</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14:paraId="0C984619">
            <w:pPr>
              <w:keepNext w:val="0"/>
              <w:keepLines w:val="0"/>
              <w:widowControl w:val="0"/>
              <w:suppressLineNumbers w:val="0"/>
              <w:spacing w:before="0" w:beforeAutospacing="0" w:after="0" w:afterAutospacing="0" w:line="360" w:lineRule="exact"/>
              <w:ind w:left="0" w:right="0"/>
              <w:jc w:val="both"/>
              <w:rPr>
                <w:color w:val="auto"/>
                <w:highlight w:val="none"/>
                <w:lang w:val="en-US"/>
              </w:rPr>
            </w:pPr>
            <w:r>
              <w:rPr>
                <w:rFonts w:hint="eastAsia" w:ascii="Times New Roman" w:hAnsi="Times New Roman" w:eastAsia="宋体" w:cs="宋体"/>
                <w:color w:val="auto"/>
                <w:kern w:val="2"/>
                <w:sz w:val="21"/>
                <w:szCs w:val="24"/>
                <w:highlight w:val="none"/>
                <w:lang w:val="en-US" w:eastAsia="zh-CN" w:bidi="ar"/>
              </w:rPr>
              <w:t>桥架</w:t>
            </w:r>
          </w:p>
        </w:tc>
        <w:tc>
          <w:tcPr>
            <w:tcW w:w="4815" w:type="dxa"/>
            <w:tcBorders>
              <w:top w:val="single" w:color="auto" w:sz="4" w:space="0"/>
              <w:left w:val="single" w:color="auto" w:sz="4" w:space="0"/>
              <w:bottom w:val="single" w:color="auto" w:sz="4" w:space="0"/>
              <w:right w:val="single" w:color="auto" w:sz="4" w:space="0"/>
            </w:tcBorders>
            <w:shd w:val="clear" w:color="auto" w:fill="auto"/>
            <w:vAlign w:val="center"/>
          </w:tcPr>
          <w:p w14:paraId="38B549E5">
            <w:pPr>
              <w:keepNext w:val="0"/>
              <w:keepLines w:val="0"/>
              <w:widowControl w:val="0"/>
              <w:suppressLineNumbers w:val="0"/>
              <w:spacing w:before="0" w:beforeAutospacing="0" w:after="0" w:afterAutospacing="0" w:line="360" w:lineRule="exact"/>
              <w:ind w:left="0" w:right="0"/>
              <w:jc w:val="both"/>
              <w:rPr>
                <w:color w:val="auto"/>
                <w:highlight w:val="none"/>
                <w:lang w:val="en-US"/>
              </w:rPr>
            </w:pPr>
            <w:r>
              <w:rPr>
                <w:rFonts w:hint="eastAsia" w:ascii="Times New Roman" w:hAnsi="Times New Roman" w:eastAsia="宋体" w:cs="宋体"/>
                <w:color w:val="auto"/>
                <w:kern w:val="2"/>
                <w:sz w:val="21"/>
                <w:szCs w:val="24"/>
                <w:highlight w:val="none"/>
                <w:lang w:val="en-US" w:eastAsia="zh-CN" w:bidi="ar"/>
              </w:rPr>
              <w:t>浙江中健、温州华特、温州金象</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682EABD3">
            <w:pPr>
              <w:keepNext w:val="0"/>
              <w:keepLines w:val="0"/>
              <w:widowControl w:val="0"/>
              <w:suppressLineNumbers w:val="0"/>
              <w:spacing w:before="0" w:beforeAutospacing="0" w:after="0" w:afterAutospacing="0" w:line="360" w:lineRule="exact"/>
              <w:ind w:left="0" w:right="0"/>
              <w:jc w:val="both"/>
              <w:rPr>
                <w:color w:val="auto"/>
                <w:highlight w:val="none"/>
                <w:lang w:val="en-US"/>
              </w:rPr>
            </w:pPr>
          </w:p>
        </w:tc>
      </w:tr>
      <w:tr w14:paraId="503A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2A7275D1">
            <w:pPr>
              <w:keepNext w:val="0"/>
              <w:keepLines w:val="0"/>
              <w:widowControl w:val="0"/>
              <w:suppressLineNumbers w:val="0"/>
              <w:spacing w:before="0" w:beforeAutospacing="0" w:after="0" w:afterAutospacing="0" w:line="360" w:lineRule="exact"/>
              <w:ind w:left="0" w:right="0"/>
              <w:jc w:val="center"/>
              <w:rPr>
                <w:color w:val="auto"/>
                <w:highlight w:val="none"/>
                <w:lang w:val="en-US"/>
              </w:rPr>
            </w:pPr>
            <w:r>
              <w:rPr>
                <w:rFonts w:hint="default" w:ascii="Times New Roman" w:hAnsi="Times New Roman" w:eastAsia="宋体" w:cs="Times New Roman"/>
                <w:color w:val="auto"/>
                <w:kern w:val="2"/>
                <w:sz w:val="21"/>
                <w:szCs w:val="24"/>
                <w:highlight w:val="none"/>
                <w:lang w:val="en-US" w:eastAsia="zh-CN" w:bidi="ar"/>
              </w:rPr>
              <w:t>6</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14:paraId="0D0FEB66">
            <w:pPr>
              <w:keepNext w:val="0"/>
              <w:keepLines w:val="0"/>
              <w:widowControl w:val="0"/>
              <w:suppressLineNumbers w:val="0"/>
              <w:spacing w:before="0" w:beforeAutospacing="0" w:after="0" w:afterAutospacing="0" w:line="360" w:lineRule="exact"/>
              <w:ind w:left="0" w:right="0"/>
              <w:jc w:val="both"/>
              <w:rPr>
                <w:color w:val="auto"/>
                <w:highlight w:val="none"/>
                <w:lang w:val="en-US"/>
              </w:rPr>
            </w:pPr>
            <w:r>
              <w:rPr>
                <w:rFonts w:hint="eastAsia" w:ascii="Times New Roman" w:hAnsi="Times New Roman" w:eastAsia="宋体" w:cs="宋体"/>
                <w:color w:val="auto"/>
                <w:kern w:val="2"/>
                <w:sz w:val="21"/>
                <w:szCs w:val="24"/>
                <w:highlight w:val="none"/>
                <w:lang w:val="en-US" w:eastAsia="zh-CN" w:bidi="ar"/>
              </w:rPr>
              <w:t>电</w:t>
            </w:r>
            <w:r>
              <w:rPr>
                <w:rFonts w:hint="eastAsia" w:cs="宋体"/>
                <w:color w:val="auto"/>
                <w:kern w:val="2"/>
                <w:sz w:val="21"/>
                <w:szCs w:val="24"/>
                <w:highlight w:val="none"/>
                <w:lang w:val="en-US" w:eastAsia="zh-CN" w:bidi="ar"/>
              </w:rPr>
              <w:t>源</w:t>
            </w:r>
            <w:r>
              <w:rPr>
                <w:rFonts w:hint="eastAsia" w:ascii="Times New Roman" w:hAnsi="Times New Roman" w:eastAsia="宋体" w:cs="宋体"/>
                <w:color w:val="auto"/>
                <w:kern w:val="2"/>
                <w:sz w:val="21"/>
                <w:szCs w:val="24"/>
                <w:highlight w:val="none"/>
                <w:lang w:val="en-US" w:eastAsia="zh-CN" w:bidi="ar"/>
              </w:rPr>
              <w:t>线</w:t>
            </w:r>
          </w:p>
        </w:tc>
        <w:tc>
          <w:tcPr>
            <w:tcW w:w="4815" w:type="dxa"/>
            <w:tcBorders>
              <w:top w:val="single" w:color="auto" w:sz="4" w:space="0"/>
              <w:left w:val="single" w:color="auto" w:sz="4" w:space="0"/>
              <w:bottom w:val="single" w:color="auto" w:sz="4" w:space="0"/>
              <w:right w:val="single" w:color="auto" w:sz="4" w:space="0"/>
            </w:tcBorders>
            <w:shd w:val="clear" w:color="auto" w:fill="auto"/>
            <w:vAlign w:val="center"/>
          </w:tcPr>
          <w:p w14:paraId="4C60F906">
            <w:pPr>
              <w:keepNext w:val="0"/>
              <w:keepLines w:val="0"/>
              <w:widowControl w:val="0"/>
              <w:suppressLineNumbers w:val="0"/>
              <w:spacing w:before="0" w:beforeAutospacing="0" w:after="0" w:afterAutospacing="0" w:line="360" w:lineRule="exact"/>
              <w:ind w:left="0" w:right="0"/>
              <w:jc w:val="both"/>
              <w:rPr>
                <w:color w:val="auto"/>
                <w:highlight w:val="none"/>
                <w:lang w:val="en-US"/>
              </w:rPr>
            </w:pPr>
            <w:r>
              <w:rPr>
                <w:rFonts w:hint="eastAsia" w:ascii="Times New Roman" w:hAnsi="Times New Roman" w:eastAsia="宋体" w:cs="宋体"/>
                <w:color w:val="auto"/>
                <w:kern w:val="2"/>
                <w:sz w:val="21"/>
                <w:szCs w:val="24"/>
                <w:highlight w:val="none"/>
                <w:lang w:val="en-US" w:eastAsia="zh-CN" w:bidi="ar"/>
              </w:rPr>
              <w:t>浙江兴乐、浙江威尔鹰、上海南大</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4342C72D">
            <w:pPr>
              <w:keepNext w:val="0"/>
              <w:keepLines w:val="0"/>
              <w:widowControl w:val="0"/>
              <w:suppressLineNumbers w:val="0"/>
              <w:spacing w:before="0" w:beforeAutospacing="0" w:after="0" w:afterAutospacing="0" w:line="360" w:lineRule="exact"/>
              <w:ind w:left="0" w:right="0"/>
              <w:jc w:val="both"/>
              <w:rPr>
                <w:color w:val="auto"/>
                <w:highlight w:val="none"/>
                <w:lang w:val="en-US"/>
              </w:rPr>
            </w:pPr>
          </w:p>
        </w:tc>
      </w:tr>
      <w:tr w14:paraId="3D474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70FB6984">
            <w:pPr>
              <w:keepNext w:val="0"/>
              <w:keepLines w:val="0"/>
              <w:widowControl w:val="0"/>
              <w:suppressLineNumbers w:val="0"/>
              <w:spacing w:before="0" w:beforeAutospacing="0" w:after="0" w:afterAutospacing="0" w:line="360" w:lineRule="exact"/>
              <w:ind w:left="0" w:right="0"/>
              <w:jc w:val="center"/>
              <w:rPr>
                <w:color w:val="auto"/>
                <w:highlight w:val="none"/>
                <w:lang w:val="en-US"/>
              </w:rPr>
            </w:pPr>
            <w:r>
              <w:rPr>
                <w:rFonts w:hint="default" w:ascii="Times New Roman" w:hAnsi="Times New Roman" w:eastAsia="宋体" w:cs="Times New Roman"/>
                <w:color w:val="auto"/>
                <w:kern w:val="2"/>
                <w:sz w:val="21"/>
                <w:szCs w:val="24"/>
                <w:highlight w:val="none"/>
                <w:lang w:val="en-US" w:eastAsia="zh-CN" w:bidi="ar"/>
              </w:rPr>
              <w:t>7</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14:paraId="3A17C943">
            <w:pPr>
              <w:keepNext w:val="0"/>
              <w:keepLines w:val="0"/>
              <w:widowControl w:val="0"/>
              <w:suppressLineNumbers w:val="0"/>
              <w:spacing w:before="0" w:beforeAutospacing="0" w:after="0" w:afterAutospacing="0" w:line="360" w:lineRule="exact"/>
              <w:ind w:left="0" w:right="0"/>
              <w:jc w:val="both"/>
              <w:rPr>
                <w:color w:val="auto"/>
                <w:highlight w:val="none"/>
                <w:lang w:val="en-US"/>
              </w:rPr>
            </w:pPr>
            <w:r>
              <w:rPr>
                <w:rFonts w:hint="eastAsia" w:ascii="Times New Roman" w:hAnsi="Times New Roman" w:eastAsia="宋体" w:cs="宋体"/>
                <w:color w:val="auto"/>
                <w:kern w:val="2"/>
                <w:sz w:val="21"/>
                <w:szCs w:val="24"/>
                <w:highlight w:val="none"/>
                <w:lang w:val="en-US" w:eastAsia="zh-CN" w:bidi="ar"/>
              </w:rPr>
              <w:t>风口</w:t>
            </w:r>
          </w:p>
        </w:tc>
        <w:tc>
          <w:tcPr>
            <w:tcW w:w="4815" w:type="dxa"/>
            <w:tcBorders>
              <w:top w:val="single" w:color="auto" w:sz="4" w:space="0"/>
              <w:left w:val="single" w:color="auto" w:sz="4" w:space="0"/>
              <w:bottom w:val="single" w:color="auto" w:sz="4" w:space="0"/>
              <w:right w:val="single" w:color="auto" w:sz="4" w:space="0"/>
            </w:tcBorders>
            <w:shd w:val="clear" w:color="auto" w:fill="auto"/>
            <w:vAlign w:val="center"/>
          </w:tcPr>
          <w:p w14:paraId="22698770">
            <w:pPr>
              <w:keepNext w:val="0"/>
              <w:keepLines w:val="0"/>
              <w:widowControl w:val="0"/>
              <w:suppressLineNumbers w:val="0"/>
              <w:spacing w:before="0" w:beforeAutospacing="0" w:after="0" w:afterAutospacing="0" w:line="360" w:lineRule="exact"/>
              <w:ind w:left="0" w:right="0"/>
              <w:jc w:val="both"/>
              <w:rPr>
                <w:color w:val="auto"/>
                <w:highlight w:val="none"/>
                <w:lang w:val="en-US"/>
              </w:rPr>
            </w:pPr>
            <w:r>
              <w:rPr>
                <w:rFonts w:hint="eastAsia" w:ascii="Times New Roman" w:hAnsi="Times New Roman" w:eastAsia="宋体" w:cs="宋体"/>
                <w:color w:val="auto"/>
                <w:kern w:val="2"/>
                <w:sz w:val="21"/>
                <w:szCs w:val="24"/>
                <w:highlight w:val="none"/>
                <w:lang w:val="en-US" w:eastAsia="zh-CN" w:bidi="ar"/>
              </w:rPr>
              <w:t>江苏宝信、宁波金刚、浙江大丰</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790C3C4F">
            <w:pPr>
              <w:keepNext w:val="0"/>
              <w:keepLines w:val="0"/>
              <w:widowControl w:val="0"/>
              <w:suppressLineNumbers w:val="0"/>
              <w:spacing w:before="0" w:beforeAutospacing="0" w:after="0" w:afterAutospacing="0" w:line="360" w:lineRule="exact"/>
              <w:ind w:left="0" w:right="0"/>
              <w:jc w:val="both"/>
              <w:rPr>
                <w:color w:val="auto"/>
                <w:highlight w:val="none"/>
                <w:lang w:val="en-US"/>
              </w:rPr>
            </w:pPr>
          </w:p>
        </w:tc>
      </w:tr>
      <w:tr w14:paraId="6C899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03DBB7A1">
            <w:pPr>
              <w:keepNext w:val="0"/>
              <w:keepLines w:val="0"/>
              <w:widowControl w:val="0"/>
              <w:suppressLineNumbers w:val="0"/>
              <w:spacing w:before="0" w:beforeAutospacing="0" w:after="0" w:afterAutospacing="0" w:line="360" w:lineRule="exact"/>
              <w:ind w:left="0" w:right="0"/>
              <w:jc w:val="center"/>
              <w:rPr>
                <w:color w:val="auto"/>
                <w:highlight w:val="none"/>
                <w:lang w:val="en-US"/>
              </w:rPr>
            </w:pPr>
            <w:r>
              <w:rPr>
                <w:rFonts w:hint="default" w:ascii="Times New Roman" w:hAnsi="Times New Roman" w:eastAsia="宋体" w:cs="Times New Roman"/>
                <w:color w:val="auto"/>
                <w:kern w:val="2"/>
                <w:sz w:val="21"/>
                <w:szCs w:val="24"/>
                <w:highlight w:val="none"/>
                <w:lang w:val="en-US" w:eastAsia="zh-CN" w:bidi="ar"/>
              </w:rPr>
              <w:t>8</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14:paraId="1D7CE79E">
            <w:pPr>
              <w:keepNext w:val="0"/>
              <w:keepLines w:val="0"/>
              <w:widowControl w:val="0"/>
              <w:suppressLineNumbers w:val="0"/>
              <w:spacing w:before="0" w:beforeAutospacing="0" w:after="0" w:afterAutospacing="0" w:line="360" w:lineRule="exact"/>
              <w:ind w:left="0" w:right="0"/>
              <w:jc w:val="both"/>
              <w:rPr>
                <w:color w:val="auto"/>
                <w:highlight w:val="none"/>
                <w:lang w:val="en-US"/>
              </w:rPr>
            </w:pPr>
            <w:r>
              <w:rPr>
                <w:rFonts w:hint="eastAsia" w:ascii="Times New Roman" w:hAnsi="Times New Roman" w:eastAsia="宋体" w:cs="宋体"/>
                <w:color w:val="auto"/>
                <w:kern w:val="2"/>
                <w:sz w:val="21"/>
                <w:szCs w:val="24"/>
                <w:highlight w:val="none"/>
                <w:lang w:val="en-US" w:eastAsia="zh-CN" w:bidi="ar"/>
              </w:rPr>
              <w:t>镀锌铁皮风管</w:t>
            </w:r>
          </w:p>
        </w:tc>
        <w:tc>
          <w:tcPr>
            <w:tcW w:w="4815" w:type="dxa"/>
            <w:tcBorders>
              <w:top w:val="single" w:color="auto" w:sz="4" w:space="0"/>
              <w:left w:val="single" w:color="auto" w:sz="4" w:space="0"/>
              <w:bottom w:val="single" w:color="auto" w:sz="4" w:space="0"/>
              <w:right w:val="single" w:color="auto" w:sz="4" w:space="0"/>
            </w:tcBorders>
            <w:shd w:val="clear" w:color="auto" w:fill="auto"/>
            <w:vAlign w:val="center"/>
          </w:tcPr>
          <w:p w14:paraId="6CD3FAAB">
            <w:pPr>
              <w:keepNext w:val="0"/>
              <w:keepLines w:val="0"/>
              <w:widowControl w:val="0"/>
              <w:suppressLineNumbers w:val="0"/>
              <w:spacing w:before="0" w:beforeAutospacing="0" w:after="0" w:afterAutospacing="0" w:line="360" w:lineRule="exact"/>
              <w:ind w:left="0" w:right="0"/>
              <w:jc w:val="both"/>
              <w:rPr>
                <w:color w:val="auto"/>
                <w:highlight w:val="none"/>
                <w:lang w:val="en-US"/>
              </w:rPr>
            </w:pPr>
            <w:r>
              <w:rPr>
                <w:rFonts w:hint="eastAsia" w:ascii="Times New Roman" w:hAnsi="Times New Roman" w:eastAsia="宋体" w:cs="宋体"/>
                <w:color w:val="auto"/>
                <w:kern w:val="2"/>
                <w:sz w:val="21"/>
                <w:szCs w:val="24"/>
                <w:highlight w:val="none"/>
                <w:lang w:val="en-US" w:eastAsia="zh-CN" w:bidi="ar"/>
              </w:rPr>
              <w:t>上海宝钢、马钢、武钢</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19299D48">
            <w:pPr>
              <w:keepNext w:val="0"/>
              <w:keepLines w:val="0"/>
              <w:widowControl w:val="0"/>
              <w:suppressLineNumbers w:val="0"/>
              <w:spacing w:before="0" w:beforeAutospacing="0" w:after="0" w:afterAutospacing="0" w:line="360" w:lineRule="exact"/>
              <w:ind w:left="0" w:right="0"/>
              <w:jc w:val="both"/>
              <w:rPr>
                <w:color w:val="auto"/>
                <w:highlight w:val="none"/>
                <w:lang w:val="en-US"/>
              </w:rPr>
            </w:pPr>
          </w:p>
        </w:tc>
      </w:tr>
    </w:tbl>
    <w:p w14:paraId="6C52670C">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w:t>
      </w:r>
      <w:r>
        <w:rPr>
          <w:rFonts w:hint="eastAsia" w:ascii="宋体" w:hAnsi="宋体"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val="en-US" w:eastAsia="zh-CN" w:bidi="ar"/>
        </w:rPr>
        <w:t xml:space="preserve"> 安装</w:t>
      </w:r>
    </w:p>
    <w:p w14:paraId="46208ABD">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cs="宋体"/>
          <w:b/>
          <w:bCs/>
          <w:color w:val="auto"/>
          <w:kern w:val="2"/>
          <w:sz w:val="21"/>
          <w:szCs w:val="21"/>
          <w:highlight w:val="none"/>
          <w:lang w:val="en-US" w:eastAsia="zh-CN" w:bidi="ar"/>
        </w:rPr>
        <w:t>3.2.2</w:t>
      </w:r>
      <w:r>
        <w:rPr>
          <w:rFonts w:hint="eastAsia" w:ascii="宋体" w:hAnsi="宋体" w:eastAsia="宋体" w:cs="宋体"/>
          <w:color w:val="auto"/>
          <w:kern w:val="2"/>
          <w:sz w:val="21"/>
          <w:szCs w:val="21"/>
          <w:highlight w:val="none"/>
          <w:lang w:val="en-US" w:eastAsia="zh-CN" w:bidi="ar"/>
        </w:rPr>
        <w:t>所有的安装必须符合有关标准和规范</w:t>
      </w:r>
      <w:r>
        <w:rPr>
          <w:rFonts w:hint="eastAsia" w:ascii="宋体" w:hAnsi="宋体" w:cs="宋体"/>
          <w:color w:val="FF0000"/>
          <w:kern w:val="2"/>
          <w:sz w:val="21"/>
          <w:szCs w:val="21"/>
          <w:highlight w:val="yellow"/>
          <w:lang w:val="en-US" w:eastAsia="zh-CN" w:bidi="ar"/>
        </w:rPr>
        <w:t>，外机安装位置为一楼外围。</w:t>
      </w:r>
    </w:p>
    <w:p w14:paraId="6BBEB6AD">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kern w:val="2"/>
          <w:sz w:val="21"/>
          <w:szCs w:val="21"/>
          <w:highlight w:val="none"/>
          <w:lang w:val="en-US" w:eastAsia="zh-CN" w:bidi="ar"/>
        </w:rPr>
      </w:pPr>
      <w:r>
        <w:rPr>
          <w:rFonts w:hint="eastAsia" w:ascii="宋体" w:hAnsi="宋体" w:cs="宋体"/>
          <w:b/>
          <w:bCs/>
          <w:color w:val="auto"/>
          <w:kern w:val="2"/>
          <w:sz w:val="21"/>
          <w:szCs w:val="21"/>
          <w:highlight w:val="none"/>
          <w:lang w:val="en-US" w:eastAsia="zh-CN" w:bidi="ar"/>
        </w:rPr>
        <w:t>3.2.3</w:t>
      </w:r>
      <w:r>
        <w:rPr>
          <w:rFonts w:hint="eastAsia" w:ascii="宋体" w:hAnsi="宋体" w:eastAsia="宋体" w:cs="宋体"/>
          <w:color w:val="auto"/>
          <w:kern w:val="2"/>
          <w:sz w:val="21"/>
          <w:szCs w:val="21"/>
          <w:highlight w:val="none"/>
          <w:lang w:val="en-US" w:eastAsia="zh-CN" w:bidi="ar"/>
        </w:rPr>
        <w:t>在设备安装之前，中标供应商应</w:t>
      </w:r>
      <w:r>
        <w:rPr>
          <w:rFonts w:hint="eastAsia" w:ascii="宋体" w:hAnsi="宋体" w:cs="宋体"/>
          <w:color w:val="auto"/>
          <w:kern w:val="2"/>
          <w:sz w:val="21"/>
          <w:szCs w:val="21"/>
          <w:highlight w:val="none"/>
          <w:lang w:val="en-US" w:eastAsia="zh-CN" w:bidi="ar"/>
        </w:rPr>
        <w:t>与采购人协商确定外机摆放位置及建设土建基础，</w:t>
      </w:r>
      <w:r>
        <w:rPr>
          <w:rFonts w:hint="eastAsia" w:ascii="宋体" w:hAnsi="宋体" w:eastAsia="宋体" w:cs="宋体"/>
          <w:color w:val="auto"/>
          <w:kern w:val="2"/>
          <w:sz w:val="21"/>
          <w:szCs w:val="21"/>
          <w:highlight w:val="none"/>
          <w:lang w:val="en-US" w:eastAsia="zh-CN" w:bidi="ar"/>
        </w:rPr>
        <w:t>中标供应商应派有实践经验的</w:t>
      </w:r>
      <w:r>
        <w:rPr>
          <w:rFonts w:hint="eastAsia" w:ascii="宋体" w:hAnsi="宋体" w:cs="宋体"/>
          <w:color w:val="auto"/>
          <w:kern w:val="2"/>
          <w:sz w:val="21"/>
          <w:szCs w:val="21"/>
          <w:highlight w:val="none"/>
          <w:lang w:val="en-US" w:eastAsia="zh-CN" w:bidi="ar"/>
        </w:rPr>
        <w:t>项目</w:t>
      </w:r>
      <w:r>
        <w:rPr>
          <w:rFonts w:hint="eastAsia" w:ascii="宋体" w:hAnsi="宋体" w:eastAsia="宋体" w:cs="宋体"/>
          <w:color w:val="auto"/>
          <w:kern w:val="2"/>
          <w:sz w:val="21"/>
          <w:szCs w:val="21"/>
          <w:highlight w:val="none"/>
          <w:lang w:val="en-US" w:eastAsia="zh-CN" w:bidi="ar"/>
        </w:rPr>
        <w:t>技术人员对设备的正确位置、及连接等负责具体实施。</w:t>
      </w:r>
    </w:p>
    <w:p w14:paraId="6D12AEB2">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cs="宋体"/>
          <w:b/>
          <w:bCs/>
          <w:color w:val="auto"/>
          <w:kern w:val="2"/>
          <w:sz w:val="21"/>
          <w:szCs w:val="21"/>
          <w:highlight w:val="none"/>
          <w:lang w:val="en-US" w:eastAsia="zh-CN" w:bidi="ar"/>
        </w:rPr>
        <w:t>3.2.4</w:t>
      </w:r>
      <w:r>
        <w:rPr>
          <w:rFonts w:hint="eastAsia" w:ascii="宋体" w:hAnsi="宋体" w:eastAsia="宋体" w:cs="宋体"/>
          <w:color w:val="auto"/>
          <w:kern w:val="2"/>
          <w:sz w:val="21"/>
          <w:szCs w:val="21"/>
          <w:highlight w:val="none"/>
          <w:lang w:val="en-US" w:eastAsia="zh-CN" w:bidi="ar"/>
        </w:rPr>
        <w:t>在安装开始前，中标供应商应与采购人一起在现场开箱检查已交货的设备，确认设备的完好程度及运输中有无损坏，一旦发现任何缺陷，中标供应商应立即修理、补充和更换。</w:t>
      </w:r>
    </w:p>
    <w:p w14:paraId="3D3452A8">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kern w:val="2"/>
          <w:sz w:val="21"/>
          <w:szCs w:val="21"/>
          <w:highlight w:val="none"/>
          <w:lang w:val="en-US" w:eastAsia="zh-CN" w:bidi="ar"/>
        </w:rPr>
      </w:pPr>
      <w:r>
        <w:rPr>
          <w:rFonts w:hint="eastAsia" w:ascii="宋体" w:hAnsi="宋体" w:cs="宋体"/>
          <w:b/>
          <w:bCs/>
          <w:color w:val="auto"/>
          <w:kern w:val="2"/>
          <w:sz w:val="21"/>
          <w:szCs w:val="21"/>
          <w:highlight w:val="none"/>
          <w:lang w:val="en-US" w:eastAsia="zh-CN" w:bidi="ar"/>
        </w:rPr>
        <w:t>3.2.5</w:t>
      </w:r>
      <w:r>
        <w:rPr>
          <w:rFonts w:hint="eastAsia" w:ascii="宋体" w:hAnsi="宋体" w:eastAsia="宋体" w:cs="宋体"/>
          <w:color w:val="auto"/>
          <w:kern w:val="2"/>
          <w:sz w:val="21"/>
          <w:szCs w:val="21"/>
          <w:highlight w:val="none"/>
          <w:lang w:val="en-US" w:eastAsia="zh-CN" w:bidi="ar"/>
        </w:rPr>
        <w:t>安装施工过程中的所有的费用</w:t>
      </w:r>
      <w:r>
        <w:rPr>
          <w:rFonts w:hint="eastAsia" w:ascii="宋体" w:hAnsi="宋体" w:cs="宋体"/>
          <w:color w:val="auto"/>
          <w:kern w:val="2"/>
          <w:sz w:val="21"/>
          <w:szCs w:val="21"/>
          <w:highlight w:val="none"/>
          <w:lang w:val="en-US" w:eastAsia="zh-CN" w:bidi="ar"/>
        </w:rPr>
        <w:t>已包含在投标报价中</w:t>
      </w:r>
      <w:r>
        <w:rPr>
          <w:rFonts w:hint="eastAsia" w:ascii="宋体" w:hAnsi="宋体" w:eastAsia="宋体" w:cs="宋体"/>
          <w:color w:val="auto"/>
          <w:kern w:val="2"/>
          <w:sz w:val="21"/>
          <w:szCs w:val="21"/>
          <w:highlight w:val="none"/>
          <w:lang w:val="en-US" w:eastAsia="zh-CN" w:bidi="ar"/>
        </w:rPr>
        <w:t>。包括</w:t>
      </w:r>
      <w:r>
        <w:rPr>
          <w:rFonts w:hint="eastAsia" w:ascii="宋体" w:hAnsi="宋体" w:cs="宋体"/>
          <w:color w:val="auto"/>
          <w:kern w:val="2"/>
          <w:sz w:val="21"/>
          <w:szCs w:val="21"/>
          <w:highlight w:val="none"/>
          <w:lang w:val="en-US" w:eastAsia="zh-CN" w:bidi="ar"/>
        </w:rPr>
        <w:t>室内机和室外机的安装及辅材（含铜管、保温管材、内机电源线等）、冷凝水管路及保温、桥架、R410A冷媒、吊装费、天花板修复、</w:t>
      </w:r>
      <w:r>
        <w:rPr>
          <w:rFonts w:hint="eastAsia" w:ascii="宋体" w:hAnsi="宋体" w:eastAsia="宋体" w:cs="宋体"/>
          <w:color w:val="auto"/>
          <w:kern w:val="2"/>
          <w:sz w:val="21"/>
          <w:szCs w:val="21"/>
          <w:highlight w:val="none"/>
          <w:lang w:val="en-US" w:eastAsia="zh-CN" w:bidi="ar"/>
        </w:rPr>
        <w:t>室内机控制线埋墙后的</w:t>
      </w:r>
      <w:r>
        <w:rPr>
          <w:rFonts w:hint="eastAsia" w:ascii="宋体" w:hAnsi="宋体" w:cs="宋体"/>
          <w:color w:val="auto"/>
          <w:kern w:val="2"/>
          <w:sz w:val="21"/>
          <w:szCs w:val="21"/>
          <w:highlight w:val="none"/>
          <w:lang w:val="en-US" w:eastAsia="zh-CN" w:bidi="ar"/>
        </w:rPr>
        <w:t>修复等。</w:t>
      </w:r>
    </w:p>
    <w:p w14:paraId="36B105E0">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w:t>
      </w:r>
      <w:r>
        <w:rPr>
          <w:rFonts w:hint="eastAsia" w:ascii="宋体" w:hAnsi="宋体" w:cs="宋体"/>
          <w:color w:val="auto"/>
          <w:kern w:val="2"/>
          <w:sz w:val="21"/>
          <w:szCs w:val="21"/>
          <w:highlight w:val="none"/>
          <w:lang w:val="en-US" w:eastAsia="zh-CN" w:bidi="ar"/>
        </w:rPr>
        <w:t>3</w:t>
      </w:r>
      <w:r>
        <w:rPr>
          <w:rFonts w:hint="eastAsia" w:ascii="宋体" w:hAnsi="宋体" w:eastAsia="宋体" w:cs="宋体"/>
          <w:color w:val="auto"/>
          <w:kern w:val="2"/>
          <w:sz w:val="21"/>
          <w:szCs w:val="21"/>
          <w:highlight w:val="none"/>
          <w:lang w:val="en-US" w:eastAsia="zh-CN" w:bidi="ar"/>
        </w:rPr>
        <w:t>调试及试运行</w:t>
      </w:r>
      <w:bookmarkStart w:id="32" w:name="_GoBack"/>
      <w:bookmarkEnd w:id="32"/>
    </w:p>
    <w:p w14:paraId="454711C5">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 设备安装结束且工作情况良好，相关的土建及配套</w:t>
      </w:r>
      <w:r>
        <w:rPr>
          <w:rFonts w:hint="eastAsia" w:ascii="宋体" w:hAnsi="宋体" w:cs="宋体"/>
          <w:color w:val="auto"/>
          <w:kern w:val="2"/>
          <w:sz w:val="21"/>
          <w:szCs w:val="21"/>
          <w:highlight w:val="none"/>
          <w:lang w:val="en-US" w:eastAsia="zh-CN" w:bidi="ar"/>
        </w:rPr>
        <w:t>项目</w:t>
      </w:r>
      <w:r>
        <w:rPr>
          <w:rFonts w:hint="eastAsia" w:ascii="宋体" w:hAnsi="宋体" w:eastAsia="宋体" w:cs="宋体"/>
          <w:color w:val="auto"/>
          <w:kern w:val="2"/>
          <w:sz w:val="21"/>
          <w:szCs w:val="21"/>
          <w:highlight w:val="none"/>
          <w:lang w:val="en-US" w:eastAsia="zh-CN" w:bidi="ar"/>
        </w:rPr>
        <w:t>工作也基本结束，此时在采购人同意后，将执行调试和试运行工作。</w:t>
      </w:r>
    </w:p>
    <w:p w14:paraId="33C03BA6">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cs="宋体"/>
          <w:color w:val="auto"/>
          <w:kern w:val="2"/>
          <w:sz w:val="21"/>
          <w:szCs w:val="21"/>
          <w:highlight w:val="none"/>
          <w:lang w:val="en-US" w:eastAsia="zh-CN" w:bidi="ar"/>
        </w:rPr>
        <w:t>3.3.1</w:t>
      </w:r>
      <w:r>
        <w:rPr>
          <w:rFonts w:hint="eastAsia" w:ascii="宋体" w:hAnsi="宋体" w:eastAsia="宋体" w:cs="宋体"/>
          <w:color w:val="auto"/>
          <w:kern w:val="2"/>
          <w:sz w:val="21"/>
          <w:szCs w:val="21"/>
          <w:highlight w:val="none"/>
          <w:lang w:val="en-US" w:eastAsia="zh-CN" w:bidi="ar"/>
        </w:rPr>
        <w:t>中标供应商应派遣有实践经验的</w:t>
      </w:r>
      <w:r>
        <w:rPr>
          <w:rFonts w:hint="eastAsia" w:ascii="宋体" w:hAnsi="宋体" w:cs="宋体"/>
          <w:color w:val="auto"/>
          <w:kern w:val="2"/>
          <w:sz w:val="21"/>
          <w:szCs w:val="21"/>
          <w:highlight w:val="none"/>
          <w:lang w:val="en-US" w:eastAsia="zh-CN" w:bidi="ar"/>
        </w:rPr>
        <w:t>项目</w:t>
      </w:r>
      <w:r>
        <w:rPr>
          <w:rFonts w:hint="eastAsia" w:ascii="宋体" w:hAnsi="宋体" w:eastAsia="宋体" w:cs="宋体"/>
          <w:color w:val="auto"/>
          <w:kern w:val="2"/>
          <w:sz w:val="21"/>
          <w:szCs w:val="21"/>
          <w:highlight w:val="none"/>
          <w:lang w:val="en-US" w:eastAsia="zh-CN" w:bidi="ar"/>
        </w:rPr>
        <w:t>技术人员与采购人一起进行设备的调试及试运行工作。</w:t>
      </w:r>
    </w:p>
    <w:p w14:paraId="251B5B99">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 如在此阶段,因设备自身质量问题或安装出现差错,中标供应商应全权负责消除差错直到采购人满意,并应按合同条款中规定执行。</w:t>
      </w:r>
    </w:p>
    <w:p w14:paraId="453E2AC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cs="宋体"/>
          <w:color w:val="auto"/>
          <w:kern w:val="2"/>
          <w:sz w:val="21"/>
          <w:szCs w:val="21"/>
          <w:highlight w:val="none"/>
          <w:lang w:val="en-US" w:eastAsia="zh-CN" w:bidi="ar"/>
        </w:rPr>
        <w:t>3.3.2</w:t>
      </w:r>
      <w:r>
        <w:rPr>
          <w:rFonts w:hint="eastAsia" w:ascii="宋体" w:hAnsi="宋体" w:eastAsia="宋体" w:cs="宋体"/>
          <w:color w:val="auto"/>
          <w:kern w:val="2"/>
          <w:sz w:val="21"/>
          <w:szCs w:val="21"/>
          <w:highlight w:val="none"/>
          <w:lang w:val="en-US" w:eastAsia="zh-CN" w:bidi="ar"/>
        </w:rPr>
        <w:t>在调试期间中标供应商应在现场负责测试和调试，以检测其设计、制造、运行效果等。并提供所有测试和调试所需的工具、材料、仪器和劳务人员，一切费用由中标供应商负责。所用仪器、仪表应经检定合格并在有效期内。</w:t>
      </w:r>
    </w:p>
    <w:p w14:paraId="46AF2085">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 部分或全部测试需根据实际情况在安装期内或后进行。</w:t>
      </w:r>
    </w:p>
    <w:p w14:paraId="60604849">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cs="宋体"/>
          <w:color w:val="auto"/>
          <w:kern w:val="2"/>
          <w:sz w:val="21"/>
          <w:szCs w:val="21"/>
          <w:highlight w:val="none"/>
          <w:lang w:val="en-US" w:eastAsia="zh-CN" w:bidi="ar"/>
        </w:rPr>
        <w:t>3.3.3</w:t>
      </w:r>
      <w:r>
        <w:rPr>
          <w:rFonts w:hint="eastAsia" w:ascii="宋体" w:hAnsi="宋体" w:eastAsia="宋体" w:cs="宋体"/>
          <w:color w:val="auto"/>
          <w:kern w:val="2"/>
          <w:sz w:val="21"/>
          <w:szCs w:val="21"/>
          <w:highlight w:val="none"/>
          <w:lang w:val="en-US" w:eastAsia="zh-CN" w:bidi="ar"/>
        </w:rPr>
        <w:t>试运行</w:t>
      </w:r>
    </w:p>
    <w:p w14:paraId="3DC4762A">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设备试运行需在和本项目有关的部门及采购人人员的监督下进行。</w:t>
      </w:r>
    </w:p>
    <w:p w14:paraId="380786EF">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w:t>
      </w:r>
      <w:r>
        <w:rPr>
          <w:rFonts w:hint="eastAsia" w:ascii="宋体" w:hAnsi="宋体" w:cs="宋体"/>
          <w:color w:val="auto"/>
          <w:kern w:val="2"/>
          <w:sz w:val="21"/>
          <w:szCs w:val="21"/>
          <w:highlight w:val="none"/>
          <w:lang w:val="en-US" w:eastAsia="zh-CN" w:bidi="ar"/>
        </w:rPr>
        <w:t>4</w:t>
      </w:r>
      <w:r>
        <w:rPr>
          <w:rFonts w:hint="eastAsia" w:ascii="宋体" w:hAnsi="宋体" w:eastAsia="宋体" w:cs="宋体"/>
          <w:color w:val="auto"/>
          <w:kern w:val="2"/>
          <w:sz w:val="21"/>
          <w:szCs w:val="21"/>
          <w:highlight w:val="none"/>
          <w:lang w:val="en-US" w:eastAsia="zh-CN" w:bidi="ar"/>
        </w:rPr>
        <w:t xml:space="preserve"> 验收</w:t>
      </w:r>
    </w:p>
    <w:p w14:paraId="2DBDEE77">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 运行结果符合合同要求，在进行测试、试运行及验收运行过程中发生的故障和发现的隐患已被排除并得到采购人的认可。  </w:t>
      </w:r>
    </w:p>
    <w:p w14:paraId="7FAF3E8D">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3.5.1 需提供24小时电话服务，而且维修人员需在接到维修电话后 2小时内赶到现场，处理问题，并提出维修结论或重新开机，提供不间断的服务直到结束，如未达到维修要求，采购人有权自行进行维修，维修费用从保证金内扣除。</w:t>
      </w:r>
    </w:p>
    <w:p w14:paraId="0E316C3A">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3.5.2中标供应商须对合同中规定的整套机组设备，提供经调试、试运行、验收合格后质保期三年，在此期间，因产品制造质量不良而产生损坏或不能正常工作，中标供应商应免费更换、维修设备和正常保养。</w:t>
      </w:r>
    </w:p>
    <w:p w14:paraId="47277A9D">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3.5.3在质保期内的工作应包括对所有机组系统不良设备更换、常规检查、调整和润滑等。</w:t>
      </w:r>
    </w:p>
    <w:p w14:paraId="12D2B092">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3.5.4中标供应商须自行付费负责修理和更换任何由于设备自身的质量问题造成的损坏及故障。故障修复后，中标供应商需一式两份报告给采购人，包括故障原因，解决措施，完成修理所需时间及恢复正常运行日期。</w:t>
      </w:r>
    </w:p>
    <w:p w14:paraId="4A19746D">
      <w:pPr>
        <w:keepNext w:val="0"/>
        <w:keepLines w:val="0"/>
        <w:widowControl w:val="0"/>
        <w:suppressLineNumbers w:val="0"/>
        <w:spacing w:before="0" w:beforeAutospacing="0" w:after="0" w:afterAutospacing="0" w:line="400" w:lineRule="exact"/>
        <w:ind w:left="0" w:right="0" w:firstLine="420"/>
        <w:jc w:val="both"/>
        <w:rPr>
          <w:rFonts w:hint="eastAsia" w:ascii="宋体" w:hAnsi="宋体" w:cs="宋体"/>
          <w:color w:val="auto"/>
          <w:kern w:val="2"/>
          <w:sz w:val="21"/>
          <w:szCs w:val="21"/>
          <w:highlight w:val="none"/>
          <w:lang w:val="en-US" w:eastAsia="zh-CN" w:bidi="ar"/>
        </w:rPr>
      </w:pPr>
      <w:r>
        <w:rPr>
          <w:rFonts w:hint="eastAsia" w:ascii="宋体" w:hAnsi="宋体" w:eastAsia="宋体" w:cs="宋体"/>
          <w:b/>
          <w:color w:val="auto"/>
          <w:kern w:val="2"/>
          <w:sz w:val="21"/>
          <w:szCs w:val="21"/>
          <w:highlight w:val="none"/>
          <w:lang w:val="en-US" w:eastAsia="zh-CN" w:bidi="ar"/>
        </w:rPr>
        <w:t xml:space="preserve"> 4. 其他  </w:t>
      </w:r>
      <w:r>
        <w:rPr>
          <w:rFonts w:hint="eastAsia" w:ascii="宋体" w:hAnsi="宋体" w:eastAsia="宋体" w:cs="宋体"/>
          <w:color w:val="auto"/>
          <w:kern w:val="2"/>
          <w:sz w:val="21"/>
          <w:szCs w:val="21"/>
          <w:highlight w:val="none"/>
          <w:lang w:val="en-US" w:eastAsia="zh-CN" w:bidi="ar"/>
        </w:rPr>
        <w:br w:type="textWrapping"/>
      </w: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b/>
          <w:bCs/>
          <w:color w:val="auto"/>
          <w:kern w:val="2"/>
          <w:sz w:val="21"/>
          <w:szCs w:val="21"/>
          <w:highlight w:val="none"/>
          <w:lang w:val="en-US" w:eastAsia="zh-CN" w:bidi="ar"/>
        </w:rPr>
        <w:t>在安装期间，中标供应商</w:t>
      </w:r>
      <w:r>
        <w:rPr>
          <w:rFonts w:hint="eastAsia" w:ascii="宋体" w:hAnsi="宋体" w:cs="宋体"/>
          <w:b/>
          <w:bCs/>
          <w:color w:val="auto"/>
          <w:kern w:val="2"/>
          <w:sz w:val="21"/>
          <w:szCs w:val="21"/>
          <w:highlight w:val="none"/>
          <w:lang w:val="en-US" w:eastAsia="zh-CN" w:bidi="ar"/>
        </w:rPr>
        <w:t>须</w:t>
      </w:r>
      <w:r>
        <w:rPr>
          <w:rFonts w:hint="eastAsia" w:ascii="宋体" w:hAnsi="宋体" w:eastAsia="宋体" w:cs="宋体"/>
          <w:b/>
          <w:bCs/>
          <w:color w:val="auto"/>
          <w:kern w:val="2"/>
          <w:sz w:val="21"/>
          <w:szCs w:val="21"/>
          <w:highlight w:val="none"/>
          <w:lang w:val="en-US" w:eastAsia="zh-CN" w:bidi="ar"/>
        </w:rPr>
        <w:t>应遵守有关部门的管理，并遵照相关的规定</w:t>
      </w:r>
      <w:r>
        <w:rPr>
          <w:rFonts w:hint="eastAsia" w:ascii="宋体" w:hAnsi="宋体" w:cs="宋体"/>
          <w:b/>
          <w:bCs/>
          <w:color w:val="auto"/>
          <w:kern w:val="2"/>
          <w:sz w:val="21"/>
          <w:szCs w:val="21"/>
          <w:highlight w:val="none"/>
          <w:lang w:val="en-US" w:eastAsia="zh-CN" w:bidi="ar"/>
        </w:rPr>
        <w:t>，不得影响采购人的正常工作，须服从采购人安排进行夜间及周末作业。</w:t>
      </w:r>
    </w:p>
    <w:p w14:paraId="56668718">
      <w:pPr>
        <w:keepNext w:val="0"/>
        <w:keepLines w:val="0"/>
        <w:widowControl w:val="0"/>
        <w:numPr>
          <w:ilvl w:val="0"/>
          <w:numId w:val="2"/>
        </w:numPr>
        <w:suppressLineNumbers w:val="0"/>
        <w:spacing w:before="0" w:beforeAutospacing="0" w:after="0" w:afterAutospacing="0" w:line="400" w:lineRule="exact"/>
        <w:ind w:left="0" w:right="0" w:firstLine="422" w:firstLineChars="200"/>
        <w:jc w:val="both"/>
        <w:rPr>
          <w:rFonts w:hint="eastAsia" w:ascii="宋体" w:hAnsi="宋体" w:eastAsia="宋体" w:cs="宋体"/>
          <w:b/>
          <w:color w:val="auto"/>
          <w:szCs w:val="21"/>
          <w:highlight w:val="none"/>
          <w:lang w:val="en-US"/>
        </w:rPr>
      </w:pPr>
      <w:r>
        <w:rPr>
          <w:rFonts w:hint="eastAsia" w:ascii="宋体" w:hAnsi="宋体" w:eastAsia="宋体" w:cs="宋体"/>
          <w:b/>
          <w:color w:val="auto"/>
          <w:kern w:val="2"/>
          <w:sz w:val="21"/>
          <w:szCs w:val="21"/>
          <w:highlight w:val="none"/>
          <w:lang w:val="en-US" w:eastAsia="zh-CN" w:bidi="ar"/>
        </w:rPr>
        <w:t>货期要求：</w:t>
      </w:r>
    </w:p>
    <w:p w14:paraId="6A41E6C6">
      <w:pPr>
        <w:keepNext w:val="0"/>
        <w:keepLines w:val="0"/>
        <w:widowControl w:val="0"/>
        <w:suppressLineNumbers w:val="0"/>
        <w:spacing w:before="0" w:beforeAutospacing="0" w:after="0" w:afterAutospacing="0" w:line="400" w:lineRule="exact"/>
        <w:ind w:left="0" w:right="0" w:firstLine="840" w:firstLineChars="4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合同</w:t>
      </w:r>
      <w:r>
        <w:rPr>
          <w:rFonts w:hint="eastAsia" w:ascii="宋体" w:hAnsi="宋体" w:cs="宋体"/>
          <w:color w:val="auto"/>
          <w:kern w:val="2"/>
          <w:sz w:val="21"/>
          <w:szCs w:val="21"/>
          <w:highlight w:val="none"/>
          <w:lang w:val="en-US" w:eastAsia="zh-CN" w:bidi="ar"/>
        </w:rPr>
        <w:t>生效之日起40</w:t>
      </w:r>
      <w:r>
        <w:rPr>
          <w:rFonts w:hint="eastAsia" w:ascii="宋体" w:hAnsi="宋体" w:eastAsia="宋体" w:cs="宋体"/>
          <w:color w:val="auto"/>
          <w:kern w:val="2"/>
          <w:sz w:val="21"/>
          <w:szCs w:val="21"/>
          <w:highlight w:val="none"/>
          <w:lang w:val="en-US" w:eastAsia="zh-CN" w:bidi="ar"/>
        </w:rPr>
        <w:t>天</w:t>
      </w:r>
      <w:r>
        <w:rPr>
          <w:rFonts w:hint="eastAsia" w:ascii="宋体" w:hAnsi="宋体" w:cs="宋体"/>
          <w:color w:val="auto"/>
          <w:kern w:val="2"/>
          <w:sz w:val="21"/>
          <w:szCs w:val="21"/>
          <w:highlight w:val="none"/>
          <w:lang w:val="en-US" w:eastAsia="zh-CN" w:bidi="ar"/>
        </w:rPr>
        <w:t>内</w:t>
      </w:r>
      <w:r>
        <w:rPr>
          <w:rFonts w:hint="eastAsia" w:ascii="宋体" w:hAnsi="宋体" w:eastAsia="宋体" w:cs="宋体"/>
          <w:color w:val="auto"/>
          <w:kern w:val="2"/>
          <w:sz w:val="21"/>
          <w:szCs w:val="21"/>
          <w:highlight w:val="none"/>
          <w:lang w:val="en-US" w:eastAsia="zh-CN" w:bidi="ar"/>
        </w:rPr>
        <w:t>完成供货安装调试（如采购人另行要求，以采购人通知为准）</w:t>
      </w:r>
    </w:p>
    <w:p w14:paraId="347F6019">
      <w:pPr>
        <w:keepNext w:val="0"/>
        <w:keepLines w:val="0"/>
        <w:widowControl w:val="0"/>
        <w:numPr>
          <w:ilvl w:val="0"/>
          <w:numId w:val="3"/>
        </w:numPr>
        <w:suppressLineNumbers w:val="0"/>
        <w:spacing w:before="0" w:beforeAutospacing="0" w:after="0" w:afterAutospacing="0" w:line="400" w:lineRule="exact"/>
        <w:ind w:left="0" w:right="0" w:firstLine="420"/>
        <w:jc w:val="both"/>
        <w:rPr>
          <w:rFonts w:hint="eastAsia" w:ascii="宋体" w:hAnsi="宋体" w:eastAsia="宋体" w:cs="宋体"/>
          <w:b/>
          <w:color w:val="auto"/>
          <w:szCs w:val="21"/>
          <w:highlight w:val="none"/>
          <w:lang w:val="en-US"/>
        </w:rPr>
      </w:pPr>
      <w:r>
        <w:rPr>
          <w:rFonts w:hint="eastAsia" w:ascii="宋体" w:hAnsi="宋体" w:eastAsia="宋体" w:cs="宋体"/>
          <w:b/>
          <w:color w:val="auto"/>
          <w:kern w:val="2"/>
          <w:sz w:val="21"/>
          <w:szCs w:val="21"/>
          <w:highlight w:val="none"/>
          <w:lang w:val="en-US" w:eastAsia="zh-CN" w:bidi="ar"/>
        </w:rPr>
        <w:t>付款方式：</w:t>
      </w:r>
    </w:p>
    <w:p w14:paraId="1905583C">
      <w:pPr>
        <w:keepNext w:val="0"/>
        <w:keepLines w:val="0"/>
        <w:widowControl w:val="0"/>
        <w:suppressLineNumbers w:val="0"/>
        <w:spacing w:before="0" w:beforeAutospacing="0" w:after="0" w:afterAutospacing="0" w:line="400" w:lineRule="exact"/>
        <w:ind w:left="0" w:right="0" w:firstLine="840" w:firstLineChars="4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验收合格后30日内，全额支付合同款</w:t>
      </w:r>
      <w:r>
        <w:rPr>
          <w:rFonts w:hint="eastAsia" w:ascii="宋体" w:hAnsi="宋体" w:eastAsia="宋体" w:cs="宋体"/>
          <w:color w:val="auto"/>
          <w:kern w:val="2"/>
          <w:sz w:val="21"/>
          <w:szCs w:val="21"/>
          <w:highlight w:val="none"/>
          <w:lang w:val="en-US" w:eastAsia="zh-CN" w:bidi="ar"/>
        </w:rPr>
        <w:t>。乙方出具有效发票。</w:t>
      </w:r>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1566477F">
      <w:pP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br w:type="page"/>
      </w:r>
    </w:p>
    <w:p w14:paraId="396A139F">
      <w:pPr>
        <w:spacing w:line="360" w:lineRule="auto"/>
        <w:rPr>
          <w:rFonts w:hint="eastAsia" w:ascii="Times New Roman" w:hAnsi="Times New Roman" w:eastAsia="宋体" w:cs="Times New Roman"/>
          <w:b/>
          <w:bCs/>
          <w:color w:val="auto"/>
          <w:sz w:val="28"/>
          <w:szCs w:val="28"/>
          <w:highlight w:val="none"/>
          <w:lang w:val="en-US" w:eastAsia="zh-CN"/>
        </w:rPr>
      </w:pPr>
      <w:r>
        <w:rPr>
          <w:rFonts w:hint="eastAsia" w:ascii="Times New Roman" w:hAnsi="Times New Roman" w:eastAsia="宋体" w:cs="Times New Roman"/>
          <w:b/>
          <w:bCs/>
          <w:color w:val="auto"/>
          <w:sz w:val="28"/>
          <w:szCs w:val="28"/>
          <w:highlight w:val="none"/>
          <w:lang w:val="en-US" w:eastAsia="zh-CN"/>
        </w:rPr>
        <w:t>三、合同样稿</w:t>
      </w:r>
    </w:p>
    <w:p w14:paraId="1E00DFC0">
      <w:pPr>
        <w:keepNext w:val="0"/>
        <w:keepLines w:val="0"/>
        <w:pageBreakBefore w:val="0"/>
        <w:widowControl w:val="0"/>
        <w:kinsoku/>
        <w:wordWrap/>
        <w:overflowPunct/>
        <w:topLinePunct w:val="0"/>
        <w:autoSpaceDE/>
        <w:autoSpaceDN/>
        <w:bidi w:val="0"/>
        <w:adjustRightInd/>
        <w:snapToGrid/>
        <w:spacing w:line="360" w:lineRule="auto"/>
        <w:ind w:right="-638" w:rightChars="-304"/>
        <w:jc w:val="center"/>
        <w:rPr>
          <w:b/>
          <w:color w:val="auto"/>
          <w:sz w:val="36"/>
          <w:szCs w:val="36"/>
          <w:highlight w:val="none"/>
        </w:rPr>
      </w:pPr>
      <w:r>
        <w:rPr>
          <w:rFonts w:hint="eastAsia"/>
          <w:b/>
          <w:color w:val="auto"/>
          <w:sz w:val="36"/>
          <w:szCs w:val="36"/>
          <w:highlight w:val="none"/>
          <w:lang w:val="en-US" w:eastAsia="zh-CN"/>
        </w:rPr>
        <w:t>XXXX</w:t>
      </w:r>
      <w:r>
        <w:rPr>
          <w:rFonts w:hint="eastAsia"/>
          <w:b/>
          <w:color w:val="auto"/>
          <w:sz w:val="36"/>
          <w:szCs w:val="36"/>
          <w:highlight w:val="none"/>
          <w:lang w:eastAsia="zh-CN"/>
        </w:rPr>
        <w:t>项目</w:t>
      </w:r>
      <w:r>
        <w:rPr>
          <w:rFonts w:hint="eastAsia"/>
          <w:b/>
          <w:color w:val="auto"/>
          <w:sz w:val="36"/>
          <w:szCs w:val="36"/>
          <w:highlight w:val="none"/>
        </w:rPr>
        <w:t>协议书</w:t>
      </w:r>
    </w:p>
    <w:p w14:paraId="2AA35392">
      <w:pPr>
        <w:keepNext w:val="0"/>
        <w:keepLines w:val="0"/>
        <w:pageBreakBefore w:val="0"/>
        <w:widowControl w:val="0"/>
        <w:kinsoku/>
        <w:wordWrap/>
        <w:overflowPunct/>
        <w:topLinePunct w:val="0"/>
        <w:autoSpaceDE/>
        <w:autoSpaceDN/>
        <w:bidi w:val="0"/>
        <w:adjustRightInd/>
        <w:snapToGrid/>
        <w:spacing w:line="360" w:lineRule="auto"/>
        <w:jc w:val="center"/>
        <w:textAlignment w:val="baseline"/>
        <w:rPr>
          <w:rFonts w:hint="default" w:eastAsia="宋体"/>
          <w:color w:val="auto"/>
          <w:sz w:val="28"/>
          <w:szCs w:val="20"/>
          <w:highlight w:val="none"/>
          <w:lang w:val="en-US" w:eastAsia="zh-CN"/>
        </w:rPr>
      </w:pPr>
      <w:r>
        <w:rPr>
          <w:rFonts w:hint="eastAsia"/>
          <w:color w:val="auto"/>
          <w:sz w:val="24"/>
          <w:szCs w:val="18"/>
          <w:highlight w:val="none"/>
        </w:rPr>
        <w:t xml:space="preserve">                                          </w:t>
      </w:r>
      <w:r>
        <w:rPr>
          <w:rFonts w:hint="eastAsia"/>
          <w:color w:val="auto"/>
          <w:sz w:val="28"/>
          <w:szCs w:val="20"/>
          <w:highlight w:val="none"/>
        </w:rPr>
        <w:t>合同编号：</w:t>
      </w:r>
      <w:r>
        <w:rPr>
          <w:rFonts w:hint="eastAsia"/>
          <w:color w:val="auto"/>
          <w:sz w:val="28"/>
          <w:szCs w:val="20"/>
          <w:highlight w:val="none"/>
          <w:lang w:val="en-US" w:eastAsia="zh-CN"/>
        </w:rPr>
        <w:t xml:space="preserve">     </w:t>
      </w:r>
    </w:p>
    <w:p w14:paraId="73CEA64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olor w:val="auto"/>
          <w:sz w:val="21"/>
          <w:szCs w:val="21"/>
          <w:highlight w:val="none"/>
          <w:lang w:eastAsia="zh-CN"/>
        </w:rPr>
      </w:pPr>
      <w:r>
        <w:rPr>
          <w:rFonts w:hint="eastAsia" w:ascii="宋体" w:hAnsi="宋体" w:cs="楷体_GB2312"/>
          <w:color w:val="auto"/>
          <w:sz w:val="21"/>
          <w:szCs w:val="21"/>
          <w:highlight w:val="none"/>
        </w:rPr>
        <w:t>发包方（甲方）：</w:t>
      </w:r>
      <w:r>
        <w:rPr>
          <w:rFonts w:hint="eastAsia" w:ascii="宋体" w:hAnsi="宋体" w:cs="楷体_GB2312"/>
          <w:color w:val="auto"/>
          <w:sz w:val="21"/>
          <w:szCs w:val="21"/>
          <w:highlight w:val="none"/>
          <w:lang w:val="en-US" w:eastAsia="zh-CN"/>
        </w:rPr>
        <w:t xml:space="preserve"> </w:t>
      </w:r>
    </w:p>
    <w:p w14:paraId="4347F91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ascii="宋体" w:hAnsi="宋体" w:cs="楷体_GB2312"/>
          <w:color w:val="auto"/>
          <w:sz w:val="21"/>
          <w:szCs w:val="21"/>
          <w:highlight w:val="none"/>
        </w:rPr>
      </w:pPr>
      <w:r>
        <w:rPr>
          <w:rFonts w:hint="eastAsia" w:ascii="宋体" w:hAnsi="宋体" w:cs="楷体_GB2312"/>
          <w:color w:val="auto"/>
          <w:sz w:val="21"/>
          <w:szCs w:val="21"/>
          <w:highlight w:val="none"/>
        </w:rPr>
        <w:t>承包方（乙方）：</w:t>
      </w:r>
    </w:p>
    <w:p w14:paraId="31CFD529">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sz w:val="21"/>
          <w:szCs w:val="21"/>
          <w:highlight w:val="none"/>
        </w:rPr>
      </w:pPr>
      <w:r>
        <w:rPr>
          <w:rFonts w:hint="eastAsia" w:ascii="宋体" w:hAnsi="宋体" w:cs="楷体_GB2312"/>
          <w:color w:val="auto"/>
          <w:sz w:val="21"/>
          <w:szCs w:val="21"/>
          <w:highlight w:val="none"/>
        </w:rPr>
        <w:t>按照《中华人民共和国</w:t>
      </w:r>
      <w:r>
        <w:rPr>
          <w:rFonts w:hint="eastAsia" w:ascii="宋体" w:hAnsi="宋体" w:cs="楷体_GB2312"/>
          <w:color w:val="auto"/>
          <w:sz w:val="21"/>
          <w:szCs w:val="21"/>
          <w:highlight w:val="none"/>
          <w:lang w:val="en-US" w:eastAsia="zh-CN"/>
        </w:rPr>
        <w:t>民法典</w:t>
      </w:r>
      <w:r>
        <w:rPr>
          <w:rFonts w:hint="eastAsia" w:ascii="宋体" w:hAnsi="宋体" w:cs="楷体_GB2312"/>
          <w:color w:val="auto"/>
          <w:sz w:val="21"/>
          <w:szCs w:val="21"/>
          <w:highlight w:val="none"/>
        </w:rPr>
        <w:t>》、《中华人民共和国建筑法》及其他有关法律、法规的规定，</w:t>
      </w:r>
      <w:r>
        <w:rPr>
          <w:rFonts w:hint="eastAsia" w:ascii="宋体" w:hAnsi="宋体" w:cs="楷体_GB2312"/>
          <w:color w:val="auto"/>
          <w:sz w:val="21"/>
          <w:szCs w:val="21"/>
          <w:highlight w:val="none"/>
          <w:lang w:eastAsia="zh-CN"/>
        </w:rPr>
        <w:t>甲乙双方</w:t>
      </w:r>
      <w:r>
        <w:rPr>
          <w:rFonts w:hint="eastAsia" w:ascii="宋体" w:hAnsi="宋体" w:cs="楷体_GB2312"/>
          <w:color w:val="auto"/>
          <w:sz w:val="21"/>
          <w:szCs w:val="21"/>
          <w:highlight w:val="none"/>
        </w:rPr>
        <w:t>遵循平等、自愿、公平和诚实信用原则，结合本</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具体情况，</w:t>
      </w:r>
      <w:r>
        <w:rPr>
          <w:rFonts w:hint="eastAsia" w:ascii="宋体" w:hAnsi="宋体" w:cs="楷体_GB2312"/>
          <w:color w:val="auto"/>
          <w:sz w:val="21"/>
          <w:szCs w:val="21"/>
          <w:highlight w:val="none"/>
          <w:lang w:eastAsia="zh-CN"/>
        </w:rPr>
        <w:t>经协商一致，自愿</w:t>
      </w:r>
      <w:r>
        <w:rPr>
          <w:rFonts w:hint="eastAsia" w:ascii="宋体" w:hAnsi="宋体" w:cs="楷体_GB2312"/>
          <w:color w:val="auto"/>
          <w:sz w:val="21"/>
          <w:szCs w:val="21"/>
          <w:highlight w:val="none"/>
        </w:rPr>
        <w:t>达成如下协议：</w:t>
      </w:r>
    </w:p>
    <w:p w14:paraId="378426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b/>
          <w:bCs/>
          <w:color w:val="auto"/>
          <w:sz w:val="21"/>
          <w:szCs w:val="21"/>
          <w:highlight w:val="none"/>
        </w:rPr>
      </w:pPr>
      <w:r>
        <w:rPr>
          <w:rFonts w:hint="eastAsia" w:ascii="宋体" w:hAnsi="宋体" w:cs="宋体"/>
          <w:b/>
          <w:bCs/>
          <w:color w:val="auto"/>
          <w:sz w:val="21"/>
          <w:szCs w:val="21"/>
          <w:highlight w:val="none"/>
          <w:lang w:eastAsia="zh-CN"/>
        </w:rPr>
        <w:t>一、项目</w:t>
      </w:r>
      <w:r>
        <w:rPr>
          <w:rFonts w:hint="eastAsia" w:ascii="宋体" w:hAnsi="宋体" w:cs="宋体"/>
          <w:b/>
          <w:bCs/>
          <w:color w:val="auto"/>
          <w:sz w:val="21"/>
          <w:szCs w:val="21"/>
          <w:highlight w:val="none"/>
        </w:rPr>
        <w:t>概况</w:t>
      </w:r>
    </w:p>
    <w:p w14:paraId="41C72453">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cs="楷体_GB2312"/>
          <w:color w:val="auto"/>
          <w:sz w:val="21"/>
          <w:szCs w:val="21"/>
          <w:highlight w:val="none"/>
        </w:rPr>
      </w:pPr>
      <w:r>
        <w:rPr>
          <w:rFonts w:ascii="宋体" w:hAnsi="宋体" w:cs="楷体_GB2312"/>
          <w:color w:val="auto"/>
          <w:sz w:val="21"/>
          <w:szCs w:val="21"/>
          <w:highlight w:val="none"/>
        </w:rPr>
        <w:t>1</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1  </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名称：</w:t>
      </w:r>
    </w:p>
    <w:p w14:paraId="3BF7E04E">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default" w:ascii="宋体" w:hAnsi="宋体" w:eastAsia="宋体" w:cs="楷体_GB2312"/>
          <w:color w:val="auto"/>
          <w:sz w:val="21"/>
          <w:szCs w:val="21"/>
          <w:highlight w:val="none"/>
          <w:lang w:val="en-US" w:eastAsia="zh-CN"/>
        </w:rPr>
      </w:pPr>
      <w:r>
        <w:rPr>
          <w:rFonts w:ascii="宋体" w:hAnsi="宋体" w:cs="楷体_GB2312"/>
          <w:color w:val="auto"/>
          <w:sz w:val="21"/>
          <w:szCs w:val="21"/>
          <w:highlight w:val="none"/>
        </w:rPr>
        <w:t>1</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2  </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地点：</w:t>
      </w:r>
    </w:p>
    <w:p w14:paraId="3F18CA83">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eastAsia="宋体" w:cs="楷体_GB2312"/>
          <w:color w:val="auto"/>
          <w:sz w:val="21"/>
          <w:szCs w:val="21"/>
          <w:highlight w:val="none"/>
          <w:lang w:eastAsia="zh-CN"/>
        </w:rPr>
      </w:pPr>
      <w:r>
        <w:rPr>
          <w:rFonts w:ascii="宋体" w:hAnsi="宋体" w:cs="楷体_GB2312"/>
          <w:color w:val="auto"/>
          <w:sz w:val="21"/>
          <w:szCs w:val="21"/>
          <w:highlight w:val="none"/>
        </w:rPr>
        <w:t>1</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3  </w:t>
      </w:r>
      <w:r>
        <w:rPr>
          <w:rFonts w:hint="eastAsia" w:ascii="宋体" w:hAnsi="宋体" w:cs="楷体_GB2312"/>
          <w:color w:val="auto"/>
          <w:sz w:val="21"/>
          <w:szCs w:val="21"/>
          <w:highlight w:val="none"/>
        </w:rPr>
        <w:t>承包范围：</w:t>
      </w:r>
    </w:p>
    <w:p w14:paraId="41E929CE">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cs="楷体_GB2312"/>
          <w:color w:val="auto"/>
          <w:sz w:val="21"/>
          <w:szCs w:val="21"/>
          <w:highlight w:val="none"/>
        </w:rPr>
      </w:pPr>
      <w:r>
        <w:rPr>
          <w:rFonts w:ascii="宋体" w:hAnsi="宋体" w:cs="楷体_GB2312"/>
          <w:color w:val="auto"/>
          <w:sz w:val="21"/>
          <w:szCs w:val="21"/>
          <w:highlight w:val="none"/>
        </w:rPr>
        <w:t>1</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4  </w:t>
      </w:r>
      <w:r>
        <w:rPr>
          <w:rFonts w:hint="eastAsia" w:ascii="宋体" w:hAnsi="宋体" w:cs="楷体_GB2312"/>
          <w:color w:val="auto"/>
          <w:sz w:val="21"/>
          <w:szCs w:val="21"/>
          <w:highlight w:val="none"/>
        </w:rPr>
        <w:t>承包方式：</w:t>
      </w:r>
      <w:r>
        <w:rPr>
          <w:rFonts w:hint="eastAsia" w:ascii="宋体" w:hAnsi="宋体" w:cs="楷体_GB2312"/>
          <w:color w:val="auto"/>
          <w:sz w:val="21"/>
          <w:szCs w:val="21"/>
          <w:highlight w:val="none"/>
          <w:lang w:val="en-US" w:eastAsia="zh-CN"/>
        </w:rPr>
        <w:t>总价包干。</w:t>
      </w:r>
    </w:p>
    <w:p w14:paraId="486DCE71">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eastAsia="宋体" w:cs="楷体_GB2312"/>
          <w:color w:val="auto"/>
          <w:sz w:val="21"/>
          <w:szCs w:val="21"/>
          <w:highlight w:val="none"/>
          <w:lang w:val="en-US" w:eastAsia="zh-CN"/>
        </w:rPr>
      </w:pPr>
      <w:r>
        <w:rPr>
          <w:rFonts w:ascii="宋体" w:hAnsi="宋体" w:cs="楷体_GB2312"/>
          <w:color w:val="auto"/>
          <w:sz w:val="21"/>
          <w:szCs w:val="21"/>
          <w:highlight w:val="none"/>
        </w:rPr>
        <w:t>1</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5  </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质量：</w:t>
      </w:r>
      <w:r>
        <w:rPr>
          <w:rFonts w:hint="eastAsia" w:ascii="宋体" w:hAnsi="宋体" w:cs="楷体_GB2312"/>
          <w:color w:val="auto"/>
          <w:sz w:val="21"/>
          <w:szCs w:val="21"/>
          <w:highlight w:val="none"/>
          <w:lang w:val="en-US" w:eastAsia="zh-CN"/>
        </w:rPr>
        <w:t>合格</w:t>
      </w:r>
    </w:p>
    <w:p w14:paraId="7FA7954C">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sz w:val="21"/>
          <w:szCs w:val="21"/>
          <w:highlight w:val="none"/>
        </w:rPr>
      </w:pPr>
      <w:r>
        <w:rPr>
          <w:rFonts w:ascii="宋体" w:hAnsi="宋体" w:cs="楷体_GB2312"/>
          <w:color w:val="auto"/>
          <w:sz w:val="21"/>
          <w:szCs w:val="21"/>
          <w:highlight w:val="none"/>
        </w:rPr>
        <w:t>1</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6  </w:t>
      </w:r>
      <w:r>
        <w:rPr>
          <w:rFonts w:hint="eastAsia" w:ascii="宋体" w:hAnsi="宋体" w:cs="楷体_GB2312"/>
          <w:color w:val="auto"/>
          <w:sz w:val="21"/>
          <w:szCs w:val="21"/>
          <w:highlight w:val="none"/>
        </w:rPr>
        <w:t>工期：</w:t>
      </w:r>
      <w:r>
        <w:rPr>
          <w:rFonts w:hint="eastAsia" w:ascii="宋体" w:hAnsi="宋体" w:cs="楷体_GB2312"/>
          <w:color w:val="auto"/>
          <w:sz w:val="21"/>
          <w:szCs w:val="21"/>
          <w:highlight w:val="none"/>
          <w:lang w:eastAsia="zh-CN"/>
        </w:rPr>
        <w:t>合同生效之日起</w:t>
      </w:r>
      <w:r>
        <w:rPr>
          <w:rFonts w:ascii="宋体" w:hAnsi="宋体" w:cs="楷体_GB2312"/>
          <w:color w:val="auto"/>
          <w:sz w:val="21"/>
          <w:szCs w:val="21"/>
          <w:highlight w:val="none"/>
          <w:u w:val="single"/>
        </w:rPr>
        <w:t xml:space="preserve"> </w:t>
      </w:r>
      <w:r>
        <w:rPr>
          <w:rFonts w:hint="eastAsia" w:ascii="宋体" w:hAnsi="宋体" w:cs="楷体_GB2312"/>
          <w:color w:val="auto"/>
          <w:sz w:val="21"/>
          <w:szCs w:val="21"/>
          <w:highlight w:val="none"/>
          <w:u w:val="single"/>
          <w:lang w:val="en-US" w:eastAsia="zh-CN"/>
        </w:rPr>
        <w:t xml:space="preserve">   </w:t>
      </w:r>
      <w:r>
        <w:rPr>
          <w:rFonts w:ascii="宋体" w:hAnsi="宋体" w:cs="楷体_GB2312"/>
          <w:color w:val="auto"/>
          <w:sz w:val="21"/>
          <w:szCs w:val="21"/>
          <w:highlight w:val="none"/>
          <w:u w:val="single"/>
        </w:rPr>
        <w:t xml:space="preserve">  </w:t>
      </w:r>
      <w:r>
        <w:rPr>
          <w:rFonts w:hint="eastAsia" w:ascii="宋体" w:hAnsi="宋体" w:cs="楷体_GB2312"/>
          <w:color w:val="auto"/>
          <w:sz w:val="21"/>
          <w:szCs w:val="21"/>
          <w:highlight w:val="none"/>
        </w:rPr>
        <w:t>日历天</w:t>
      </w:r>
      <w:r>
        <w:rPr>
          <w:rFonts w:hint="eastAsia" w:ascii="宋体" w:hAnsi="宋体"/>
          <w:color w:val="auto"/>
          <w:sz w:val="21"/>
          <w:szCs w:val="21"/>
          <w:highlight w:val="none"/>
        </w:rPr>
        <w:t>。</w:t>
      </w:r>
    </w:p>
    <w:p w14:paraId="1F9ED0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b/>
          <w:bCs/>
          <w:color w:val="auto"/>
          <w:sz w:val="21"/>
          <w:szCs w:val="21"/>
          <w:highlight w:val="none"/>
        </w:rPr>
      </w:pPr>
      <w:r>
        <w:rPr>
          <w:rFonts w:hint="eastAsia" w:ascii="宋体" w:hAnsi="宋体"/>
          <w:b/>
          <w:bCs/>
          <w:color w:val="auto"/>
          <w:sz w:val="21"/>
          <w:szCs w:val="21"/>
          <w:highlight w:val="none"/>
          <w:lang w:eastAsia="zh-CN"/>
        </w:rPr>
        <w:t>二、项目合同价款</w:t>
      </w:r>
    </w:p>
    <w:p w14:paraId="6745A169">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cs="楷体_GB2312"/>
          <w:color w:val="auto"/>
          <w:sz w:val="21"/>
          <w:szCs w:val="21"/>
          <w:highlight w:val="none"/>
          <w:lang w:val="en-US" w:eastAsia="zh-CN"/>
        </w:rPr>
      </w:pPr>
      <w:r>
        <w:rPr>
          <w:rFonts w:hint="eastAsia" w:ascii="宋体" w:hAnsi="宋体" w:cs="楷体_GB2312"/>
          <w:color w:val="auto"/>
          <w:sz w:val="21"/>
          <w:szCs w:val="21"/>
          <w:highlight w:val="none"/>
          <w:lang w:val="en-US" w:eastAsia="zh-CN"/>
        </w:rPr>
        <w:t>2.1 本合同采用总价包干的方式承包，合同包干总价为人民币：</w:t>
      </w:r>
      <w:r>
        <w:rPr>
          <w:rFonts w:hint="eastAsia" w:ascii="宋体" w:hAnsi="宋体" w:cs="楷体_GB2312"/>
          <w:color w:val="auto"/>
          <w:sz w:val="21"/>
          <w:szCs w:val="21"/>
          <w:highlight w:val="none"/>
          <w:u w:val="single"/>
          <w:lang w:val="en-US" w:eastAsia="zh-CN"/>
        </w:rPr>
        <w:t xml:space="preserve">        </w:t>
      </w:r>
      <w:r>
        <w:rPr>
          <w:rFonts w:hint="eastAsia" w:ascii="宋体" w:hAnsi="宋体" w:cs="楷体_GB2312"/>
          <w:color w:val="auto"/>
          <w:sz w:val="21"/>
          <w:szCs w:val="21"/>
          <w:highlight w:val="none"/>
          <w:lang w:val="en-US" w:eastAsia="zh-CN"/>
        </w:rPr>
        <w:t xml:space="preserve"> 元（大写：</w:t>
      </w:r>
      <w:r>
        <w:rPr>
          <w:rFonts w:hint="eastAsia" w:ascii="宋体" w:hAnsi="宋体" w:cs="楷体_GB2312"/>
          <w:color w:val="auto"/>
          <w:sz w:val="21"/>
          <w:szCs w:val="21"/>
          <w:highlight w:val="none"/>
          <w:u w:val="single"/>
          <w:lang w:val="en-US" w:eastAsia="zh-CN"/>
        </w:rPr>
        <w:t xml:space="preserve">      </w:t>
      </w:r>
      <w:r>
        <w:rPr>
          <w:rFonts w:hint="eastAsia" w:ascii="宋体" w:hAnsi="宋体" w:cs="楷体_GB2312"/>
          <w:color w:val="auto"/>
          <w:sz w:val="21"/>
          <w:szCs w:val="21"/>
          <w:highlight w:val="none"/>
        </w:rPr>
        <w:t>元整</w:t>
      </w:r>
      <w:r>
        <w:rPr>
          <w:rFonts w:hint="eastAsia" w:ascii="宋体" w:hAnsi="宋体" w:cs="楷体_GB2312"/>
          <w:color w:val="auto"/>
          <w:sz w:val="21"/>
          <w:szCs w:val="21"/>
          <w:highlight w:val="none"/>
          <w:lang w:val="en-US" w:eastAsia="zh-CN"/>
        </w:rPr>
        <w:t>）。</w:t>
      </w:r>
    </w:p>
    <w:p w14:paraId="7CFBEE16">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cs="楷体_GB2312"/>
          <w:color w:val="auto"/>
          <w:sz w:val="21"/>
          <w:szCs w:val="21"/>
          <w:highlight w:val="none"/>
          <w:lang w:val="en-US" w:eastAsia="zh-CN"/>
        </w:rPr>
      </w:pPr>
      <w:r>
        <w:rPr>
          <w:rFonts w:hint="eastAsia" w:ascii="宋体" w:hAnsi="宋体" w:cs="楷体_GB2312"/>
          <w:color w:val="auto"/>
          <w:sz w:val="21"/>
          <w:szCs w:val="21"/>
          <w:highlight w:val="none"/>
          <w:lang w:val="en-US" w:eastAsia="zh-CN"/>
        </w:rPr>
        <w:t>2.2 合同总价签订后，除非双方协商一致，否则任何一方不得擅自改变。</w:t>
      </w:r>
    </w:p>
    <w:p w14:paraId="476E787E">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cs="楷体_GB2312"/>
          <w:color w:val="auto"/>
          <w:sz w:val="21"/>
          <w:szCs w:val="21"/>
          <w:highlight w:val="none"/>
          <w:lang w:val="en-US" w:eastAsia="zh-CN"/>
        </w:rPr>
      </w:pPr>
      <w:r>
        <w:rPr>
          <w:rFonts w:hint="eastAsia" w:ascii="宋体" w:hAnsi="宋体" w:cs="楷体_GB2312"/>
          <w:color w:val="auto"/>
          <w:sz w:val="21"/>
          <w:szCs w:val="21"/>
          <w:highlight w:val="none"/>
          <w:lang w:val="en-US" w:eastAsia="zh-CN"/>
        </w:rPr>
        <w:t>2.3乙方在合同范围内有漏算，视为已包含在项目总价中，结算不做调整，所须全部费用及责任均由乙方承担。</w:t>
      </w:r>
    </w:p>
    <w:p w14:paraId="680023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b/>
          <w:bCs/>
          <w:color w:val="auto"/>
          <w:sz w:val="21"/>
          <w:szCs w:val="21"/>
          <w:highlight w:val="none"/>
        </w:rPr>
      </w:pPr>
      <w:r>
        <w:rPr>
          <w:rFonts w:hint="eastAsia" w:ascii="宋体" w:hAnsi="宋体" w:cs="宋体"/>
          <w:b/>
          <w:bCs/>
          <w:color w:val="auto"/>
          <w:sz w:val="21"/>
          <w:szCs w:val="21"/>
          <w:highlight w:val="none"/>
          <w:lang w:eastAsia="zh-CN"/>
        </w:rPr>
        <w:t>三、</w:t>
      </w:r>
      <w:r>
        <w:rPr>
          <w:rFonts w:hint="eastAsia" w:ascii="宋体" w:hAnsi="宋体" w:cs="宋体"/>
          <w:b/>
          <w:bCs/>
          <w:color w:val="auto"/>
          <w:sz w:val="21"/>
          <w:szCs w:val="21"/>
          <w:highlight w:val="none"/>
        </w:rPr>
        <w:t>甲方工作</w:t>
      </w:r>
    </w:p>
    <w:p w14:paraId="39DAAADC">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sz w:val="21"/>
          <w:szCs w:val="21"/>
          <w:highlight w:val="none"/>
        </w:rPr>
      </w:pPr>
      <w:r>
        <w:rPr>
          <w:rFonts w:hint="eastAsia" w:ascii="宋体" w:hAnsi="宋体" w:cs="楷体_GB2312"/>
          <w:color w:val="auto"/>
          <w:sz w:val="21"/>
          <w:szCs w:val="21"/>
          <w:highlight w:val="none"/>
        </w:rPr>
        <w:t>指派</w:t>
      </w:r>
      <w:r>
        <w:rPr>
          <w:rFonts w:hint="eastAsia" w:ascii="宋体" w:hAnsi="宋体" w:cs="楷体_GB2312"/>
          <w:color w:val="auto"/>
          <w:sz w:val="21"/>
          <w:szCs w:val="21"/>
          <w:highlight w:val="none"/>
          <w:u w:val="single"/>
        </w:rPr>
        <w:t xml:space="preserve"> </w:t>
      </w:r>
      <w:r>
        <w:rPr>
          <w:rFonts w:hint="eastAsia" w:ascii="宋体" w:hAnsi="宋体" w:cs="楷体_GB2312"/>
          <w:color w:val="auto"/>
          <w:sz w:val="21"/>
          <w:szCs w:val="21"/>
          <w:highlight w:val="none"/>
          <w:u w:val="single"/>
          <w:lang w:eastAsia="zh-CN"/>
        </w:rPr>
        <w:t>姓名：</w:t>
      </w:r>
      <w:r>
        <w:rPr>
          <w:rFonts w:hint="eastAsia" w:ascii="宋体" w:hAnsi="宋体" w:cs="楷体_GB2312"/>
          <w:color w:val="auto"/>
          <w:sz w:val="21"/>
          <w:szCs w:val="21"/>
          <w:highlight w:val="none"/>
          <w:u w:val="single"/>
        </w:rPr>
        <w:t xml:space="preserve"> </w:t>
      </w:r>
      <w:r>
        <w:rPr>
          <w:rFonts w:hint="eastAsia" w:ascii="宋体" w:hAnsi="宋体" w:cs="楷体_GB2312"/>
          <w:color w:val="auto"/>
          <w:sz w:val="21"/>
          <w:szCs w:val="21"/>
          <w:highlight w:val="none"/>
          <w:u w:val="single"/>
          <w:lang w:val="en-US" w:eastAsia="zh-CN"/>
        </w:rPr>
        <w:t xml:space="preserve">   联系方式：   </w:t>
      </w:r>
      <w:r>
        <w:rPr>
          <w:rFonts w:hint="eastAsia" w:ascii="宋体" w:hAnsi="宋体" w:cs="楷体_GB2312"/>
          <w:color w:val="auto"/>
          <w:sz w:val="21"/>
          <w:szCs w:val="21"/>
          <w:highlight w:val="none"/>
          <w:u w:val="single"/>
        </w:rPr>
        <w:t xml:space="preserve"> </w:t>
      </w:r>
      <w:r>
        <w:rPr>
          <w:rFonts w:hint="eastAsia" w:ascii="宋体" w:hAnsi="宋体" w:cs="楷体_GB2312"/>
          <w:color w:val="auto"/>
          <w:sz w:val="21"/>
          <w:szCs w:val="21"/>
          <w:highlight w:val="none"/>
        </w:rPr>
        <w:t>为甲方驻地代表，负责合同履行。对</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质量、进度进行监督检查，办理验收和其他事宜。</w:t>
      </w:r>
    </w:p>
    <w:p w14:paraId="6A761E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b/>
          <w:bCs/>
          <w:color w:val="auto"/>
          <w:sz w:val="21"/>
          <w:szCs w:val="21"/>
          <w:highlight w:val="none"/>
        </w:rPr>
      </w:pPr>
      <w:r>
        <w:rPr>
          <w:rFonts w:hint="eastAsia" w:ascii="宋体" w:hAnsi="宋体" w:cs="宋体"/>
          <w:b/>
          <w:bCs/>
          <w:color w:val="auto"/>
          <w:sz w:val="21"/>
          <w:szCs w:val="21"/>
          <w:highlight w:val="none"/>
          <w:lang w:eastAsia="zh-CN"/>
        </w:rPr>
        <w:t>四、</w:t>
      </w:r>
      <w:r>
        <w:rPr>
          <w:rFonts w:hint="eastAsia" w:ascii="宋体" w:hAnsi="宋体" w:cs="宋体"/>
          <w:b/>
          <w:bCs/>
          <w:color w:val="auto"/>
          <w:sz w:val="21"/>
          <w:szCs w:val="21"/>
          <w:highlight w:val="none"/>
        </w:rPr>
        <w:t>乙方工作</w:t>
      </w:r>
    </w:p>
    <w:p w14:paraId="5ABBC80E">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sz w:val="21"/>
          <w:szCs w:val="21"/>
          <w:highlight w:val="none"/>
        </w:rPr>
      </w:pPr>
      <w:r>
        <w:rPr>
          <w:rFonts w:hint="eastAsia" w:ascii="宋体" w:hAnsi="宋体" w:cs="楷体_GB2312"/>
          <w:color w:val="auto"/>
          <w:sz w:val="21"/>
          <w:szCs w:val="21"/>
          <w:highlight w:val="none"/>
          <w:lang w:val="en-US" w:eastAsia="zh-CN"/>
        </w:rPr>
        <w:t>4</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1 </w:t>
      </w:r>
      <w:r>
        <w:rPr>
          <w:rFonts w:hint="eastAsia" w:ascii="宋体" w:hAnsi="宋体" w:cs="楷体_GB2312"/>
          <w:color w:val="auto"/>
          <w:sz w:val="21"/>
          <w:szCs w:val="21"/>
          <w:highlight w:val="none"/>
        </w:rPr>
        <w:t>遵守国家或地方政府及有关部门对施工现场管理的规定，妥善保护好施工现场周围建筑物、设备管线等不受损坏。做好施工现场保卫和垃圾清运等工作。指派</w:t>
      </w:r>
      <w:r>
        <w:rPr>
          <w:rFonts w:hint="eastAsia" w:ascii="宋体" w:hAnsi="宋体" w:cs="楷体_GB2312"/>
          <w:color w:val="auto"/>
          <w:sz w:val="21"/>
          <w:szCs w:val="21"/>
          <w:highlight w:val="none"/>
          <w:u w:val="single"/>
        </w:rPr>
        <w:t xml:space="preserve"> </w:t>
      </w:r>
      <w:r>
        <w:rPr>
          <w:rFonts w:hint="eastAsia" w:ascii="宋体" w:hAnsi="宋体" w:cs="楷体_GB2312"/>
          <w:color w:val="auto"/>
          <w:sz w:val="21"/>
          <w:szCs w:val="21"/>
          <w:highlight w:val="none"/>
          <w:u w:val="single"/>
          <w:lang w:eastAsia="zh-CN"/>
        </w:rPr>
        <w:t>姓名：</w:t>
      </w:r>
      <w:r>
        <w:rPr>
          <w:rFonts w:hint="eastAsia" w:ascii="宋体" w:hAnsi="宋体" w:cs="楷体_GB2312"/>
          <w:color w:val="auto"/>
          <w:sz w:val="21"/>
          <w:szCs w:val="21"/>
          <w:highlight w:val="none"/>
          <w:u w:val="single"/>
        </w:rPr>
        <w:t xml:space="preserve"> </w:t>
      </w:r>
      <w:r>
        <w:rPr>
          <w:rFonts w:hint="eastAsia" w:ascii="宋体" w:hAnsi="宋体" w:cs="楷体_GB2312"/>
          <w:color w:val="auto"/>
          <w:sz w:val="21"/>
          <w:szCs w:val="21"/>
          <w:highlight w:val="none"/>
          <w:u w:val="single"/>
          <w:lang w:val="en-US" w:eastAsia="zh-CN"/>
        </w:rPr>
        <w:t xml:space="preserve">   联系方式：   </w:t>
      </w:r>
      <w:r>
        <w:rPr>
          <w:rFonts w:hint="eastAsia" w:ascii="宋体" w:hAnsi="宋体" w:cs="楷体_GB2312"/>
          <w:color w:val="auto"/>
          <w:sz w:val="21"/>
          <w:szCs w:val="21"/>
          <w:highlight w:val="none"/>
          <w:u w:val="single"/>
        </w:rPr>
        <w:t xml:space="preserve"> </w:t>
      </w:r>
      <w:r>
        <w:rPr>
          <w:rFonts w:hint="eastAsia" w:ascii="宋体" w:hAnsi="宋体" w:cs="楷体_GB2312"/>
          <w:color w:val="auto"/>
          <w:sz w:val="21"/>
          <w:szCs w:val="21"/>
          <w:highlight w:val="none"/>
        </w:rPr>
        <w:t>为乙方驻地代表。</w:t>
      </w:r>
    </w:p>
    <w:p w14:paraId="3FB59E6C">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sz w:val="21"/>
          <w:szCs w:val="21"/>
          <w:highlight w:val="none"/>
        </w:rPr>
      </w:pPr>
      <w:r>
        <w:rPr>
          <w:rFonts w:hint="eastAsia" w:ascii="宋体" w:hAnsi="宋体" w:cs="楷体_GB2312"/>
          <w:color w:val="auto"/>
          <w:sz w:val="21"/>
          <w:szCs w:val="21"/>
          <w:highlight w:val="none"/>
          <w:lang w:val="en-US" w:eastAsia="zh-CN"/>
        </w:rPr>
        <w:t>4</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2  </w:t>
      </w:r>
      <w:r>
        <w:rPr>
          <w:rFonts w:hint="eastAsia" w:ascii="宋体" w:hAnsi="宋体" w:cs="楷体_GB2312"/>
          <w:color w:val="auto"/>
          <w:sz w:val="21"/>
          <w:szCs w:val="21"/>
          <w:highlight w:val="none"/>
        </w:rPr>
        <w:t>施工中未经业甲方同意或有关部门批准，不得随意拆改原建筑物结构、各种设备管线。</w:t>
      </w:r>
    </w:p>
    <w:p w14:paraId="772DED10">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color w:val="auto"/>
          <w:highlight w:val="none"/>
          <w:lang w:eastAsia="zh-CN"/>
        </w:rPr>
      </w:pPr>
      <w:r>
        <w:rPr>
          <w:rFonts w:hint="eastAsia" w:ascii="宋体" w:hAnsi="宋体" w:cs="楷体_GB2312"/>
          <w:color w:val="auto"/>
          <w:sz w:val="21"/>
          <w:szCs w:val="21"/>
          <w:highlight w:val="none"/>
          <w:lang w:val="en-US" w:eastAsia="zh-CN"/>
        </w:rPr>
        <w:t>4</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3  </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竣工未移交前，负责对现场的一切设施和</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成品进行保护</w:t>
      </w:r>
      <w:r>
        <w:rPr>
          <w:rFonts w:hint="eastAsia" w:ascii="宋体" w:hAnsi="宋体" w:cs="楷体_GB2312"/>
          <w:color w:val="auto"/>
          <w:sz w:val="21"/>
          <w:szCs w:val="21"/>
          <w:highlight w:val="none"/>
          <w:lang w:eastAsia="zh-CN"/>
        </w:rPr>
        <w:t>。</w:t>
      </w:r>
    </w:p>
    <w:p w14:paraId="569CC78E">
      <w:pPr>
        <w:numPr>
          <w:ilvl w:val="0"/>
          <w:numId w:val="4"/>
        </w:numPr>
        <w:spacing w:line="360" w:lineRule="auto"/>
        <w:ind w:firstLine="420" w:firstLineChars="200"/>
        <w:rPr>
          <w:rFonts w:hint="eastAsia" w:ascii="宋体" w:hAnsi="宋体" w:eastAsia="宋体" w:cs="楷体_GB2312"/>
          <w:color w:val="auto"/>
          <w:sz w:val="21"/>
          <w:szCs w:val="21"/>
          <w:highlight w:val="none"/>
          <w:lang w:val="en-US" w:eastAsia="zh-CN"/>
        </w:rPr>
      </w:pPr>
      <w:r>
        <w:rPr>
          <w:rFonts w:hint="eastAsia" w:ascii="宋体" w:hAnsi="宋体" w:eastAsia="宋体" w:cs="楷体_GB2312"/>
          <w:color w:val="auto"/>
          <w:sz w:val="21"/>
          <w:szCs w:val="21"/>
          <w:highlight w:val="none"/>
          <w:lang w:val="en-US" w:eastAsia="zh-CN"/>
        </w:rPr>
        <w:t>4  乙方</w:t>
      </w:r>
      <w:r>
        <w:rPr>
          <w:rFonts w:hint="eastAsia" w:ascii="宋体" w:hAnsi="宋体"/>
          <w:color w:val="auto"/>
          <w:szCs w:val="21"/>
          <w:highlight w:val="none"/>
        </w:rPr>
        <w:t>应加强施工作业安全管理，特别应加强易燃、易爆材料、火工器材、有毒与腐蚀性材料和其他危险品的管理，以及对爆破作业和地下</w:t>
      </w:r>
      <w:r>
        <w:rPr>
          <w:rFonts w:hint="eastAsia" w:ascii="宋体" w:hAnsi="宋体"/>
          <w:color w:val="auto"/>
          <w:szCs w:val="21"/>
          <w:highlight w:val="none"/>
          <w:lang w:eastAsia="zh-CN"/>
        </w:rPr>
        <w:t>项目</w:t>
      </w:r>
      <w:r>
        <w:rPr>
          <w:rFonts w:hint="eastAsia" w:ascii="宋体" w:hAnsi="宋体"/>
          <w:color w:val="auto"/>
          <w:szCs w:val="21"/>
          <w:highlight w:val="none"/>
        </w:rPr>
        <w:t>施工等危险作业的管理。</w:t>
      </w:r>
    </w:p>
    <w:p w14:paraId="10CE1E69">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200"/>
        <w:rPr>
          <w:rFonts w:hint="eastAsia" w:ascii="宋体" w:hAnsi="宋体" w:eastAsia="宋体" w:cs="楷体_GB2312"/>
          <w:color w:val="auto"/>
          <w:sz w:val="21"/>
          <w:szCs w:val="21"/>
          <w:highlight w:val="none"/>
          <w:lang w:val="en-US" w:eastAsia="zh-CN"/>
        </w:rPr>
      </w:pPr>
      <w:r>
        <w:rPr>
          <w:rFonts w:hint="eastAsia" w:ascii="宋体" w:hAnsi="宋体" w:eastAsia="宋体" w:cs="楷体_GB2312"/>
          <w:color w:val="auto"/>
          <w:sz w:val="21"/>
          <w:szCs w:val="21"/>
          <w:highlight w:val="none"/>
          <w:lang w:val="en-US" w:eastAsia="zh-CN"/>
        </w:rPr>
        <w:t>5  乙方应严格按照安全操作规程进行施工，配备必要的安全生产和劳动保护设施，加强对其履行合同所雇佣人员的安全教育和管理。</w:t>
      </w:r>
    </w:p>
    <w:p w14:paraId="7DB44A06">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200"/>
        <w:rPr>
          <w:rFonts w:hint="eastAsia" w:ascii="宋体" w:hAnsi="宋体" w:eastAsia="宋体" w:cs="楷体_GB2312"/>
          <w:color w:val="auto"/>
          <w:sz w:val="21"/>
          <w:szCs w:val="21"/>
          <w:highlight w:val="none"/>
          <w:lang w:val="en-US" w:eastAsia="zh-CN"/>
        </w:rPr>
      </w:pPr>
      <w:r>
        <w:rPr>
          <w:rFonts w:hint="eastAsia" w:ascii="宋体" w:hAnsi="宋体" w:eastAsia="宋体" w:cs="楷体_GB2312"/>
          <w:color w:val="auto"/>
          <w:sz w:val="21"/>
          <w:szCs w:val="21"/>
          <w:highlight w:val="none"/>
          <w:lang w:val="en-US" w:eastAsia="zh-CN"/>
        </w:rPr>
        <w:t>6  乙方应对其履行合同所雇佣的全部人员的工伤事故承担责任。</w:t>
      </w:r>
    </w:p>
    <w:p w14:paraId="04FC506C">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20" w:firstLineChars="200"/>
        <w:rPr>
          <w:rFonts w:hint="default"/>
          <w:color w:val="auto"/>
          <w:highlight w:val="none"/>
          <w:lang w:val="en-US" w:eastAsia="zh-CN"/>
        </w:rPr>
      </w:pPr>
      <w:r>
        <w:rPr>
          <w:rFonts w:hint="eastAsia" w:ascii="宋体" w:hAnsi="宋体" w:eastAsia="宋体" w:cs="楷体_GB2312"/>
          <w:color w:val="auto"/>
          <w:sz w:val="21"/>
          <w:szCs w:val="21"/>
          <w:highlight w:val="none"/>
          <w:lang w:val="en-US" w:eastAsia="zh-CN"/>
        </w:rPr>
        <w:t>7  由于乙方原因在施工场地内及其毗邻地带造成的第三者人员伤亡或财产损失，由乙方负责赔偿。</w:t>
      </w:r>
    </w:p>
    <w:p w14:paraId="486AAF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b/>
          <w:bCs/>
          <w:color w:val="auto"/>
          <w:sz w:val="21"/>
          <w:szCs w:val="21"/>
          <w:highlight w:val="none"/>
        </w:rPr>
      </w:pPr>
      <w:r>
        <w:rPr>
          <w:rFonts w:hint="eastAsia" w:ascii="宋体" w:hAnsi="宋体" w:cs="宋体"/>
          <w:b/>
          <w:bCs/>
          <w:color w:val="auto"/>
          <w:sz w:val="21"/>
          <w:szCs w:val="21"/>
          <w:highlight w:val="none"/>
          <w:lang w:eastAsia="zh-CN"/>
        </w:rPr>
        <w:t>五、</w:t>
      </w:r>
      <w:r>
        <w:rPr>
          <w:rFonts w:hint="eastAsia" w:ascii="宋体" w:hAnsi="宋体" w:cs="宋体"/>
          <w:b/>
          <w:bCs/>
          <w:color w:val="auto"/>
          <w:sz w:val="21"/>
          <w:szCs w:val="21"/>
          <w:highlight w:val="none"/>
        </w:rPr>
        <w:t>关于</w:t>
      </w:r>
      <w:r>
        <w:rPr>
          <w:rFonts w:hint="eastAsia" w:ascii="宋体" w:hAnsi="宋体" w:cs="宋体"/>
          <w:b/>
          <w:bCs/>
          <w:color w:val="auto"/>
          <w:sz w:val="21"/>
          <w:szCs w:val="21"/>
          <w:highlight w:val="none"/>
          <w:lang w:eastAsia="zh-CN"/>
        </w:rPr>
        <w:t>项目</w:t>
      </w:r>
      <w:r>
        <w:rPr>
          <w:rFonts w:hint="eastAsia" w:ascii="宋体" w:hAnsi="宋体" w:cs="宋体"/>
          <w:b/>
          <w:bCs/>
          <w:color w:val="auto"/>
          <w:sz w:val="21"/>
          <w:szCs w:val="21"/>
          <w:highlight w:val="none"/>
        </w:rPr>
        <w:t>验收及保修的约定</w:t>
      </w:r>
    </w:p>
    <w:p w14:paraId="3A7DF585">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sz w:val="21"/>
          <w:szCs w:val="21"/>
          <w:highlight w:val="none"/>
        </w:rPr>
      </w:pPr>
      <w:r>
        <w:rPr>
          <w:rFonts w:hint="eastAsia" w:ascii="宋体" w:hAnsi="宋体" w:cs="楷体_GB2312"/>
          <w:color w:val="auto"/>
          <w:sz w:val="21"/>
          <w:szCs w:val="21"/>
          <w:highlight w:val="none"/>
          <w:lang w:val="en-US" w:eastAsia="zh-CN"/>
        </w:rPr>
        <w:t>5</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1 </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竣工后，乙方应通知甲方验收，甲方自接到验收通知</w:t>
      </w:r>
      <w:r>
        <w:rPr>
          <w:rFonts w:ascii="宋体" w:hAnsi="宋体" w:cs="楷体_GB2312"/>
          <w:color w:val="auto"/>
          <w:sz w:val="21"/>
          <w:szCs w:val="21"/>
          <w:highlight w:val="none"/>
          <w:u w:val="single"/>
        </w:rPr>
        <w:t xml:space="preserve">  </w:t>
      </w:r>
      <w:r>
        <w:rPr>
          <w:rFonts w:hint="eastAsia" w:ascii="宋体" w:hAnsi="宋体" w:cs="楷体_GB2312"/>
          <w:color w:val="auto"/>
          <w:sz w:val="21"/>
          <w:szCs w:val="21"/>
          <w:highlight w:val="none"/>
          <w:u w:val="single"/>
          <w:lang w:val="en-US" w:eastAsia="zh-CN"/>
        </w:rPr>
        <w:t xml:space="preserve"> </w:t>
      </w:r>
      <w:r>
        <w:rPr>
          <w:rFonts w:ascii="宋体" w:hAnsi="宋体" w:cs="楷体_GB2312"/>
          <w:color w:val="auto"/>
          <w:sz w:val="21"/>
          <w:szCs w:val="21"/>
          <w:highlight w:val="none"/>
          <w:u w:val="single"/>
        </w:rPr>
        <w:t xml:space="preserve">  </w:t>
      </w:r>
      <w:r>
        <w:rPr>
          <w:rFonts w:hint="eastAsia" w:ascii="宋体" w:hAnsi="宋体" w:cs="楷体_GB2312"/>
          <w:color w:val="auto"/>
          <w:sz w:val="21"/>
          <w:szCs w:val="21"/>
          <w:highlight w:val="none"/>
        </w:rPr>
        <w:t>内组织验收，并办理验收、移交手续。如甲方在规定时间内未能组织验收，须及时通知乙方，另定验收日期。约定的</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质量等级为</w:t>
      </w:r>
      <w:r>
        <w:rPr>
          <w:rFonts w:ascii="宋体" w:hAnsi="宋体" w:cs="楷体_GB2312"/>
          <w:color w:val="auto"/>
          <w:sz w:val="21"/>
          <w:szCs w:val="21"/>
          <w:highlight w:val="none"/>
          <w:u w:val="single"/>
        </w:rPr>
        <w:t xml:space="preserve"> </w:t>
      </w:r>
      <w:r>
        <w:rPr>
          <w:rFonts w:hint="eastAsia" w:ascii="宋体" w:hAnsi="宋体" w:cs="楷体_GB2312"/>
          <w:color w:val="auto"/>
          <w:sz w:val="21"/>
          <w:szCs w:val="21"/>
          <w:highlight w:val="none"/>
          <w:u w:val="single"/>
        </w:rPr>
        <w:t>合格</w:t>
      </w:r>
      <w:r>
        <w:rPr>
          <w:rFonts w:ascii="宋体" w:hAnsi="宋体" w:cs="楷体_GB2312"/>
          <w:color w:val="auto"/>
          <w:sz w:val="21"/>
          <w:szCs w:val="21"/>
          <w:highlight w:val="none"/>
          <w:u w:val="single"/>
        </w:rPr>
        <w:t xml:space="preserve"> </w:t>
      </w:r>
      <w:r>
        <w:rPr>
          <w:rFonts w:hint="eastAsia" w:ascii="宋体" w:hAnsi="宋体" w:cs="楷体_GB2312"/>
          <w:color w:val="auto"/>
          <w:sz w:val="21"/>
          <w:szCs w:val="21"/>
          <w:highlight w:val="none"/>
        </w:rPr>
        <w:t>。</w:t>
      </w:r>
    </w:p>
    <w:p w14:paraId="504D3E58">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sz w:val="21"/>
          <w:szCs w:val="21"/>
          <w:highlight w:val="none"/>
        </w:rPr>
      </w:pPr>
      <w:r>
        <w:rPr>
          <w:rFonts w:hint="eastAsia" w:ascii="宋体" w:hAnsi="宋体" w:cs="楷体_GB2312"/>
          <w:color w:val="auto"/>
          <w:sz w:val="21"/>
          <w:szCs w:val="21"/>
          <w:highlight w:val="none"/>
          <w:lang w:val="en-US" w:eastAsia="zh-CN"/>
        </w:rPr>
        <w:t>5</w:t>
      </w:r>
      <w:r>
        <w:rPr>
          <w:rFonts w:hint="eastAsia" w:ascii="宋体" w:hAnsi="宋体" w:cs="楷体_GB2312"/>
          <w:color w:val="auto"/>
          <w:sz w:val="21"/>
          <w:szCs w:val="21"/>
          <w:highlight w:val="none"/>
        </w:rPr>
        <w:t>．</w:t>
      </w:r>
      <w:r>
        <w:rPr>
          <w:rFonts w:hint="eastAsia" w:ascii="宋体" w:hAnsi="宋体" w:cs="楷体_GB2312"/>
          <w:color w:val="auto"/>
          <w:sz w:val="21"/>
          <w:szCs w:val="21"/>
          <w:highlight w:val="none"/>
          <w:lang w:val="en-US" w:eastAsia="zh-CN"/>
        </w:rPr>
        <w:t>2</w:t>
      </w:r>
      <w:r>
        <w:rPr>
          <w:rFonts w:ascii="宋体" w:hAnsi="宋体" w:cs="楷体_GB2312"/>
          <w:color w:val="auto"/>
          <w:sz w:val="21"/>
          <w:szCs w:val="21"/>
          <w:highlight w:val="none"/>
        </w:rPr>
        <w:t xml:space="preserve"> </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验收完毕后，乙方应按质量要求对本</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实行</w:t>
      </w:r>
      <w:r>
        <w:rPr>
          <w:rFonts w:hint="eastAsia" w:ascii="宋体" w:hAnsi="宋体" w:cs="楷体_GB2312"/>
          <w:color w:val="auto"/>
          <w:sz w:val="21"/>
          <w:szCs w:val="21"/>
          <w:highlight w:val="none"/>
          <w:u w:val="single"/>
          <w:lang w:val="en-US" w:eastAsia="zh-CN"/>
        </w:rPr>
        <w:t xml:space="preserve">     </w:t>
      </w:r>
      <w:r>
        <w:rPr>
          <w:rFonts w:hint="eastAsia" w:ascii="宋体" w:hAnsi="宋体" w:cs="楷体_GB2312"/>
          <w:color w:val="auto"/>
          <w:sz w:val="21"/>
          <w:szCs w:val="21"/>
          <w:highlight w:val="none"/>
        </w:rPr>
        <w:t>年免费保修，保修期自验收合格之日起计。</w:t>
      </w:r>
    </w:p>
    <w:p w14:paraId="6491C871">
      <w:pPr>
        <w:numPr>
          <w:ilvl w:val="0"/>
          <w:numId w:val="8"/>
        </w:numPr>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eastAsia="zh-CN"/>
        </w:rPr>
        <w:t>支付方式</w:t>
      </w:r>
      <w:r>
        <w:rPr>
          <w:rFonts w:hint="eastAsia" w:ascii="宋体" w:hAnsi="宋体" w:cs="宋体"/>
          <w:b/>
          <w:bCs/>
          <w:color w:val="auto"/>
          <w:sz w:val="21"/>
          <w:szCs w:val="21"/>
          <w:highlight w:val="none"/>
        </w:rPr>
        <w:t>：</w:t>
      </w:r>
    </w:p>
    <w:p w14:paraId="3587B0BC">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cs="楷体_GB2312"/>
          <w:color w:val="auto"/>
          <w:sz w:val="21"/>
          <w:szCs w:val="21"/>
          <w:highlight w:val="none"/>
          <w:lang w:eastAsia="zh-CN"/>
        </w:rPr>
      </w:pP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竣工验收</w:t>
      </w:r>
      <w:r>
        <w:rPr>
          <w:rFonts w:hint="eastAsia" w:ascii="宋体" w:hAnsi="宋体" w:cs="楷体_GB2312"/>
          <w:color w:val="auto"/>
          <w:sz w:val="21"/>
          <w:szCs w:val="21"/>
          <w:highlight w:val="none"/>
          <w:lang w:eastAsia="zh-CN"/>
        </w:rPr>
        <w:t>合格</w:t>
      </w:r>
      <w:r>
        <w:rPr>
          <w:rFonts w:hint="eastAsia" w:ascii="宋体" w:hAnsi="宋体" w:cs="楷体_GB2312"/>
          <w:color w:val="auto"/>
          <w:sz w:val="21"/>
          <w:szCs w:val="21"/>
          <w:highlight w:val="none"/>
        </w:rPr>
        <w:t>后</w:t>
      </w:r>
      <w:r>
        <w:rPr>
          <w:rFonts w:hint="eastAsia" w:ascii="宋体" w:hAnsi="宋体" w:cs="楷体_GB2312"/>
          <w:color w:val="auto"/>
          <w:sz w:val="21"/>
          <w:szCs w:val="21"/>
          <w:highlight w:val="none"/>
          <w:u w:val="single"/>
          <w:lang w:val="en-US" w:eastAsia="zh-CN"/>
        </w:rPr>
        <w:t xml:space="preserve">     </w:t>
      </w:r>
      <w:r>
        <w:rPr>
          <w:rFonts w:hint="eastAsia" w:ascii="宋体" w:hAnsi="宋体" w:cs="楷体_GB2312"/>
          <w:color w:val="auto"/>
          <w:sz w:val="21"/>
          <w:szCs w:val="21"/>
          <w:highlight w:val="none"/>
          <w:lang w:val="en-US" w:eastAsia="zh-CN"/>
        </w:rPr>
        <w:t>日内</w:t>
      </w:r>
      <w:r>
        <w:rPr>
          <w:rFonts w:hint="eastAsia" w:ascii="宋体" w:hAnsi="宋体" w:cs="楷体_GB2312"/>
          <w:color w:val="auto"/>
          <w:sz w:val="21"/>
          <w:szCs w:val="21"/>
          <w:highlight w:val="none"/>
        </w:rPr>
        <w:t>，</w:t>
      </w:r>
      <w:r>
        <w:rPr>
          <w:rFonts w:hint="eastAsia" w:ascii="宋体" w:hAnsi="宋体" w:eastAsia="宋体" w:cs="宋体"/>
          <w:color w:val="auto"/>
          <w:kern w:val="2"/>
          <w:sz w:val="21"/>
          <w:szCs w:val="21"/>
          <w:highlight w:val="none"/>
          <w:lang w:val="en-US" w:eastAsia="zh-CN" w:bidi="ar"/>
        </w:rPr>
        <w:t>验收合格后30日内，</w:t>
      </w:r>
      <w:r>
        <w:rPr>
          <w:rFonts w:hint="eastAsia" w:cs="宋体"/>
          <w:color w:val="auto"/>
          <w:kern w:val="2"/>
          <w:sz w:val="21"/>
          <w:szCs w:val="21"/>
          <w:highlight w:val="none"/>
          <w:lang w:val="en-US" w:eastAsia="zh-CN" w:bidi="ar"/>
        </w:rPr>
        <w:t>全额支付合同款</w:t>
      </w:r>
      <w:r>
        <w:rPr>
          <w:rFonts w:hint="eastAsia"/>
          <w:color w:val="auto"/>
          <w:sz w:val="21"/>
          <w:szCs w:val="21"/>
          <w:highlight w:val="none"/>
          <w:lang w:eastAsia="zh-CN"/>
        </w:rPr>
        <w:t>。乙方出具有效发票。</w:t>
      </w:r>
      <w:r>
        <w:rPr>
          <w:rFonts w:hint="eastAsia" w:ascii="宋体" w:hAnsi="宋体" w:cs="楷体_GB2312"/>
          <w:color w:val="auto"/>
          <w:sz w:val="21"/>
          <w:szCs w:val="21"/>
          <w:highlight w:val="none"/>
        </w:rPr>
        <w:t xml:space="preserve"> </w:t>
      </w:r>
    </w:p>
    <w:p w14:paraId="1F46D3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hint="default" w:ascii="宋体" w:hAnsi="宋体"/>
          <w:b/>
          <w:bCs/>
          <w:color w:val="auto"/>
          <w:sz w:val="21"/>
          <w:szCs w:val="21"/>
          <w:highlight w:val="none"/>
          <w:lang w:val="en-US"/>
        </w:rPr>
      </w:pPr>
      <w:r>
        <w:rPr>
          <w:rFonts w:hint="eastAsia" w:ascii="宋体" w:hAnsi="宋体"/>
          <w:b/>
          <w:bCs/>
          <w:color w:val="auto"/>
          <w:sz w:val="21"/>
          <w:szCs w:val="21"/>
          <w:highlight w:val="none"/>
          <w:lang w:eastAsia="zh-CN"/>
        </w:rPr>
        <w:t>七、</w:t>
      </w:r>
      <w:r>
        <w:rPr>
          <w:rFonts w:hint="eastAsia" w:ascii="宋体" w:hAnsi="宋体"/>
          <w:b/>
          <w:bCs/>
          <w:color w:val="auto"/>
          <w:sz w:val="21"/>
          <w:szCs w:val="21"/>
          <w:highlight w:val="none"/>
          <w:lang w:val="en-US" w:eastAsia="zh-CN"/>
        </w:rPr>
        <w:t>质量保修</w:t>
      </w:r>
    </w:p>
    <w:p w14:paraId="65B28B1A">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eastAsia="宋体" w:cs="楷体_GB2312"/>
          <w:color w:val="auto"/>
          <w:sz w:val="21"/>
          <w:szCs w:val="21"/>
          <w:highlight w:val="none"/>
          <w:lang w:eastAsia="zh-CN"/>
        </w:rPr>
      </w:pPr>
      <w:r>
        <w:rPr>
          <w:rFonts w:hint="eastAsia" w:ascii="宋体" w:hAnsi="宋体" w:cs="楷体_GB2312"/>
          <w:color w:val="auto"/>
          <w:sz w:val="21"/>
          <w:szCs w:val="21"/>
          <w:highlight w:val="none"/>
        </w:rPr>
        <w:t xml:space="preserve"> 如果在保修期内出现</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质量问题，甲方有权要求乙方履行合同义务。</w:t>
      </w:r>
      <w:r>
        <w:rPr>
          <w:rFonts w:hint="eastAsia" w:ascii="宋体" w:hAnsi="宋体" w:cs="楷体_GB2312"/>
          <w:color w:val="auto"/>
          <w:sz w:val="21"/>
          <w:szCs w:val="21"/>
          <w:highlight w:val="none"/>
          <w:lang w:eastAsia="zh-CN"/>
        </w:rPr>
        <w:t>乙方未履行合同义务的，</w:t>
      </w:r>
      <w:r>
        <w:rPr>
          <w:rFonts w:hint="eastAsia" w:ascii="宋体" w:hAnsi="宋体" w:cs="楷体_GB2312"/>
          <w:color w:val="auto"/>
          <w:sz w:val="21"/>
          <w:szCs w:val="21"/>
          <w:highlight w:val="none"/>
          <w:lang w:val="en-US" w:eastAsia="zh-CN"/>
        </w:rPr>
        <w:t>甲方有权从质量保证金中扣除维修费用，质量保证金不足以支付的，乙方应当补足。</w:t>
      </w:r>
    </w:p>
    <w:p w14:paraId="13F5BB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b/>
          <w:bCs/>
          <w:color w:val="auto"/>
          <w:sz w:val="21"/>
          <w:szCs w:val="21"/>
          <w:highlight w:val="none"/>
        </w:rPr>
      </w:pPr>
      <w:r>
        <w:rPr>
          <w:rFonts w:hint="eastAsia" w:ascii="宋体" w:hAnsi="宋体" w:cs="宋体"/>
          <w:b/>
          <w:bCs/>
          <w:color w:val="auto"/>
          <w:sz w:val="21"/>
          <w:szCs w:val="21"/>
          <w:highlight w:val="none"/>
          <w:lang w:eastAsia="zh-CN"/>
        </w:rPr>
        <w:t>八、</w:t>
      </w:r>
      <w:r>
        <w:rPr>
          <w:rFonts w:hint="eastAsia" w:ascii="宋体" w:hAnsi="宋体" w:cs="宋体"/>
          <w:b/>
          <w:bCs/>
          <w:color w:val="auto"/>
          <w:sz w:val="21"/>
          <w:szCs w:val="21"/>
          <w:highlight w:val="none"/>
        </w:rPr>
        <w:t>关于</w:t>
      </w:r>
      <w:r>
        <w:rPr>
          <w:rFonts w:hint="eastAsia" w:ascii="宋体" w:hAnsi="宋体" w:cs="宋体"/>
          <w:b/>
          <w:bCs/>
          <w:color w:val="auto"/>
          <w:sz w:val="21"/>
          <w:szCs w:val="21"/>
          <w:highlight w:val="none"/>
          <w:lang w:eastAsia="zh-CN"/>
        </w:rPr>
        <w:t>项目</w:t>
      </w:r>
      <w:r>
        <w:rPr>
          <w:rFonts w:hint="eastAsia" w:ascii="宋体" w:hAnsi="宋体" w:cs="宋体"/>
          <w:b/>
          <w:bCs/>
          <w:color w:val="auto"/>
          <w:sz w:val="21"/>
          <w:szCs w:val="21"/>
          <w:highlight w:val="none"/>
        </w:rPr>
        <w:t>质量和材料供应的约定</w:t>
      </w:r>
    </w:p>
    <w:p w14:paraId="71FFF6AC">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cs="楷体_GB2312"/>
          <w:color w:val="auto"/>
          <w:sz w:val="21"/>
          <w:szCs w:val="21"/>
          <w:highlight w:val="none"/>
        </w:rPr>
      </w:pPr>
      <w:r>
        <w:rPr>
          <w:rFonts w:hint="eastAsia" w:ascii="宋体" w:hAnsi="宋体" w:cs="楷体_GB2312"/>
          <w:color w:val="auto"/>
          <w:sz w:val="21"/>
          <w:szCs w:val="21"/>
          <w:highlight w:val="none"/>
          <w:lang w:val="en-US" w:eastAsia="zh-CN"/>
        </w:rPr>
        <w:t>8</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1  </w:t>
      </w:r>
      <w:r>
        <w:rPr>
          <w:rFonts w:hint="eastAsia" w:ascii="宋体" w:hAnsi="宋体" w:cs="楷体_GB2312"/>
          <w:color w:val="auto"/>
          <w:sz w:val="21"/>
          <w:szCs w:val="21"/>
          <w:highlight w:val="none"/>
        </w:rPr>
        <w:t>乙方必须严格遵守国家颁发的建筑</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规范、规程、标准进行文明施工，并按照甲方提供的</w:t>
      </w:r>
      <w:r>
        <w:rPr>
          <w:rFonts w:hint="eastAsia" w:ascii="宋体" w:hAnsi="宋体" w:cs="楷体_GB2312"/>
          <w:color w:val="auto"/>
          <w:sz w:val="21"/>
          <w:szCs w:val="21"/>
          <w:highlight w:val="none"/>
          <w:lang w:eastAsia="zh-CN"/>
        </w:rPr>
        <w:t>招标</w:t>
      </w:r>
      <w:r>
        <w:rPr>
          <w:rFonts w:hint="eastAsia" w:ascii="宋体" w:hAnsi="宋体" w:cs="楷体_GB2312"/>
          <w:color w:val="auto"/>
          <w:sz w:val="21"/>
          <w:szCs w:val="21"/>
          <w:highlight w:val="none"/>
        </w:rPr>
        <w:t>文件中的有关技术要求、乙方投标文件中的施工方案及乙方提供的补充承诺书</w:t>
      </w:r>
      <w:r>
        <w:rPr>
          <w:rFonts w:hint="eastAsia" w:ascii="宋体" w:hAnsi="宋体" w:cs="楷体_GB2312"/>
          <w:color w:val="auto"/>
          <w:sz w:val="21"/>
          <w:szCs w:val="21"/>
          <w:highlight w:val="none"/>
          <w:lang w:eastAsia="zh-CN"/>
        </w:rPr>
        <w:t>（</w:t>
      </w:r>
      <w:r>
        <w:rPr>
          <w:rFonts w:hint="eastAsia" w:ascii="宋体" w:hAnsi="宋体" w:cs="楷体_GB2312"/>
          <w:color w:val="auto"/>
          <w:sz w:val="21"/>
          <w:szCs w:val="21"/>
          <w:highlight w:val="none"/>
          <w:lang w:val="en-US" w:eastAsia="zh-CN"/>
        </w:rPr>
        <w:t>如有</w:t>
      </w:r>
      <w:r>
        <w:rPr>
          <w:rFonts w:hint="eastAsia" w:ascii="宋体" w:hAnsi="宋体" w:cs="楷体_GB2312"/>
          <w:color w:val="auto"/>
          <w:sz w:val="21"/>
          <w:szCs w:val="21"/>
          <w:highlight w:val="none"/>
          <w:lang w:eastAsia="zh-CN"/>
        </w:rPr>
        <w:t>）</w:t>
      </w:r>
      <w:r>
        <w:rPr>
          <w:rFonts w:hint="eastAsia" w:ascii="宋体" w:hAnsi="宋体" w:cs="楷体_GB2312"/>
          <w:color w:val="auto"/>
          <w:sz w:val="21"/>
          <w:szCs w:val="21"/>
          <w:highlight w:val="none"/>
        </w:rPr>
        <w:t>等施工，确保</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质量和施工安全，接受</w:t>
      </w:r>
      <w:r>
        <w:rPr>
          <w:rFonts w:hint="eastAsia" w:ascii="宋体" w:hAnsi="宋体" w:cs="楷体_GB2312"/>
          <w:color w:val="auto"/>
          <w:sz w:val="21"/>
          <w:szCs w:val="21"/>
          <w:highlight w:val="none"/>
          <w:lang w:eastAsia="zh-CN"/>
        </w:rPr>
        <w:t>甲方</w:t>
      </w:r>
      <w:r>
        <w:rPr>
          <w:rFonts w:hint="eastAsia" w:ascii="宋体" w:hAnsi="宋体" w:cs="楷体_GB2312"/>
          <w:color w:val="auto"/>
          <w:sz w:val="21"/>
          <w:szCs w:val="21"/>
          <w:highlight w:val="none"/>
        </w:rPr>
        <w:t>的监督，听取</w:t>
      </w:r>
      <w:r>
        <w:rPr>
          <w:rFonts w:hint="eastAsia" w:ascii="宋体" w:hAnsi="宋体" w:cs="楷体_GB2312"/>
          <w:color w:val="auto"/>
          <w:sz w:val="21"/>
          <w:szCs w:val="21"/>
          <w:highlight w:val="none"/>
          <w:lang w:eastAsia="zh-CN"/>
        </w:rPr>
        <w:t>甲方</w:t>
      </w:r>
      <w:r>
        <w:rPr>
          <w:rFonts w:hint="eastAsia" w:ascii="宋体" w:hAnsi="宋体" w:cs="楷体_GB2312"/>
          <w:color w:val="auto"/>
          <w:sz w:val="21"/>
          <w:szCs w:val="21"/>
          <w:highlight w:val="none"/>
        </w:rPr>
        <w:t>的意见和建议。如在施工时发生质量或安全事故，乙方承担全部责任。</w:t>
      </w:r>
    </w:p>
    <w:p w14:paraId="0A1E8F9F">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sz w:val="21"/>
          <w:szCs w:val="21"/>
          <w:highlight w:val="none"/>
        </w:rPr>
      </w:pPr>
      <w:r>
        <w:rPr>
          <w:rFonts w:hint="eastAsia" w:ascii="宋体" w:hAnsi="宋体" w:cs="楷体_GB2312"/>
          <w:color w:val="auto"/>
          <w:sz w:val="21"/>
          <w:szCs w:val="21"/>
          <w:highlight w:val="none"/>
          <w:lang w:val="en-US" w:eastAsia="zh-CN"/>
        </w:rPr>
        <w:t>8</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2  </w:t>
      </w:r>
      <w:r>
        <w:rPr>
          <w:rFonts w:hint="eastAsia" w:ascii="宋体" w:hAnsi="宋体" w:cs="楷体_GB2312"/>
          <w:color w:val="auto"/>
          <w:sz w:val="21"/>
          <w:szCs w:val="21"/>
          <w:highlight w:val="none"/>
        </w:rPr>
        <w:t>乙方提供的主要原材料必须是符合甲方所提出的要求。</w:t>
      </w:r>
    </w:p>
    <w:p w14:paraId="13910AD8">
      <w:pPr>
        <w:keepNext w:val="0"/>
        <w:keepLines w:val="0"/>
        <w:pageBreakBefore w:val="0"/>
        <w:widowControl w:val="0"/>
        <w:kinsoku/>
        <w:wordWrap/>
        <w:overflowPunct/>
        <w:topLinePunct w:val="0"/>
        <w:autoSpaceDE/>
        <w:autoSpaceDN/>
        <w:bidi w:val="0"/>
        <w:adjustRightInd/>
        <w:snapToGrid/>
        <w:spacing w:line="360" w:lineRule="auto"/>
        <w:rPr>
          <w:rFonts w:ascii="宋体" w:hAnsi="宋体"/>
          <w:color w:val="auto"/>
          <w:sz w:val="21"/>
          <w:szCs w:val="21"/>
          <w:highlight w:val="none"/>
        </w:rPr>
      </w:pPr>
      <w:r>
        <w:rPr>
          <w:rFonts w:ascii="宋体" w:hAnsi="宋体" w:cs="楷体_GB2312"/>
          <w:color w:val="auto"/>
          <w:sz w:val="21"/>
          <w:szCs w:val="21"/>
          <w:highlight w:val="none"/>
        </w:rPr>
        <w:t xml:space="preserve">    </w:t>
      </w:r>
      <w:r>
        <w:rPr>
          <w:rFonts w:hint="eastAsia" w:ascii="宋体" w:hAnsi="宋体" w:cs="楷体_GB2312"/>
          <w:color w:val="auto"/>
          <w:sz w:val="21"/>
          <w:szCs w:val="21"/>
          <w:highlight w:val="none"/>
          <w:lang w:val="en-US" w:eastAsia="zh-CN"/>
        </w:rPr>
        <w:t>8</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3  </w:t>
      </w:r>
      <w:r>
        <w:rPr>
          <w:rFonts w:hint="eastAsia" w:ascii="宋体" w:hAnsi="宋体" w:cs="楷体_GB2312"/>
          <w:color w:val="auto"/>
          <w:sz w:val="21"/>
          <w:szCs w:val="21"/>
          <w:highlight w:val="none"/>
        </w:rPr>
        <w:t>凡由乙方采取的材料、设备，如不符合质量要求或规格有差异，应禁止使用，若已使用，对</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造成的损失由乙方负责。</w:t>
      </w:r>
    </w:p>
    <w:p w14:paraId="3357BC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b/>
          <w:bCs/>
          <w:color w:val="auto"/>
          <w:sz w:val="21"/>
          <w:szCs w:val="21"/>
          <w:highlight w:val="none"/>
        </w:rPr>
      </w:pPr>
      <w:r>
        <w:rPr>
          <w:rFonts w:hint="eastAsia" w:ascii="宋体" w:hAnsi="宋体" w:cs="宋体"/>
          <w:b/>
          <w:bCs/>
          <w:color w:val="auto"/>
          <w:sz w:val="21"/>
          <w:szCs w:val="21"/>
          <w:highlight w:val="none"/>
          <w:lang w:eastAsia="zh-CN"/>
        </w:rPr>
        <w:t>九、</w:t>
      </w:r>
      <w:r>
        <w:rPr>
          <w:rFonts w:hint="eastAsia" w:ascii="宋体" w:hAnsi="宋体" w:cs="宋体"/>
          <w:b/>
          <w:bCs/>
          <w:color w:val="auto"/>
          <w:sz w:val="21"/>
          <w:szCs w:val="21"/>
          <w:highlight w:val="none"/>
        </w:rPr>
        <w:t>违约责任</w:t>
      </w:r>
    </w:p>
    <w:p w14:paraId="0AF1B2D5">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sz w:val="21"/>
          <w:szCs w:val="21"/>
          <w:highlight w:val="none"/>
        </w:rPr>
      </w:pPr>
      <w:r>
        <w:rPr>
          <w:rFonts w:hint="eastAsia" w:ascii="宋体" w:hAnsi="宋体" w:cs="楷体_GB2312"/>
          <w:color w:val="auto"/>
          <w:sz w:val="21"/>
          <w:szCs w:val="21"/>
          <w:highlight w:val="none"/>
          <w:lang w:val="en-US" w:eastAsia="zh-CN"/>
        </w:rPr>
        <w:t>9</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1  </w:t>
      </w:r>
      <w:r>
        <w:rPr>
          <w:rFonts w:hint="eastAsia" w:ascii="宋体" w:hAnsi="宋体" w:cs="楷体_GB2312"/>
          <w:color w:val="auto"/>
          <w:sz w:val="21"/>
          <w:szCs w:val="21"/>
          <w:highlight w:val="none"/>
        </w:rPr>
        <w:t>由于乙方原因逾期竣工，每逾期一天，乙方</w:t>
      </w:r>
      <w:r>
        <w:rPr>
          <w:rFonts w:hint="eastAsia" w:ascii="宋体" w:hAnsi="宋体" w:cs="楷体_GB2312"/>
          <w:color w:val="auto"/>
          <w:sz w:val="21"/>
          <w:szCs w:val="21"/>
          <w:highlight w:val="none"/>
          <w:lang w:eastAsia="zh-CN"/>
        </w:rPr>
        <w:t>需向</w:t>
      </w:r>
      <w:r>
        <w:rPr>
          <w:rFonts w:hint="eastAsia" w:ascii="宋体" w:hAnsi="宋体" w:cs="楷体_GB2312"/>
          <w:color w:val="auto"/>
          <w:sz w:val="21"/>
          <w:szCs w:val="21"/>
          <w:highlight w:val="none"/>
        </w:rPr>
        <w:t>甲方</w:t>
      </w:r>
      <w:r>
        <w:rPr>
          <w:rFonts w:hint="eastAsia" w:ascii="宋体" w:hAnsi="宋体" w:cs="楷体_GB2312"/>
          <w:color w:val="auto"/>
          <w:sz w:val="21"/>
          <w:szCs w:val="21"/>
          <w:highlight w:val="none"/>
          <w:lang w:eastAsia="zh-CN"/>
        </w:rPr>
        <w:t>支付</w:t>
      </w:r>
      <w:r>
        <w:rPr>
          <w:rFonts w:hint="eastAsia" w:ascii="宋体" w:hAnsi="宋体" w:cs="楷体_GB2312"/>
          <w:color w:val="auto"/>
          <w:sz w:val="21"/>
          <w:szCs w:val="21"/>
          <w:highlight w:val="none"/>
          <w:u w:val="single"/>
          <w:lang w:val="en-US" w:eastAsia="zh-CN"/>
        </w:rPr>
        <w:t xml:space="preserve">     </w:t>
      </w:r>
      <w:r>
        <w:rPr>
          <w:rFonts w:hint="eastAsia" w:ascii="宋体" w:hAnsi="宋体" w:cs="楷体_GB2312"/>
          <w:color w:val="auto"/>
          <w:sz w:val="21"/>
          <w:szCs w:val="21"/>
          <w:highlight w:val="none"/>
        </w:rPr>
        <w:t>元违约金</w:t>
      </w:r>
      <w:r>
        <w:rPr>
          <w:rFonts w:hint="eastAsia" w:ascii="宋体" w:hAnsi="宋体" w:cs="楷体_GB2312"/>
          <w:color w:val="auto"/>
          <w:sz w:val="21"/>
          <w:szCs w:val="21"/>
          <w:highlight w:val="none"/>
          <w:lang w:eastAsia="zh-CN"/>
        </w:rPr>
        <w:t>，最高不超过合同总价的</w:t>
      </w:r>
      <w:r>
        <w:rPr>
          <w:rFonts w:hint="eastAsia" w:ascii="宋体" w:hAnsi="宋体" w:cs="楷体_GB2312"/>
          <w:color w:val="auto"/>
          <w:sz w:val="21"/>
          <w:szCs w:val="21"/>
          <w:highlight w:val="none"/>
          <w:u w:val="single"/>
          <w:lang w:val="en-US" w:eastAsia="zh-CN"/>
        </w:rPr>
        <w:t xml:space="preserve">   3  </w:t>
      </w:r>
      <w:r>
        <w:rPr>
          <w:rFonts w:hint="eastAsia" w:ascii="宋体" w:hAnsi="宋体" w:cs="楷体_GB2312"/>
          <w:color w:val="auto"/>
          <w:sz w:val="21"/>
          <w:szCs w:val="21"/>
          <w:highlight w:val="none"/>
          <w:u w:val="none"/>
          <w:lang w:val="en-US" w:eastAsia="zh-CN"/>
        </w:rPr>
        <w:t>%，若逾期超过X天，甲方有权解除合同并要求乙方支付合同总价10%的违约金，给甲方造成损失的，乙方还应当赔偿损失</w:t>
      </w:r>
      <w:r>
        <w:rPr>
          <w:rFonts w:hint="eastAsia" w:ascii="宋体" w:hAnsi="宋体" w:cs="楷体_GB2312"/>
          <w:color w:val="auto"/>
          <w:sz w:val="21"/>
          <w:szCs w:val="21"/>
          <w:highlight w:val="none"/>
        </w:rPr>
        <w:t>。</w:t>
      </w:r>
    </w:p>
    <w:p w14:paraId="31BCBB18">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default" w:eastAsia="宋体"/>
          <w:color w:val="auto"/>
          <w:highlight w:val="none"/>
          <w:lang w:val="en-US" w:eastAsia="zh-CN"/>
        </w:rPr>
      </w:pPr>
      <w:r>
        <w:rPr>
          <w:rFonts w:hint="eastAsia" w:ascii="宋体" w:hAnsi="宋体" w:eastAsia="宋体" w:cs="楷体_GB2312"/>
          <w:color w:val="auto"/>
          <w:sz w:val="21"/>
          <w:szCs w:val="21"/>
          <w:highlight w:val="none"/>
          <w:lang w:val="en-US" w:eastAsia="zh-CN"/>
        </w:rPr>
        <w:t>9</w:t>
      </w:r>
      <w:r>
        <w:rPr>
          <w:rFonts w:hint="eastAsia" w:ascii="宋体" w:hAnsi="宋体" w:eastAsia="宋体" w:cs="楷体_GB2312"/>
          <w:color w:val="auto"/>
          <w:sz w:val="21"/>
          <w:szCs w:val="21"/>
          <w:highlight w:val="none"/>
        </w:rPr>
        <w:t>．</w:t>
      </w:r>
      <w:r>
        <w:rPr>
          <w:rFonts w:ascii="宋体" w:hAnsi="宋体" w:eastAsia="宋体" w:cs="楷体_GB2312"/>
          <w:color w:val="auto"/>
          <w:sz w:val="21"/>
          <w:szCs w:val="21"/>
          <w:highlight w:val="none"/>
        </w:rPr>
        <w:t xml:space="preserve">2  </w:t>
      </w:r>
      <w:r>
        <w:rPr>
          <w:rFonts w:hint="eastAsia" w:ascii="宋体" w:hAnsi="宋体" w:eastAsia="宋体" w:cs="楷体_GB2312"/>
          <w:color w:val="auto"/>
          <w:sz w:val="21"/>
          <w:szCs w:val="21"/>
          <w:highlight w:val="none"/>
          <w:lang w:eastAsia="zh-CN"/>
        </w:rPr>
        <w:t>项目</w:t>
      </w:r>
      <w:r>
        <w:rPr>
          <w:rFonts w:hint="eastAsia" w:ascii="宋体" w:hAnsi="宋体" w:eastAsia="宋体" w:cs="楷体_GB2312"/>
          <w:color w:val="auto"/>
          <w:sz w:val="21"/>
          <w:szCs w:val="21"/>
          <w:highlight w:val="none"/>
        </w:rPr>
        <w:t>达不到约定质量的部分，</w:t>
      </w:r>
      <w:r>
        <w:rPr>
          <w:rFonts w:hint="eastAsia" w:ascii="宋体" w:hAnsi="宋体" w:eastAsia="宋体" w:cs="楷体_GB2312"/>
          <w:color w:val="auto"/>
          <w:sz w:val="21"/>
          <w:szCs w:val="21"/>
          <w:highlight w:val="none"/>
          <w:lang w:eastAsia="zh-CN"/>
        </w:rPr>
        <w:t>乙方</w:t>
      </w:r>
      <w:r>
        <w:rPr>
          <w:rFonts w:hint="eastAsia" w:ascii="宋体" w:hAnsi="宋体" w:eastAsia="宋体" w:cs="楷体_GB2312"/>
          <w:color w:val="auto"/>
          <w:sz w:val="21"/>
          <w:szCs w:val="21"/>
          <w:highlight w:val="none"/>
        </w:rPr>
        <w:t>应</w:t>
      </w:r>
      <w:r>
        <w:rPr>
          <w:rFonts w:hint="eastAsia" w:ascii="宋体" w:hAnsi="宋体" w:eastAsia="宋体" w:cs="楷体_GB2312"/>
          <w:color w:val="auto"/>
          <w:sz w:val="21"/>
          <w:szCs w:val="21"/>
          <w:highlight w:val="none"/>
          <w:lang w:eastAsia="zh-CN"/>
        </w:rPr>
        <w:t>按甲方代表要求的时间内</w:t>
      </w:r>
      <w:r>
        <w:rPr>
          <w:rFonts w:hint="eastAsia" w:ascii="宋体" w:hAnsi="宋体" w:eastAsia="宋体" w:cs="楷体_GB2312"/>
          <w:color w:val="auto"/>
          <w:sz w:val="21"/>
          <w:szCs w:val="21"/>
          <w:highlight w:val="none"/>
        </w:rPr>
        <w:t>返工、整改、采取相应的补救、修复措施，直到</w:t>
      </w:r>
      <w:r>
        <w:rPr>
          <w:rFonts w:hint="eastAsia" w:ascii="宋体" w:hAnsi="宋体" w:eastAsia="宋体" w:cs="楷体_GB2312"/>
          <w:color w:val="auto"/>
          <w:sz w:val="21"/>
          <w:szCs w:val="21"/>
          <w:highlight w:val="none"/>
          <w:lang w:eastAsia="zh-CN"/>
        </w:rPr>
        <w:t>项目验收合格</w:t>
      </w:r>
      <w:r>
        <w:rPr>
          <w:rFonts w:hint="eastAsia" w:ascii="宋体" w:hAnsi="宋体" w:eastAsia="宋体" w:cs="楷体_GB2312"/>
          <w:color w:val="auto"/>
          <w:sz w:val="21"/>
          <w:szCs w:val="21"/>
          <w:highlight w:val="none"/>
        </w:rPr>
        <w:t>，并由乙方承担返工费用，工期不予顺延。如无法修复或严重降低</w:t>
      </w:r>
      <w:r>
        <w:rPr>
          <w:rFonts w:hint="eastAsia" w:ascii="宋体" w:hAnsi="宋体" w:eastAsia="宋体" w:cs="楷体_GB2312"/>
          <w:color w:val="auto"/>
          <w:sz w:val="21"/>
          <w:szCs w:val="21"/>
          <w:highlight w:val="none"/>
          <w:lang w:eastAsia="zh-CN"/>
        </w:rPr>
        <w:t>项目</w:t>
      </w:r>
      <w:r>
        <w:rPr>
          <w:rFonts w:hint="eastAsia" w:ascii="宋体" w:hAnsi="宋体" w:eastAsia="宋体" w:cs="楷体_GB2312"/>
          <w:color w:val="auto"/>
          <w:sz w:val="21"/>
          <w:szCs w:val="21"/>
          <w:highlight w:val="none"/>
        </w:rPr>
        <w:t>整体质量，则</w:t>
      </w:r>
      <w:r>
        <w:rPr>
          <w:rFonts w:hint="eastAsia" w:ascii="宋体" w:hAnsi="宋体" w:eastAsia="宋体" w:cs="楷体_GB2312"/>
          <w:color w:val="auto"/>
          <w:sz w:val="21"/>
          <w:szCs w:val="21"/>
          <w:highlight w:val="none"/>
          <w:lang w:eastAsia="zh-CN"/>
        </w:rPr>
        <w:t>甲方</w:t>
      </w:r>
      <w:r>
        <w:rPr>
          <w:rFonts w:hint="eastAsia" w:ascii="宋体" w:hAnsi="宋体" w:eastAsia="宋体" w:cs="楷体_GB2312"/>
          <w:color w:val="auto"/>
          <w:sz w:val="21"/>
          <w:szCs w:val="21"/>
          <w:highlight w:val="none"/>
        </w:rPr>
        <w:t>有权</w:t>
      </w:r>
      <w:r>
        <w:rPr>
          <w:rFonts w:hint="eastAsia" w:ascii="宋体" w:hAnsi="宋体" w:eastAsia="宋体" w:cs="楷体_GB2312"/>
          <w:color w:val="auto"/>
          <w:sz w:val="21"/>
          <w:szCs w:val="21"/>
          <w:highlight w:val="none"/>
          <w:lang w:eastAsia="zh-CN"/>
        </w:rPr>
        <w:t>要求乙方支付合同总价</w:t>
      </w:r>
      <w:r>
        <w:rPr>
          <w:rFonts w:hint="eastAsia" w:ascii="宋体" w:hAnsi="宋体" w:eastAsia="宋体" w:cs="楷体_GB2312"/>
          <w:color w:val="auto"/>
          <w:sz w:val="21"/>
          <w:szCs w:val="21"/>
          <w:highlight w:val="none"/>
          <w:lang w:val="en-US" w:eastAsia="zh-CN"/>
        </w:rPr>
        <w:t>10</w:t>
      </w:r>
      <w:r>
        <w:rPr>
          <w:rFonts w:hint="eastAsia" w:ascii="宋体" w:hAnsi="宋体" w:eastAsia="宋体" w:cs="楷体_GB2312"/>
          <w:color w:val="auto"/>
          <w:sz w:val="21"/>
          <w:szCs w:val="21"/>
          <w:highlight w:val="none"/>
        </w:rPr>
        <w:t>%的违约金,并足额</w:t>
      </w:r>
      <w:r>
        <w:rPr>
          <w:rFonts w:hint="eastAsia" w:ascii="宋体" w:hAnsi="宋体" w:eastAsia="宋体" w:cs="楷体_GB2312"/>
          <w:color w:val="auto"/>
          <w:sz w:val="21"/>
          <w:szCs w:val="21"/>
          <w:highlight w:val="none"/>
          <w:lang w:eastAsia="zh-CN"/>
        </w:rPr>
        <w:t>赔偿甲方</w:t>
      </w:r>
      <w:r>
        <w:rPr>
          <w:rFonts w:hint="eastAsia" w:ascii="宋体" w:hAnsi="宋体" w:eastAsia="宋体" w:cs="楷体_GB2312"/>
          <w:color w:val="auto"/>
          <w:sz w:val="21"/>
          <w:szCs w:val="21"/>
          <w:highlight w:val="none"/>
        </w:rPr>
        <w:t>损失。</w:t>
      </w:r>
    </w:p>
    <w:p w14:paraId="7C8819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b/>
          <w:bCs/>
          <w:color w:val="auto"/>
          <w:sz w:val="21"/>
          <w:szCs w:val="21"/>
          <w:highlight w:val="none"/>
        </w:rPr>
      </w:pPr>
      <w:r>
        <w:rPr>
          <w:rFonts w:hint="eastAsia" w:ascii="宋体" w:hAnsi="宋体" w:cs="宋体"/>
          <w:b/>
          <w:bCs/>
          <w:color w:val="auto"/>
          <w:sz w:val="21"/>
          <w:szCs w:val="21"/>
          <w:highlight w:val="none"/>
          <w:lang w:eastAsia="zh-CN"/>
        </w:rPr>
        <w:t>十</w:t>
      </w:r>
      <w:r>
        <w:rPr>
          <w:rFonts w:hint="eastAsia" w:ascii="宋体" w:hAnsi="宋体" w:cs="宋体"/>
          <w:b/>
          <w:bCs/>
          <w:color w:val="auto"/>
          <w:sz w:val="21"/>
          <w:szCs w:val="21"/>
          <w:highlight w:val="none"/>
          <w:lang w:val="en-US" w:eastAsia="zh-CN"/>
        </w:rPr>
        <w:t>、</w:t>
      </w:r>
      <w:r>
        <w:rPr>
          <w:rFonts w:hint="eastAsia" w:ascii="宋体" w:hAnsi="宋体" w:cs="宋体"/>
          <w:b/>
          <w:bCs/>
          <w:color w:val="auto"/>
          <w:sz w:val="21"/>
          <w:szCs w:val="21"/>
          <w:highlight w:val="none"/>
        </w:rPr>
        <w:t>争议或纠纷处理</w:t>
      </w:r>
    </w:p>
    <w:p w14:paraId="122258C6">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sz w:val="21"/>
          <w:szCs w:val="21"/>
          <w:highlight w:val="none"/>
        </w:rPr>
      </w:pPr>
      <w:r>
        <w:rPr>
          <w:rFonts w:hint="eastAsia" w:ascii="宋体" w:hAnsi="宋体" w:cs="楷体_GB2312"/>
          <w:color w:val="auto"/>
          <w:sz w:val="21"/>
          <w:szCs w:val="21"/>
          <w:highlight w:val="none"/>
          <w:lang w:val="en-US" w:eastAsia="zh-CN"/>
        </w:rPr>
        <w:t>10</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1  </w:t>
      </w:r>
      <w:r>
        <w:rPr>
          <w:rFonts w:hint="eastAsia" w:ascii="宋体" w:hAnsi="宋体" w:cs="楷体_GB2312"/>
          <w:color w:val="auto"/>
          <w:sz w:val="21"/>
          <w:szCs w:val="21"/>
          <w:highlight w:val="none"/>
        </w:rPr>
        <w:t>本合同在履行期间，双方发生争议时，在不影响</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进度的前提下，双方可采取协商解决。</w:t>
      </w:r>
    </w:p>
    <w:p w14:paraId="72D31A27">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eastAsia="宋体"/>
          <w:color w:val="auto"/>
          <w:sz w:val="21"/>
          <w:szCs w:val="21"/>
          <w:highlight w:val="none"/>
          <w:lang w:eastAsia="zh-CN"/>
        </w:rPr>
      </w:pPr>
      <w:r>
        <w:rPr>
          <w:rFonts w:hint="eastAsia" w:ascii="宋体" w:hAnsi="宋体" w:cs="楷体_GB2312"/>
          <w:color w:val="auto"/>
          <w:sz w:val="21"/>
          <w:szCs w:val="21"/>
          <w:highlight w:val="none"/>
          <w:lang w:val="en-US" w:eastAsia="zh-CN"/>
        </w:rPr>
        <w:t>10</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2  </w:t>
      </w:r>
      <w:r>
        <w:rPr>
          <w:rFonts w:hint="eastAsia" w:ascii="宋体" w:hAnsi="宋体" w:cs="楷体_GB2312"/>
          <w:color w:val="auto"/>
          <w:sz w:val="21"/>
          <w:szCs w:val="21"/>
          <w:highlight w:val="none"/>
        </w:rPr>
        <w:t>当事人不愿通过协商、调解解决或者协商调解不成时，则可向合同履行地法院</w:t>
      </w:r>
      <w:r>
        <w:rPr>
          <w:rFonts w:hint="eastAsia" w:ascii="宋体" w:hAnsi="宋体" w:cs="楷体_GB2312"/>
          <w:color w:val="auto"/>
          <w:sz w:val="21"/>
          <w:szCs w:val="21"/>
          <w:highlight w:val="none"/>
          <w:lang w:eastAsia="zh-CN"/>
        </w:rPr>
        <w:t>起诉。</w:t>
      </w:r>
    </w:p>
    <w:p w14:paraId="4C090D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b/>
          <w:bCs/>
          <w:color w:val="auto"/>
          <w:sz w:val="21"/>
          <w:szCs w:val="21"/>
          <w:highlight w:val="none"/>
        </w:rPr>
      </w:pPr>
      <w:r>
        <w:rPr>
          <w:rFonts w:hint="eastAsia" w:ascii="宋体" w:hAnsi="宋体" w:cs="宋体"/>
          <w:b/>
          <w:bCs/>
          <w:color w:val="auto"/>
          <w:sz w:val="21"/>
          <w:szCs w:val="21"/>
          <w:highlight w:val="none"/>
          <w:lang w:eastAsia="zh-CN"/>
        </w:rPr>
        <w:t>十一、</w:t>
      </w:r>
      <w:r>
        <w:rPr>
          <w:rFonts w:hint="eastAsia" w:ascii="宋体" w:hAnsi="宋体" w:cs="宋体"/>
          <w:b/>
          <w:bCs/>
          <w:color w:val="auto"/>
          <w:sz w:val="21"/>
          <w:szCs w:val="21"/>
          <w:highlight w:val="none"/>
        </w:rPr>
        <w:t>双方约定的其他事项</w:t>
      </w:r>
    </w:p>
    <w:p w14:paraId="0EB8FE4E">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sz w:val="21"/>
          <w:szCs w:val="21"/>
          <w:highlight w:val="none"/>
        </w:rPr>
      </w:pPr>
      <w:r>
        <w:rPr>
          <w:rFonts w:hint="eastAsia" w:ascii="宋体" w:hAnsi="宋体" w:cs="楷体_GB2312"/>
          <w:color w:val="auto"/>
          <w:sz w:val="21"/>
          <w:szCs w:val="21"/>
          <w:highlight w:val="none"/>
          <w:lang w:val="en-US" w:eastAsia="zh-CN"/>
        </w:rPr>
        <w:t>11</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1  </w:t>
      </w:r>
      <w:r>
        <w:rPr>
          <w:rFonts w:hint="eastAsia" w:ascii="宋体" w:hAnsi="宋体" w:cs="楷体_GB2312"/>
          <w:color w:val="auto"/>
          <w:sz w:val="21"/>
          <w:szCs w:val="21"/>
          <w:highlight w:val="none"/>
        </w:rPr>
        <w:t>如</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量增加或人力不可抗拒的原因，工期予以顺延。</w:t>
      </w:r>
    </w:p>
    <w:p w14:paraId="5B1EBFD6">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sz w:val="21"/>
          <w:szCs w:val="21"/>
          <w:highlight w:val="none"/>
        </w:rPr>
      </w:pPr>
      <w:r>
        <w:rPr>
          <w:rFonts w:hint="eastAsia" w:ascii="宋体" w:hAnsi="宋体" w:cs="楷体_GB2312"/>
          <w:color w:val="auto"/>
          <w:sz w:val="21"/>
          <w:szCs w:val="21"/>
          <w:highlight w:val="none"/>
          <w:lang w:val="en-US" w:eastAsia="zh-CN"/>
        </w:rPr>
        <w:t>11</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2  </w:t>
      </w:r>
      <w:r>
        <w:rPr>
          <w:rFonts w:hint="eastAsia" w:ascii="宋体" w:hAnsi="宋体" w:cs="楷体_GB2312"/>
          <w:color w:val="auto"/>
          <w:sz w:val="21"/>
          <w:szCs w:val="21"/>
          <w:highlight w:val="none"/>
        </w:rPr>
        <w:t>施工垃圾必须运到甲方指定的现场堆放点，及时清理。</w:t>
      </w:r>
    </w:p>
    <w:p w14:paraId="550BC711">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cs="楷体_GB2312"/>
          <w:color w:val="auto"/>
          <w:sz w:val="21"/>
          <w:szCs w:val="21"/>
          <w:highlight w:val="none"/>
        </w:rPr>
      </w:pPr>
      <w:r>
        <w:rPr>
          <w:rFonts w:hint="eastAsia" w:ascii="宋体" w:hAnsi="宋体" w:cs="楷体_GB2312"/>
          <w:color w:val="auto"/>
          <w:sz w:val="21"/>
          <w:szCs w:val="21"/>
          <w:highlight w:val="none"/>
          <w:lang w:val="en-US" w:eastAsia="zh-CN"/>
        </w:rPr>
        <w:t>11</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3  </w:t>
      </w:r>
      <w:r>
        <w:rPr>
          <w:rFonts w:hint="eastAsia" w:ascii="宋体" w:hAnsi="宋体" w:cs="楷体_GB2312"/>
          <w:color w:val="auto"/>
          <w:sz w:val="21"/>
          <w:szCs w:val="21"/>
          <w:highlight w:val="none"/>
        </w:rPr>
        <w:t>施工期间水电接口由甲方提供，费用由</w:t>
      </w:r>
      <w:r>
        <w:rPr>
          <w:rFonts w:hint="eastAsia" w:ascii="宋体" w:hAnsi="宋体" w:cs="楷体_GB2312"/>
          <w:color w:val="auto"/>
          <w:sz w:val="21"/>
          <w:szCs w:val="21"/>
          <w:highlight w:val="none"/>
          <w:lang w:val="en-US" w:eastAsia="zh-CN"/>
        </w:rPr>
        <w:t>甲</w:t>
      </w:r>
      <w:r>
        <w:rPr>
          <w:rFonts w:hint="eastAsia" w:ascii="宋体" w:hAnsi="宋体" w:cs="楷体_GB2312"/>
          <w:color w:val="auto"/>
          <w:sz w:val="21"/>
          <w:szCs w:val="21"/>
          <w:highlight w:val="none"/>
          <w:lang w:eastAsia="zh-CN"/>
        </w:rPr>
        <w:t>方</w:t>
      </w:r>
      <w:r>
        <w:rPr>
          <w:rFonts w:hint="eastAsia" w:ascii="宋体" w:hAnsi="宋体" w:cs="楷体_GB2312"/>
          <w:color w:val="auto"/>
          <w:sz w:val="21"/>
          <w:szCs w:val="21"/>
          <w:highlight w:val="none"/>
        </w:rPr>
        <w:t>承担。</w:t>
      </w:r>
    </w:p>
    <w:p w14:paraId="48BCE9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b/>
          <w:bCs/>
          <w:color w:val="auto"/>
          <w:sz w:val="21"/>
          <w:szCs w:val="21"/>
          <w:highlight w:val="none"/>
        </w:rPr>
      </w:pPr>
      <w:r>
        <w:rPr>
          <w:rFonts w:hint="eastAsia" w:ascii="宋体" w:hAnsi="宋体" w:cs="宋体"/>
          <w:b/>
          <w:bCs/>
          <w:color w:val="auto"/>
          <w:sz w:val="21"/>
          <w:szCs w:val="21"/>
          <w:highlight w:val="none"/>
          <w:lang w:eastAsia="zh-CN"/>
        </w:rPr>
        <w:t>十二、</w:t>
      </w:r>
      <w:r>
        <w:rPr>
          <w:rFonts w:hint="eastAsia" w:ascii="宋体" w:hAnsi="宋体" w:cs="宋体"/>
          <w:b/>
          <w:bCs/>
          <w:color w:val="auto"/>
          <w:sz w:val="21"/>
          <w:szCs w:val="21"/>
          <w:highlight w:val="none"/>
        </w:rPr>
        <w:t>附则</w:t>
      </w:r>
    </w:p>
    <w:p w14:paraId="5B8D64EE">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cs="楷体_GB2312"/>
          <w:color w:val="auto"/>
          <w:sz w:val="21"/>
          <w:szCs w:val="21"/>
          <w:highlight w:val="none"/>
        </w:rPr>
      </w:pPr>
      <w:r>
        <w:rPr>
          <w:rFonts w:ascii="宋体" w:hAnsi="宋体" w:cs="楷体_GB2312"/>
          <w:color w:val="auto"/>
          <w:sz w:val="21"/>
          <w:szCs w:val="21"/>
          <w:highlight w:val="none"/>
        </w:rPr>
        <w:t>1</w:t>
      </w:r>
      <w:r>
        <w:rPr>
          <w:rFonts w:hint="eastAsia" w:ascii="宋体" w:hAnsi="宋体" w:cs="楷体_GB2312"/>
          <w:color w:val="auto"/>
          <w:sz w:val="21"/>
          <w:szCs w:val="21"/>
          <w:highlight w:val="none"/>
          <w:lang w:val="en-US" w:eastAsia="zh-CN"/>
        </w:rPr>
        <w:t>2</w:t>
      </w:r>
      <w:r>
        <w:rPr>
          <w:rFonts w:hint="eastAsia" w:ascii="宋体" w:hAnsi="宋体" w:cs="楷体_GB2312"/>
          <w:color w:val="auto"/>
          <w:sz w:val="21"/>
          <w:szCs w:val="21"/>
          <w:highlight w:val="none"/>
        </w:rPr>
        <w:t>．</w:t>
      </w:r>
      <w:r>
        <w:rPr>
          <w:rFonts w:hint="eastAsia" w:ascii="宋体" w:hAnsi="宋体" w:cs="楷体_GB2312"/>
          <w:color w:val="auto"/>
          <w:sz w:val="21"/>
          <w:szCs w:val="21"/>
          <w:highlight w:val="none"/>
          <w:lang w:val="en-US" w:eastAsia="zh-CN"/>
        </w:rPr>
        <w:t>1</w:t>
      </w:r>
      <w:r>
        <w:rPr>
          <w:rFonts w:ascii="宋体" w:hAnsi="宋体" w:cs="楷体_GB2312"/>
          <w:color w:val="auto"/>
          <w:sz w:val="21"/>
          <w:szCs w:val="21"/>
          <w:highlight w:val="none"/>
        </w:rPr>
        <w:t xml:space="preserve">  </w:t>
      </w:r>
      <w:r>
        <w:rPr>
          <w:rFonts w:hint="eastAsia" w:ascii="宋体" w:hAnsi="宋体" w:cs="楷体_GB2312"/>
          <w:color w:val="auto"/>
          <w:sz w:val="21"/>
          <w:szCs w:val="21"/>
          <w:highlight w:val="none"/>
        </w:rPr>
        <w:t>本协议一式</w:t>
      </w:r>
      <w:r>
        <w:rPr>
          <w:rFonts w:hint="eastAsia" w:ascii="宋体" w:hAnsi="宋体" w:cs="楷体_GB2312"/>
          <w:color w:val="auto"/>
          <w:sz w:val="21"/>
          <w:szCs w:val="21"/>
          <w:highlight w:val="none"/>
          <w:u w:val="single"/>
          <w:lang w:val="en-US" w:eastAsia="zh-CN"/>
        </w:rPr>
        <w:t xml:space="preserve">    </w:t>
      </w:r>
      <w:r>
        <w:rPr>
          <w:rFonts w:hint="eastAsia" w:ascii="宋体" w:hAnsi="宋体" w:cs="楷体_GB2312"/>
          <w:color w:val="auto"/>
          <w:sz w:val="21"/>
          <w:szCs w:val="21"/>
          <w:highlight w:val="none"/>
        </w:rPr>
        <w:t>份，</w:t>
      </w:r>
      <w:r>
        <w:rPr>
          <w:rFonts w:hint="eastAsia" w:ascii="宋体" w:hAnsi="宋体" w:cs="楷体_GB2312"/>
          <w:color w:val="auto"/>
          <w:sz w:val="21"/>
          <w:szCs w:val="21"/>
          <w:highlight w:val="none"/>
          <w:lang w:eastAsia="zh-CN"/>
        </w:rPr>
        <w:t>甲方</w:t>
      </w:r>
      <w:r>
        <w:rPr>
          <w:rFonts w:hint="eastAsia" w:ascii="宋体" w:hAnsi="宋体" w:cs="楷体_GB2312"/>
          <w:color w:val="auto"/>
          <w:sz w:val="21"/>
          <w:szCs w:val="21"/>
          <w:highlight w:val="none"/>
        </w:rPr>
        <w:t>执</w:t>
      </w:r>
      <w:r>
        <w:rPr>
          <w:rFonts w:hint="eastAsia" w:ascii="宋体" w:hAnsi="宋体" w:cs="楷体_GB2312"/>
          <w:color w:val="auto"/>
          <w:sz w:val="21"/>
          <w:szCs w:val="21"/>
          <w:highlight w:val="none"/>
          <w:u w:val="single"/>
          <w:lang w:val="en-US" w:eastAsia="zh-CN"/>
        </w:rPr>
        <w:t xml:space="preserve">    </w:t>
      </w:r>
      <w:r>
        <w:rPr>
          <w:rFonts w:hint="eastAsia" w:ascii="宋体" w:hAnsi="宋体" w:cs="楷体_GB2312"/>
          <w:color w:val="auto"/>
          <w:sz w:val="21"/>
          <w:szCs w:val="21"/>
          <w:highlight w:val="none"/>
        </w:rPr>
        <w:t>份</w:t>
      </w:r>
      <w:r>
        <w:rPr>
          <w:rFonts w:hint="eastAsia" w:ascii="宋体" w:hAnsi="宋体" w:cs="楷体_GB2312"/>
          <w:color w:val="auto"/>
          <w:sz w:val="21"/>
          <w:szCs w:val="21"/>
          <w:highlight w:val="none"/>
          <w:lang w:eastAsia="zh-CN"/>
        </w:rPr>
        <w:t>，乙方</w:t>
      </w:r>
      <w:r>
        <w:rPr>
          <w:rFonts w:hint="eastAsia" w:ascii="宋体" w:hAnsi="宋体" w:cs="楷体_GB2312"/>
          <w:color w:val="auto"/>
          <w:sz w:val="21"/>
          <w:szCs w:val="21"/>
          <w:highlight w:val="none"/>
        </w:rPr>
        <w:t>执</w:t>
      </w:r>
      <w:r>
        <w:rPr>
          <w:rFonts w:hint="eastAsia" w:ascii="宋体" w:hAnsi="宋体" w:cs="楷体_GB2312"/>
          <w:color w:val="auto"/>
          <w:sz w:val="21"/>
          <w:szCs w:val="21"/>
          <w:highlight w:val="none"/>
          <w:u w:val="single"/>
          <w:lang w:val="en-US" w:eastAsia="zh-CN"/>
        </w:rPr>
        <w:t xml:space="preserve">    </w:t>
      </w:r>
      <w:r>
        <w:rPr>
          <w:rFonts w:hint="eastAsia" w:ascii="宋体" w:hAnsi="宋体" w:cs="楷体_GB2312"/>
          <w:color w:val="auto"/>
          <w:sz w:val="21"/>
          <w:szCs w:val="21"/>
          <w:highlight w:val="none"/>
        </w:rPr>
        <w:t>份。</w:t>
      </w:r>
    </w:p>
    <w:p w14:paraId="6B8DFAA6">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sz w:val="21"/>
          <w:szCs w:val="21"/>
          <w:highlight w:val="none"/>
        </w:rPr>
      </w:pPr>
      <w:r>
        <w:rPr>
          <w:rFonts w:hint="eastAsia" w:ascii="宋体" w:hAnsi="宋体" w:cs="楷体_GB2312"/>
          <w:color w:val="auto"/>
          <w:sz w:val="21"/>
          <w:szCs w:val="21"/>
          <w:highlight w:val="none"/>
          <w:lang w:val="en-US" w:eastAsia="zh-CN"/>
        </w:rPr>
        <w:t>12</w:t>
      </w:r>
      <w:r>
        <w:rPr>
          <w:rFonts w:hint="eastAsia" w:ascii="宋体" w:hAnsi="宋体" w:cs="楷体_GB2312"/>
          <w:color w:val="auto"/>
          <w:sz w:val="21"/>
          <w:szCs w:val="21"/>
          <w:highlight w:val="none"/>
        </w:rPr>
        <w:t>．</w:t>
      </w:r>
      <w:r>
        <w:rPr>
          <w:rFonts w:hint="eastAsia" w:ascii="宋体" w:hAnsi="宋体" w:cs="楷体_GB2312"/>
          <w:color w:val="auto"/>
          <w:sz w:val="21"/>
          <w:szCs w:val="21"/>
          <w:highlight w:val="none"/>
          <w:lang w:val="en-US" w:eastAsia="zh-CN"/>
        </w:rPr>
        <w:t>2</w:t>
      </w:r>
      <w:r>
        <w:rPr>
          <w:rFonts w:ascii="宋体" w:hAnsi="宋体" w:cs="楷体_GB2312"/>
          <w:color w:val="auto"/>
          <w:sz w:val="21"/>
          <w:szCs w:val="21"/>
          <w:highlight w:val="none"/>
        </w:rPr>
        <w:t xml:space="preserve">  </w:t>
      </w:r>
      <w:r>
        <w:rPr>
          <w:rFonts w:hint="eastAsia" w:ascii="宋体" w:hAnsi="宋体" w:cs="楷体_GB2312"/>
          <w:color w:val="auto"/>
          <w:sz w:val="21"/>
          <w:szCs w:val="21"/>
          <w:highlight w:val="none"/>
        </w:rPr>
        <w:t>本协议经双方签字盖章后生效。</w:t>
      </w:r>
    </w:p>
    <w:p w14:paraId="0265B308">
      <w:pPr>
        <w:keepNext w:val="0"/>
        <w:keepLines w:val="0"/>
        <w:pageBreakBefore w:val="0"/>
        <w:widowControl w:val="0"/>
        <w:kinsoku/>
        <w:wordWrap/>
        <w:overflowPunct/>
        <w:topLinePunct w:val="0"/>
        <w:autoSpaceDE/>
        <w:autoSpaceDN/>
        <w:bidi w:val="0"/>
        <w:adjustRightInd/>
        <w:snapToGrid/>
        <w:spacing w:line="360" w:lineRule="auto"/>
        <w:ind w:firstLine="480"/>
        <w:rPr>
          <w:rFonts w:ascii="宋体" w:hAnsi="宋体"/>
          <w:color w:val="auto"/>
          <w:highlight w:val="none"/>
        </w:rPr>
      </w:pPr>
    </w:p>
    <w:p w14:paraId="52E2C589">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cs="楷体_GB2312"/>
          <w:color w:val="auto"/>
          <w:highlight w:val="none"/>
        </w:rPr>
      </w:pPr>
      <w:r>
        <w:rPr>
          <w:rFonts w:hint="eastAsia" w:ascii="宋体" w:hAnsi="宋体" w:cs="楷体_GB2312"/>
          <w:color w:val="auto"/>
          <w:highlight w:val="none"/>
        </w:rPr>
        <w:t>发包方</w:t>
      </w:r>
      <w:r>
        <w:rPr>
          <w:rFonts w:hint="eastAsia" w:ascii="宋体" w:hAnsi="宋体" w:cs="楷体_GB2312"/>
          <w:color w:val="auto"/>
          <w:highlight w:val="none"/>
          <w:lang w:eastAsia="zh-CN"/>
        </w:rPr>
        <w:t>（甲方）：</w:t>
      </w:r>
      <w:r>
        <w:rPr>
          <w:rFonts w:ascii="宋体" w:hAnsi="宋体" w:cs="楷体_GB2312"/>
          <w:color w:val="auto"/>
          <w:highlight w:val="none"/>
        </w:rPr>
        <w:t xml:space="preserve"> </w:t>
      </w:r>
      <w:r>
        <w:rPr>
          <w:rFonts w:hint="eastAsia" w:ascii="宋体" w:hAnsi="宋体" w:cs="楷体_GB2312"/>
          <w:color w:val="auto"/>
          <w:highlight w:val="none"/>
        </w:rPr>
        <w:t>（章）</w:t>
      </w:r>
      <w:r>
        <w:rPr>
          <w:rFonts w:ascii="宋体" w:hAnsi="宋体" w:cs="楷体_GB2312"/>
          <w:color w:val="auto"/>
          <w:highlight w:val="none"/>
        </w:rPr>
        <w:t xml:space="preserve">         </w:t>
      </w:r>
      <w:r>
        <w:rPr>
          <w:rFonts w:hint="eastAsia" w:ascii="宋体" w:hAnsi="宋体" w:cs="楷体_GB2312"/>
          <w:color w:val="auto"/>
          <w:highlight w:val="none"/>
          <w:lang w:val="en-US" w:eastAsia="zh-CN"/>
        </w:rPr>
        <w:t xml:space="preserve">       </w:t>
      </w:r>
      <w:r>
        <w:rPr>
          <w:rFonts w:ascii="宋体" w:hAnsi="宋体" w:cs="楷体_GB2312"/>
          <w:color w:val="auto"/>
          <w:highlight w:val="none"/>
        </w:rPr>
        <w:t xml:space="preserve">   </w:t>
      </w:r>
      <w:r>
        <w:rPr>
          <w:rFonts w:hint="eastAsia" w:ascii="宋体" w:hAnsi="宋体" w:cs="楷体_GB2312"/>
          <w:color w:val="auto"/>
          <w:highlight w:val="none"/>
        </w:rPr>
        <w:t>承包方</w:t>
      </w:r>
      <w:r>
        <w:rPr>
          <w:rFonts w:hint="eastAsia" w:ascii="宋体" w:hAnsi="宋体" w:cs="楷体_GB2312"/>
          <w:color w:val="auto"/>
          <w:highlight w:val="none"/>
          <w:lang w:eastAsia="zh-CN"/>
        </w:rPr>
        <w:t>（乙方）：</w:t>
      </w:r>
      <w:r>
        <w:rPr>
          <w:rFonts w:ascii="宋体" w:hAnsi="宋体" w:cs="楷体_GB2312"/>
          <w:color w:val="auto"/>
          <w:highlight w:val="none"/>
        </w:rPr>
        <w:t xml:space="preserve"> </w:t>
      </w:r>
      <w:r>
        <w:rPr>
          <w:rFonts w:hint="eastAsia" w:ascii="宋体" w:hAnsi="宋体" w:cs="楷体_GB2312"/>
          <w:color w:val="auto"/>
          <w:highlight w:val="none"/>
        </w:rPr>
        <w:t>（章）</w:t>
      </w:r>
    </w:p>
    <w:p w14:paraId="3081660E">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default" w:ascii="宋体" w:hAnsi="宋体"/>
          <w:color w:val="auto"/>
          <w:highlight w:val="none"/>
          <w:lang w:val="en-US" w:eastAsia="zh-CN"/>
        </w:rPr>
      </w:pPr>
      <w:r>
        <w:rPr>
          <w:rFonts w:hint="eastAsia" w:ascii="宋体" w:hAnsi="宋体"/>
          <w:color w:val="auto"/>
          <w:highlight w:val="none"/>
          <w:lang w:eastAsia="zh-CN"/>
        </w:rPr>
        <w:t>法定代表人或其委托代理人（签字）：</w:t>
      </w:r>
      <w:r>
        <w:rPr>
          <w:rFonts w:hint="eastAsia" w:ascii="宋体" w:hAnsi="宋体"/>
          <w:color w:val="auto"/>
          <w:highlight w:val="none"/>
          <w:lang w:val="en-US" w:eastAsia="zh-CN"/>
        </w:rPr>
        <w:t xml:space="preserve">        法定代表人</w:t>
      </w:r>
      <w:r>
        <w:rPr>
          <w:rFonts w:hint="eastAsia" w:ascii="宋体" w:hAnsi="宋体"/>
          <w:color w:val="auto"/>
          <w:highlight w:val="none"/>
          <w:lang w:eastAsia="zh-CN"/>
        </w:rPr>
        <w:t>或其委托代理人（签字）</w:t>
      </w:r>
      <w:r>
        <w:rPr>
          <w:rFonts w:hint="eastAsia" w:ascii="宋体" w:hAnsi="宋体"/>
          <w:color w:val="auto"/>
          <w:highlight w:val="none"/>
          <w:lang w:val="en-US" w:eastAsia="zh-CN"/>
        </w:rPr>
        <w:t>：</w:t>
      </w:r>
    </w:p>
    <w:p w14:paraId="7E6F34E1">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color w:val="auto"/>
          <w:highlight w:val="none"/>
          <w:lang w:val="en-US" w:eastAsia="zh-CN"/>
        </w:rPr>
      </w:pPr>
      <w:r>
        <w:rPr>
          <w:rFonts w:hint="eastAsia" w:ascii="宋体" w:hAnsi="宋体"/>
          <w:color w:val="auto"/>
          <w:highlight w:val="none"/>
          <w:lang w:eastAsia="zh-CN"/>
        </w:rPr>
        <w:t>地址</w:t>
      </w:r>
      <w:r>
        <w:rPr>
          <w:rFonts w:hint="eastAsia" w:ascii="宋体" w:hAnsi="宋体"/>
          <w:color w:val="auto"/>
          <w:highlight w:val="none"/>
          <w:lang w:val="en-US" w:eastAsia="zh-CN"/>
        </w:rPr>
        <w:t xml:space="preserve"> ：                                  地址 ：</w:t>
      </w:r>
    </w:p>
    <w:p w14:paraId="6AB8D012">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default" w:ascii="宋体" w:hAnsi="宋体" w:cs="楷体_GB2312"/>
          <w:color w:val="auto"/>
          <w:highlight w:val="none"/>
          <w:lang w:val="en-US" w:eastAsia="zh-CN"/>
        </w:rPr>
      </w:pPr>
      <w:r>
        <w:rPr>
          <w:rFonts w:hint="eastAsia" w:ascii="宋体" w:hAnsi="宋体" w:cs="楷体_GB2312"/>
          <w:color w:val="auto"/>
          <w:highlight w:val="none"/>
          <w:lang w:val="en-US" w:eastAsia="zh-CN"/>
        </w:rPr>
        <w:t>电话：                                   电话：</w:t>
      </w:r>
    </w:p>
    <w:p w14:paraId="351BB1AD">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cs="楷体_GB2312"/>
          <w:color w:val="auto"/>
          <w:highlight w:val="none"/>
          <w:lang w:val="en-US" w:eastAsia="zh-CN"/>
        </w:rPr>
      </w:pPr>
      <w:r>
        <w:rPr>
          <w:rFonts w:hint="eastAsia" w:ascii="宋体" w:hAnsi="宋体" w:cs="楷体_GB2312"/>
          <w:color w:val="auto"/>
          <w:highlight w:val="none"/>
          <w:lang w:eastAsia="zh-CN"/>
        </w:rPr>
        <w:t>开户银行：</w:t>
      </w:r>
      <w:r>
        <w:rPr>
          <w:rFonts w:hint="eastAsia" w:ascii="宋体" w:hAnsi="宋体" w:cs="楷体_GB2312"/>
          <w:color w:val="auto"/>
          <w:highlight w:val="none"/>
          <w:lang w:val="en-US" w:eastAsia="zh-CN"/>
        </w:rPr>
        <w:t xml:space="preserve">                               开户银行：</w:t>
      </w:r>
    </w:p>
    <w:p w14:paraId="1482ED53">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highlight w:val="none"/>
        </w:rPr>
      </w:pPr>
      <w:r>
        <w:rPr>
          <w:rFonts w:hint="eastAsia" w:ascii="宋体" w:hAnsi="宋体" w:cs="楷体_GB2312"/>
          <w:color w:val="auto"/>
          <w:highlight w:val="none"/>
          <w:lang w:val="en-US" w:eastAsia="zh-CN"/>
        </w:rPr>
        <w:t>账号：                                   账号：</w:t>
      </w:r>
      <w:r>
        <w:rPr>
          <w:rFonts w:hint="eastAsia" w:ascii="宋体" w:hAnsi="宋体" w:cs="楷体_GB2312"/>
          <w:color w:val="auto"/>
          <w:highlight w:val="none"/>
        </w:rPr>
        <w:t xml:space="preserve">            </w:t>
      </w:r>
      <w:r>
        <w:rPr>
          <w:rFonts w:ascii="宋体" w:hAnsi="宋体" w:cs="楷体_GB2312"/>
          <w:color w:val="auto"/>
          <w:highlight w:val="none"/>
        </w:rPr>
        <w:t xml:space="preserve">  </w:t>
      </w:r>
    </w:p>
    <w:p w14:paraId="29497EFD">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highlight w:val="none"/>
        </w:rPr>
      </w:pPr>
    </w:p>
    <w:p w14:paraId="1A1F4EAD">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color w:val="auto"/>
          <w:highlight w:val="none"/>
        </w:rPr>
      </w:pPr>
    </w:p>
    <w:p w14:paraId="7B87B230">
      <w:pPr>
        <w:keepNext w:val="0"/>
        <w:keepLines w:val="0"/>
        <w:pageBreakBefore w:val="0"/>
        <w:widowControl w:val="0"/>
        <w:kinsoku/>
        <w:wordWrap/>
        <w:overflowPunct/>
        <w:topLinePunct w:val="0"/>
        <w:autoSpaceDE/>
        <w:autoSpaceDN/>
        <w:bidi w:val="0"/>
        <w:adjustRightInd/>
        <w:snapToGrid/>
        <w:spacing w:line="360" w:lineRule="auto"/>
        <w:jc w:val="right"/>
        <w:rPr>
          <w:rFonts w:hint="eastAsia" w:ascii="宋体" w:hAnsi="宋体" w:cs="楷体_GB2312"/>
          <w:color w:val="auto"/>
          <w:highlight w:val="none"/>
        </w:rPr>
      </w:pPr>
      <w:r>
        <w:rPr>
          <w:rFonts w:hint="eastAsia" w:ascii="宋体" w:hAnsi="宋体" w:cs="楷体_GB2312"/>
          <w:color w:val="auto"/>
          <w:highlight w:val="none"/>
        </w:rPr>
        <w:t>合同</w:t>
      </w:r>
      <w:r>
        <w:rPr>
          <w:rFonts w:hint="eastAsia" w:ascii="宋体" w:hAnsi="宋体" w:cs="楷体_GB2312"/>
          <w:color w:val="auto"/>
          <w:highlight w:val="none"/>
          <w:lang w:eastAsia="zh-CN"/>
        </w:rPr>
        <w:t>签订</w:t>
      </w:r>
      <w:r>
        <w:rPr>
          <w:rFonts w:hint="eastAsia" w:ascii="宋体" w:hAnsi="宋体" w:cs="楷体_GB2312"/>
          <w:color w:val="auto"/>
          <w:highlight w:val="none"/>
        </w:rPr>
        <w:t>时间：</w:t>
      </w:r>
      <w:r>
        <w:rPr>
          <w:rFonts w:ascii="宋体" w:hAnsi="宋体" w:cs="楷体_GB2312"/>
          <w:color w:val="auto"/>
          <w:highlight w:val="none"/>
        </w:rPr>
        <w:t xml:space="preserve">    </w:t>
      </w:r>
      <w:r>
        <w:rPr>
          <w:rFonts w:hint="eastAsia" w:ascii="宋体" w:hAnsi="宋体" w:cs="楷体_GB2312"/>
          <w:color w:val="auto"/>
          <w:highlight w:val="none"/>
        </w:rPr>
        <w:t>年</w:t>
      </w:r>
      <w:r>
        <w:rPr>
          <w:rFonts w:ascii="宋体" w:hAnsi="宋体" w:cs="楷体_GB2312"/>
          <w:color w:val="auto"/>
          <w:highlight w:val="none"/>
        </w:rPr>
        <w:t xml:space="preserve">   </w:t>
      </w:r>
      <w:r>
        <w:rPr>
          <w:rFonts w:hint="eastAsia" w:ascii="宋体" w:hAnsi="宋体" w:cs="楷体_GB2312"/>
          <w:color w:val="auto"/>
          <w:highlight w:val="none"/>
          <w:lang w:val="en-US" w:eastAsia="zh-CN"/>
        </w:rPr>
        <w:t xml:space="preserve"> </w:t>
      </w:r>
      <w:r>
        <w:rPr>
          <w:rFonts w:hint="eastAsia" w:ascii="宋体" w:hAnsi="宋体" w:cs="楷体_GB2312"/>
          <w:color w:val="auto"/>
          <w:highlight w:val="none"/>
        </w:rPr>
        <w:t>月</w:t>
      </w:r>
      <w:r>
        <w:rPr>
          <w:rFonts w:ascii="宋体" w:hAnsi="宋体" w:cs="楷体_GB2312"/>
          <w:color w:val="auto"/>
          <w:highlight w:val="none"/>
        </w:rPr>
        <w:t xml:space="preserve">    </w:t>
      </w:r>
      <w:r>
        <w:rPr>
          <w:rFonts w:hint="eastAsia" w:ascii="宋体" w:hAnsi="宋体" w:cs="楷体_GB2312"/>
          <w:color w:val="auto"/>
          <w:highlight w:val="none"/>
        </w:rPr>
        <w:t>日</w:t>
      </w:r>
    </w:p>
    <w:p w14:paraId="05C6A374">
      <w:pPr>
        <w:rPr>
          <w:rFonts w:hint="eastAsia" w:ascii="宋体" w:hAnsi="宋体" w:cs="楷体_GB2312"/>
          <w:color w:val="auto"/>
          <w:highlight w:val="none"/>
        </w:rPr>
      </w:pPr>
      <w:r>
        <w:rPr>
          <w:rFonts w:hint="eastAsia" w:ascii="宋体" w:hAnsi="宋体" w:cs="楷体_GB2312"/>
          <w:color w:val="auto"/>
          <w:highlight w:val="none"/>
        </w:rPr>
        <w:br w:type="page"/>
      </w:r>
    </w:p>
    <w:p w14:paraId="62008166">
      <w:pPr>
        <w:spacing w:line="360" w:lineRule="auto"/>
        <w:rPr>
          <w:rFonts w:hint="eastAsia" w:ascii="Times New Roman" w:hAnsi="Times New Roman" w:eastAsia="宋体" w:cs="Times New Roman"/>
          <w:b/>
          <w:bCs/>
          <w:color w:val="auto"/>
          <w:sz w:val="28"/>
          <w:szCs w:val="28"/>
          <w:highlight w:val="none"/>
          <w:lang w:eastAsia="zh-CN"/>
        </w:rPr>
      </w:pPr>
      <w:r>
        <w:rPr>
          <w:rFonts w:hint="eastAsia" w:ascii="Times New Roman" w:hAnsi="Times New Roman" w:eastAsia="宋体" w:cs="Times New Roman"/>
          <w:b/>
          <w:bCs/>
          <w:color w:val="auto"/>
          <w:sz w:val="28"/>
          <w:szCs w:val="28"/>
          <w:highlight w:val="none"/>
          <w:lang w:eastAsia="zh-CN"/>
        </w:rPr>
        <w:t>三、评分细则</w:t>
      </w:r>
    </w:p>
    <w:tbl>
      <w:tblPr>
        <w:tblStyle w:val="47"/>
        <w:tblW w:w="9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470"/>
        <w:gridCol w:w="1088"/>
        <w:gridCol w:w="945"/>
        <w:gridCol w:w="2033"/>
        <w:gridCol w:w="705"/>
        <w:gridCol w:w="975"/>
        <w:gridCol w:w="958"/>
        <w:gridCol w:w="1047"/>
      </w:tblGrid>
      <w:tr w14:paraId="1CEF9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2033" w:type="dxa"/>
            <w:gridSpan w:val="2"/>
            <w:tcBorders>
              <w:top w:val="single" w:color="auto" w:sz="4" w:space="0"/>
              <w:left w:val="single" w:color="auto" w:sz="4" w:space="0"/>
            </w:tcBorders>
            <w:noWrap w:val="0"/>
            <w:vAlign w:val="center"/>
          </w:tcPr>
          <w:p w14:paraId="349F3496">
            <w:pPr>
              <w:tabs>
                <w:tab w:val="left" w:pos="482"/>
                <w:tab w:val="left" w:pos="2183"/>
                <w:tab w:val="left" w:pos="3884"/>
                <w:tab w:val="left" w:pos="5585"/>
              </w:tabs>
              <w:autoSpaceDE w:val="0"/>
              <w:autoSpaceDN w:val="0"/>
              <w:snapToGrid w:val="0"/>
              <w:ind w:left="113" w:leftChars="0" w:right="113" w:rightChars="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2.2.1</w:t>
            </w:r>
          </w:p>
        </w:tc>
        <w:tc>
          <w:tcPr>
            <w:tcW w:w="2033" w:type="dxa"/>
            <w:gridSpan w:val="2"/>
            <w:tcBorders>
              <w:top w:val="single" w:color="auto" w:sz="4" w:space="0"/>
              <w:left w:val="single" w:color="auto" w:sz="4" w:space="0"/>
            </w:tcBorders>
            <w:noWrap w:val="0"/>
            <w:vAlign w:val="center"/>
          </w:tcPr>
          <w:p w14:paraId="2D1334B6">
            <w:pPr>
              <w:tabs>
                <w:tab w:val="left" w:pos="482"/>
                <w:tab w:val="left" w:pos="2183"/>
                <w:tab w:val="left" w:pos="3884"/>
                <w:tab w:val="left" w:pos="5585"/>
              </w:tabs>
              <w:snapToGrid w:val="0"/>
              <w:jc w:val="both"/>
              <w:rPr>
                <w:color w:val="auto"/>
                <w:sz w:val="21"/>
                <w:szCs w:val="21"/>
                <w:highlight w:val="none"/>
              </w:rPr>
            </w:pPr>
            <w:r>
              <w:rPr>
                <w:color w:val="auto"/>
                <w:sz w:val="21"/>
                <w:szCs w:val="21"/>
                <w:highlight w:val="none"/>
              </w:rPr>
              <w:t>分值构成</w:t>
            </w:r>
          </w:p>
          <w:p w14:paraId="792B2CCA">
            <w:pPr>
              <w:tabs>
                <w:tab w:val="left" w:pos="482"/>
                <w:tab w:val="left" w:pos="2183"/>
                <w:tab w:val="left" w:pos="3884"/>
                <w:tab w:val="left" w:pos="5585"/>
              </w:tabs>
              <w:snapToGrid w:val="0"/>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(总分100分)</w:t>
            </w:r>
          </w:p>
        </w:tc>
        <w:tc>
          <w:tcPr>
            <w:tcW w:w="5718" w:type="dxa"/>
            <w:gridSpan w:val="5"/>
            <w:tcBorders>
              <w:top w:val="single" w:color="auto" w:sz="4" w:space="0"/>
              <w:left w:val="single" w:color="auto" w:sz="4" w:space="0"/>
              <w:right w:val="single" w:color="auto" w:sz="4" w:space="0"/>
            </w:tcBorders>
            <w:noWrap w:val="0"/>
            <w:vAlign w:val="center"/>
          </w:tcPr>
          <w:p w14:paraId="0EEADE5C">
            <w:pPr>
              <w:tabs>
                <w:tab w:val="left" w:pos="482"/>
                <w:tab w:val="left" w:pos="2183"/>
                <w:tab w:val="left" w:pos="3884"/>
                <w:tab w:val="left" w:pos="5585"/>
              </w:tabs>
              <w:snapToGrid w:val="0"/>
              <w:rPr>
                <w:color w:val="auto"/>
                <w:sz w:val="21"/>
                <w:szCs w:val="21"/>
                <w:highlight w:val="none"/>
              </w:rPr>
            </w:pPr>
            <w:r>
              <w:rPr>
                <w:color w:val="auto"/>
                <w:sz w:val="21"/>
                <w:szCs w:val="21"/>
                <w:highlight w:val="none"/>
              </w:rPr>
              <w:t>（1）技术资信标：</w:t>
            </w:r>
            <w:r>
              <w:rPr>
                <w:rFonts w:hint="eastAsia"/>
                <w:color w:val="auto"/>
                <w:sz w:val="21"/>
                <w:szCs w:val="21"/>
                <w:highlight w:val="none"/>
                <w:u w:val="single"/>
                <w:lang w:val="en-US" w:eastAsia="zh-CN"/>
              </w:rPr>
              <w:t>7</w:t>
            </w:r>
            <w:r>
              <w:rPr>
                <w:color w:val="auto"/>
                <w:sz w:val="21"/>
                <w:szCs w:val="21"/>
                <w:highlight w:val="none"/>
                <w:u w:val="single"/>
              </w:rPr>
              <w:t>0</w:t>
            </w:r>
            <w:r>
              <w:rPr>
                <w:color w:val="auto"/>
                <w:sz w:val="21"/>
                <w:szCs w:val="21"/>
                <w:highlight w:val="none"/>
              </w:rPr>
              <w:t>分；</w:t>
            </w:r>
          </w:p>
          <w:p w14:paraId="72A97F12">
            <w:pPr>
              <w:tabs>
                <w:tab w:val="left" w:pos="482"/>
                <w:tab w:val="left" w:pos="2183"/>
                <w:tab w:val="left" w:pos="3884"/>
                <w:tab w:val="left" w:pos="5585"/>
              </w:tabs>
              <w:snapToGrid w:val="0"/>
              <w:rPr>
                <w:color w:val="auto"/>
                <w:sz w:val="21"/>
                <w:szCs w:val="21"/>
                <w:highlight w:val="none"/>
              </w:rPr>
            </w:pPr>
            <w:r>
              <w:rPr>
                <w:color w:val="auto"/>
                <w:sz w:val="21"/>
                <w:szCs w:val="21"/>
                <w:highlight w:val="none"/>
              </w:rPr>
              <w:t>（2）商务标：</w:t>
            </w:r>
            <w:r>
              <w:rPr>
                <w:rFonts w:hint="eastAsia"/>
                <w:color w:val="auto"/>
                <w:sz w:val="21"/>
                <w:szCs w:val="21"/>
                <w:highlight w:val="none"/>
                <w:lang w:val="en-US" w:eastAsia="zh-CN"/>
              </w:rPr>
              <w:t>3</w:t>
            </w:r>
            <w:r>
              <w:rPr>
                <w:color w:val="auto"/>
                <w:sz w:val="21"/>
                <w:szCs w:val="21"/>
                <w:highlight w:val="none"/>
                <w:u w:val="single"/>
              </w:rPr>
              <w:t>0</w:t>
            </w:r>
            <w:r>
              <w:rPr>
                <w:color w:val="auto"/>
                <w:sz w:val="21"/>
                <w:szCs w:val="21"/>
                <w:highlight w:val="none"/>
              </w:rPr>
              <w:t>分；</w:t>
            </w:r>
          </w:p>
          <w:p w14:paraId="7E948883">
            <w:pPr>
              <w:tabs>
                <w:tab w:val="left" w:pos="482"/>
                <w:tab w:val="left" w:pos="2183"/>
                <w:tab w:val="left" w:pos="3884"/>
                <w:tab w:val="left" w:pos="5585"/>
              </w:tabs>
              <w:snapToGrid w:val="0"/>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（3）其他评分因素：</w:t>
            </w:r>
            <w:r>
              <w:rPr>
                <w:color w:val="auto"/>
                <w:sz w:val="21"/>
                <w:szCs w:val="21"/>
                <w:highlight w:val="none"/>
                <w:u w:val="single"/>
              </w:rPr>
              <w:t>0</w:t>
            </w:r>
            <w:r>
              <w:rPr>
                <w:color w:val="auto"/>
                <w:sz w:val="21"/>
                <w:szCs w:val="21"/>
                <w:highlight w:val="none"/>
              </w:rPr>
              <w:t>分。</w:t>
            </w:r>
          </w:p>
        </w:tc>
      </w:tr>
      <w:tr w14:paraId="27C9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099" w:type="dxa"/>
            <w:gridSpan w:val="5"/>
            <w:tcBorders>
              <w:top w:val="single" w:color="auto" w:sz="4" w:space="0"/>
              <w:left w:val="single" w:color="auto" w:sz="4" w:space="0"/>
            </w:tcBorders>
            <w:noWrap w:val="0"/>
            <w:vAlign w:val="center"/>
          </w:tcPr>
          <w:p w14:paraId="5D99B0A6">
            <w:pPr>
              <w:pStyle w:val="229"/>
              <w:keepNext w:val="0"/>
              <w:keepLines w:val="0"/>
              <w:pageBreakBefore w:val="0"/>
              <w:widowControl w:val="0"/>
              <w:tabs>
                <w:tab w:val="left" w:pos="482"/>
                <w:tab w:val="left" w:pos="2183"/>
                <w:tab w:val="left" w:pos="3884"/>
                <w:tab w:val="left" w:pos="5585"/>
              </w:tabs>
              <w:kinsoku/>
              <w:wordWrap/>
              <w:overflowPunct/>
              <w:topLinePunct w:val="0"/>
              <w:autoSpaceDE/>
              <w:autoSpaceDN/>
              <w:bidi w:val="0"/>
              <w:adjustRightInd w:val="0"/>
              <w:snapToGrid/>
              <w:spacing w:before="0" w:beforeAutospacing="0" w:after="0" w:afterAutospacing="0" w:line="360" w:lineRule="auto"/>
              <w:ind w:left="420" w:leftChars="0" w:hanging="420" w:firstLineChars="0"/>
              <w:textAlignment w:val="baseline"/>
              <w:rPr>
                <w:rFonts w:ascii="宋体" w:hAnsi="宋体" w:eastAsia="宋体" w:cs="Arial"/>
                <w:color w:val="auto"/>
                <w:kern w:val="0"/>
                <w:sz w:val="21"/>
                <w:szCs w:val="21"/>
                <w:highlight w:val="none"/>
                <w:lang w:val="en-US" w:eastAsia="zh-CN" w:bidi="ar-SA"/>
              </w:rPr>
            </w:pPr>
            <w:r>
              <w:rPr>
                <w:rFonts w:ascii="宋体" w:hAnsi="宋体" w:cs="Arial"/>
                <w:color w:val="auto"/>
                <w:sz w:val="21"/>
                <w:szCs w:val="21"/>
                <w:highlight w:val="none"/>
              </w:rPr>
              <w:t>评分内容</w:t>
            </w:r>
          </w:p>
        </w:tc>
        <w:tc>
          <w:tcPr>
            <w:tcW w:w="705" w:type="dxa"/>
            <w:tcBorders>
              <w:top w:val="single" w:color="auto" w:sz="4" w:space="0"/>
            </w:tcBorders>
            <w:noWrap w:val="0"/>
            <w:vAlign w:val="center"/>
          </w:tcPr>
          <w:p w14:paraId="2BED4E5F">
            <w:pPr>
              <w:keepNext w:val="0"/>
              <w:keepLines w:val="0"/>
              <w:pageBreakBefore w:val="0"/>
              <w:widowControl w:val="0"/>
              <w:kinsoku/>
              <w:wordWrap/>
              <w:overflowPunct/>
              <w:topLinePunct w:val="0"/>
              <w:autoSpaceDE/>
              <w:autoSpaceDN/>
              <w:bidi w:val="0"/>
              <w:snapToGrid/>
              <w:spacing w:line="360" w:lineRule="auto"/>
              <w:jc w:val="center"/>
              <w:rPr>
                <w:rFonts w:ascii="宋体" w:hAnsi="宋体" w:eastAsia="宋体" w:cs="Arial"/>
                <w:color w:val="auto"/>
                <w:kern w:val="2"/>
                <w:sz w:val="21"/>
                <w:szCs w:val="21"/>
                <w:highlight w:val="none"/>
                <w:lang w:val="en-US" w:eastAsia="zh-CN" w:bidi="ar-SA"/>
              </w:rPr>
            </w:pPr>
            <w:r>
              <w:rPr>
                <w:rFonts w:ascii="宋体" w:hAnsi="宋体" w:cs="Arial"/>
                <w:color w:val="auto"/>
                <w:sz w:val="21"/>
                <w:szCs w:val="21"/>
                <w:highlight w:val="none"/>
              </w:rPr>
              <w:t>总分</w:t>
            </w:r>
          </w:p>
        </w:tc>
        <w:tc>
          <w:tcPr>
            <w:tcW w:w="975" w:type="dxa"/>
            <w:tcBorders>
              <w:top w:val="single" w:color="auto" w:sz="4" w:space="0"/>
            </w:tcBorders>
            <w:noWrap w:val="0"/>
            <w:vAlign w:val="center"/>
          </w:tcPr>
          <w:p w14:paraId="28D9265F">
            <w:pPr>
              <w:keepNext w:val="0"/>
              <w:keepLines w:val="0"/>
              <w:pageBreakBefore w:val="0"/>
              <w:widowControl w:val="0"/>
              <w:kinsoku/>
              <w:wordWrap/>
              <w:overflowPunct/>
              <w:topLinePunct w:val="0"/>
              <w:autoSpaceDE/>
              <w:autoSpaceDN/>
              <w:bidi w:val="0"/>
              <w:snapToGrid/>
              <w:spacing w:line="360" w:lineRule="auto"/>
              <w:ind w:left="-105" w:leftChars="-50" w:right="-105" w:rightChars="-50"/>
              <w:jc w:val="center"/>
              <w:rPr>
                <w:rFonts w:ascii="宋体" w:hAnsi="宋体" w:eastAsia="宋体" w:cs="Arial"/>
                <w:color w:val="auto"/>
                <w:kern w:val="2"/>
                <w:sz w:val="21"/>
                <w:szCs w:val="21"/>
                <w:highlight w:val="none"/>
                <w:lang w:val="en-US" w:eastAsia="zh-CN" w:bidi="ar-SA"/>
              </w:rPr>
            </w:pPr>
            <w:r>
              <w:rPr>
                <w:rFonts w:ascii="宋体" w:hAnsi="宋体" w:cs="Arial"/>
                <w:color w:val="auto"/>
                <w:sz w:val="21"/>
                <w:szCs w:val="21"/>
                <w:highlight w:val="none"/>
              </w:rPr>
              <w:t>A档</w:t>
            </w:r>
          </w:p>
        </w:tc>
        <w:tc>
          <w:tcPr>
            <w:tcW w:w="958" w:type="dxa"/>
            <w:tcBorders>
              <w:top w:val="single" w:color="auto" w:sz="4" w:space="0"/>
            </w:tcBorders>
            <w:noWrap w:val="0"/>
            <w:vAlign w:val="center"/>
          </w:tcPr>
          <w:p w14:paraId="032A219E">
            <w:pPr>
              <w:keepNext w:val="0"/>
              <w:keepLines w:val="0"/>
              <w:pageBreakBefore w:val="0"/>
              <w:widowControl w:val="0"/>
              <w:kinsoku/>
              <w:wordWrap/>
              <w:overflowPunct/>
              <w:topLinePunct w:val="0"/>
              <w:autoSpaceDE/>
              <w:autoSpaceDN/>
              <w:bidi w:val="0"/>
              <w:snapToGrid/>
              <w:spacing w:line="360" w:lineRule="auto"/>
              <w:jc w:val="center"/>
              <w:rPr>
                <w:rFonts w:ascii="宋体" w:hAnsi="宋体" w:eastAsia="宋体" w:cs="Arial"/>
                <w:color w:val="auto"/>
                <w:kern w:val="2"/>
                <w:sz w:val="21"/>
                <w:szCs w:val="21"/>
                <w:highlight w:val="none"/>
                <w:lang w:val="en-US" w:eastAsia="zh-CN" w:bidi="ar-SA"/>
              </w:rPr>
            </w:pPr>
            <w:r>
              <w:rPr>
                <w:rFonts w:ascii="宋体" w:hAnsi="宋体" w:cs="Arial"/>
                <w:color w:val="auto"/>
                <w:sz w:val="21"/>
                <w:szCs w:val="21"/>
                <w:highlight w:val="none"/>
              </w:rPr>
              <w:t>B档</w:t>
            </w:r>
          </w:p>
        </w:tc>
        <w:tc>
          <w:tcPr>
            <w:tcW w:w="1047" w:type="dxa"/>
            <w:tcBorders>
              <w:top w:val="single" w:color="auto" w:sz="4" w:space="0"/>
              <w:right w:val="single" w:color="auto" w:sz="4" w:space="0"/>
            </w:tcBorders>
            <w:noWrap w:val="0"/>
            <w:vAlign w:val="center"/>
          </w:tcPr>
          <w:p w14:paraId="34E3E75F">
            <w:pPr>
              <w:keepNext w:val="0"/>
              <w:keepLines w:val="0"/>
              <w:pageBreakBefore w:val="0"/>
              <w:widowControl w:val="0"/>
              <w:kinsoku/>
              <w:wordWrap/>
              <w:overflowPunct/>
              <w:topLinePunct w:val="0"/>
              <w:autoSpaceDE/>
              <w:autoSpaceDN/>
              <w:bidi w:val="0"/>
              <w:snapToGrid/>
              <w:spacing w:line="360" w:lineRule="auto"/>
              <w:jc w:val="center"/>
              <w:rPr>
                <w:rFonts w:ascii="宋体" w:hAnsi="宋体" w:eastAsia="宋体" w:cs="Arial"/>
                <w:color w:val="auto"/>
                <w:kern w:val="2"/>
                <w:sz w:val="21"/>
                <w:szCs w:val="21"/>
                <w:highlight w:val="none"/>
                <w:lang w:val="en-US" w:eastAsia="zh-CN" w:bidi="ar-SA"/>
              </w:rPr>
            </w:pPr>
            <w:r>
              <w:rPr>
                <w:rFonts w:ascii="宋体" w:hAnsi="宋体" w:cs="Arial"/>
                <w:color w:val="auto"/>
                <w:sz w:val="21"/>
                <w:szCs w:val="21"/>
                <w:highlight w:val="none"/>
              </w:rPr>
              <w:t>C档</w:t>
            </w:r>
          </w:p>
        </w:tc>
      </w:tr>
      <w:tr w14:paraId="52DE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6099" w:type="dxa"/>
            <w:gridSpan w:val="5"/>
            <w:tcBorders>
              <w:top w:val="single" w:color="auto" w:sz="4" w:space="0"/>
              <w:left w:val="single" w:color="auto" w:sz="4" w:space="0"/>
            </w:tcBorders>
            <w:noWrap w:val="0"/>
            <w:vAlign w:val="center"/>
          </w:tcPr>
          <w:p w14:paraId="0020DBEA">
            <w:pPr>
              <w:pStyle w:val="229"/>
              <w:keepNext w:val="0"/>
              <w:keepLines w:val="0"/>
              <w:pageBreakBefore w:val="0"/>
              <w:widowControl w:val="0"/>
              <w:tabs>
                <w:tab w:val="left" w:pos="482"/>
                <w:tab w:val="left" w:pos="2183"/>
                <w:tab w:val="left" w:pos="3884"/>
                <w:tab w:val="left" w:pos="5585"/>
              </w:tabs>
              <w:kinsoku/>
              <w:wordWrap/>
              <w:overflowPunct/>
              <w:topLinePunct w:val="0"/>
              <w:autoSpaceDE/>
              <w:autoSpaceDN/>
              <w:bidi w:val="0"/>
              <w:adjustRightInd w:val="0"/>
              <w:snapToGrid/>
              <w:spacing w:before="0" w:beforeAutospacing="0" w:after="0" w:afterAutospacing="0" w:line="360" w:lineRule="auto"/>
              <w:ind w:left="420" w:hanging="420"/>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施工工艺及措施方案，特别是针对本项目的技术难点及关键部位技术措施；</w:t>
            </w:r>
          </w:p>
        </w:tc>
        <w:tc>
          <w:tcPr>
            <w:tcW w:w="705" w:type="dxa"/>
            <w:tcBorders>
              <w:top w:val="single" w:color="auto" w:sz="4" w:space="0"/>
            </w:tcBorders>
            <w:noWrap w:val="0"/>
            <w:vAlign w:val="center"/>
          </w:tcPr>
          <w:p w14:paraId="74DD65ED">
            <w:pPr>
              <w:keepNext w:val="0"/>
              <w:keepLines w:val="0"/>
              <w:pageBreakBefore w:val="0"/>
              <w:widowControl w:val="0"/>
              <w:kinsoku/>
              <w:wordWrap/>
              <w:overflowPunct/>
              <w:topLinePunct w:val="0"/>
              <w:autoSpaceDE/>
              <w:autoSpaceDN/>
              <w:bidi w:val="0"/>
              <w:snapToGrid/>
              <w:spacing w:line="360" w:lineRule="auto"/>
              <w:jc w:val="center"/>
              <w:rPr>
                <w:rFonts w:hint="default" w:ascii="宋体" w:hAnsi="宋体" w:eastAsia="宋体" w:cs="Arial"/>
                <w:color w:val="auto"/>
                <w:sz w:val="21"/>
                <w:szCs w:val="21"/>
                <w:highlight w:val="none"/>
                <w:lang w:val="en-US" w:eastAsia="zh-CN"/>
              </w:rPr>
            </w:pPr>
            <w:r>
              <w:rPr>
                <w:rFonts w:hint="eastAsia" w:ascii="宋体" w:hAnsi="宋体" w:cs="Arial"/>
                <w:color w:val="auto"/>
                <w:sz w:val="21"/>
                <w:szCs w:val="21"/>
                <w:highlight w:val="none"/>
                <w:lang w:val="en-US" w:eastAsia="zh-CN"/>
              </w:rPr>
              <w:t>0-15</w:t>
            </w:r>
          </w:p>
        </w:tc>
        <w:tc>
          <w:tcPr>
            <w:tcW w:w="975" w:type="dxa"/>
            <w:tcBorders>
              <w:top w:val="single" w:color="auto" w:sz="4" w:space="0"/>
            </w:tcBorders>
            <w:noWrap w:val="0"/>
            <w:vAlign w:val="center"/>
          </w:tcPr>
          <w:p w14:paraId="02714E07">
            <w:pPr>
              <w:keepNext w:val="0"/>
              <w:keepLines w:val="0"/>
              <w:pageBreakBefore w:val="0"/>
              <w:widowControl w:val="0"/>
              <w:tabs>
                <w:tab w:val="left" w:pos="540"/>
              </w:tabs>
              <w:kinsoku/>
              <w:wordWrap/>
              <w:overflowPunct/>
              <w:topLinePunct w:val="0"/>
              <w:autoSpaceDE/>
              <w:autoSpaceDN/>
              <w:bidi w:val="0"/>
              <w:adjustRightInd w:val="0"/>
              <w:snapToGrid/>
              <w:spacing w:line="360" w:lineRule="auto"/>
              <w:jc w:val="center"/>
              <w:textAlignment w:val="baseline"/>
              <w:rPr>
                <w:rFonts w:hint="default" w:ascii="宋体" w:hAnsi="宋体" w:eastAsia="宋体" w:cs="Arial"/>
                <w:color w:val="auto"/>
                <w:sz w:val="21"/>
                <w:szCs w:val="21"/>
                <w:highlight w:val="none"/>
                <w:lang w:val="en-US" w:eastAsia="zh-CN"/>
              </w:rPr>
            </w:pPr>
            <w:r>
              <w:rPr>
                <w:rFonts w:hint="eastAsia" w:ascii="宋体" w:hAnsi="宋体" w:cs="Arial"/>
                <w:color w:val="auto"/>
                <w:sz w:val="21"/>
                <w:szCs w:val="21"/>
                <w:highlight w:val="none"/>
                <w:lang w:val="en-US" w:eastAsia="zh-CN"/>
              </w:rPr>
              <w:t>15-10</w:t>
            </w:r>
          </w:p>
        </w:tc>
        <w:tc>
          <w:tcPr>
            <w:tcW w:w="958" w:type="dxa"/>
            <w:tcBorders>
              <w:top w:val="single" w:color="auto" w:sz="4" w:space="0"/>
            </w:tcBorders>
            <w:noWrap w:val="0"/>
            <w:vAlign w:val="center"/>
          </w:tcPr>
          <w:p w14:paraId="3328A07B">
            <w:pPr>
              <w:keepNext w:val="0"/>
              <w:keepLines w:val="0"/>
              <w:pageBreakBefore w:val="0"/>
              <w:widowControl w:val="0"/>
              <w:tabs>
                <w:tab w:val="left" w:pos="540"/>
              </w:tabs>
              <w:kinsoku/>
              <w:wordWrap/>
              <w:overflowPunct/>
              <w:topLinePunct w:val="0"/>
              <w:autoSpaceDE/>
              <w:autoSpaceDN/>
              <w:bidi w:val="0"/>
              <w:adjustRightInd w:val="0"/>
              <w:snapToGrid/>
              <w:spacing w:line="360" w:lineRule="auto"/>
              <w:jc w:val="center"/>
              <w:textAlignment w:val="baseline"/>
              <w:rPr>
                <w:rFonts w:hint="default" w:ascii="宋体" w:hAnsi="宋体" w:eastAsia="宋体" w:cs="Arial"/>
                <w:color w:val="auto"/>
                <w:sz w:val="21"/>
                <w:szCs w:val="21"/>
                <w:highlight w:val="none"/>
                <w:lang w:val="en-US" w:eastAsia="zh-CN"/>
              </w:rPr>
            </w:pPr>
            <w:r>
              <w:rPr>
                <w:rFonts w:hint="eastAsia" w:ascii="宋体" w:hAnsi="宋体" w:cs="Arial"/>
                <w:color w:val="auto"/>
                <w:sz w:val="21"/>
                <w:szCs w:val="21"/>
                <w:highlight w:val="none"/>
                <w:lang w:val="en-US" w:eastAsia="zh-CN"/>
              </w:rPr>
              <w:t>10-5</w:t>
            </w:r>
          </w:p>
        </w:tc>
        <w:tc>
          <w:tcPr>
            <w:tcW w:w="1047" w:type="dxa"/>
            <w:tcBorders>
              <w:top w:val="single" w:color="auto" w:sz="4" w:space="0"/>
              <w:right w:val="single" w:color="auto" w:sz="4" w:space="0"/>
            </w:tcBorders>
            <w:noWrap w:val="0"/>
            <w:vAlign w:val="center"/>
          </w:tcPr>
          <w:p w14:paraId="4DBAAC01">
            <w:pPr>
              <w:keepNext w:val="0"/>
              <w:keepLines w:val="0"/>
              <w:pageBreakBefore w:val="0"/>
              <w:widowControl w:val="0"/>
              <w:kinsoku/>
              <w:wordWrap/>
              <w:overflowPunct/>
              <w:topLinePunct w:val="0"/>
              <w:autoSpaceDE/>
              <w:autoSpaceDN/>
              <w:bidi w:val="0"/>
              <w:adjustRightInd w:val="0"/>
              <w:snapToGrid/>
              <w:spacing w:line="360" w:lineRule="auto"/>
              <w:ind w:left="-105" w:leftChars="-50" w:right="-105" w:rightChars="-50"/>
              <w:jc w:val="center"/>
              <w:textAlignment w:val="baseline"/>
              <w:rPr>
                <w:rFonts w:hint="default" w:ascii="宋体" w:hAnsi="宋体" w:eastAsia="宋体" w:cs="Arial"/>
                <w:color w:val="auto"/>
                <w:sz w:val="21"/>
                <w:szCs w:val="21"/>
                <w:highlight w:val="none"/>
                <w:lang w:val="en-US" w:eastAsia="zh-CN"/>
              </w:rPr>
            </w:pPr>
            <w:r>
              <w:rPr>
                <w:rFonts w:hint="eastAsia" w:ascii="宋体" w:hAnsi="宋体" w:cs="Arial"/>
                <w:color w:val="auto"/>
                <w:sz w:val="21"/>
                <w:szCs w:val="21"/>
                <w:highlight w:val="none"/>
                <w:lang w:val="en-US" w:eastAsia="zh-CN"/>
              </w:rPr>
              <w:t>5-0</w:t>
            </w:r>
          </w:p>
        </w:tc>
      </w:tr>
      <w:tr w14:paraId="39F4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099" w:type="dxa"/>
            <w:gridSpan w:val="5"/>
            <w:tcBorders>
              <w:top w:val="single" w:color="auto" w:sz="4" w:space="0"/>
              <w:left w:val="single" w:color="auto" w:sz="4" w:space="0"/>
            </w:tcBorders>
            <w:noWrap w:val="0"/>
            <w:vAlign w:val="center"/>
          </w:tcPr>
          <w:p w14:paraId="6E44FDDD">
            <w:pPr>
              <w:pStyle w:val="229"/>
              <w:keepNext w:val="0"/>
              <w:keepLines w:val="0"/>
              <w:pageBreakBefore w:val="0"/>
              <w:widowControl w:val="0"/>
              <w:tabs>
                <w:tab w:val="left" w:pos="482"/>
                <w:tab w:val="left" w:pos="2183"/>
                <w:tab w:val="left" w:pos="3884"/>
                <w:tab w:val="left" w:pos="5585"/>
              </w:tabs>
              <w:kinsoku/>
              <w:wordWrap/>
              <w:overflowPunct/>
              <w:topLinePunct w:val="0"/>
              <w:autoSpaceDE/>
              <w:autoSpaceDN/>
              <w:bidi w:val="0"/>
              <w:adjustRightInd w:val="0"/>
              <w:snapToGrid/>
              <w:spacing w:before="0" w:beforeAutospacing="0" w:after="0" w:afterAutospacing="0" w:line="360" w:lineRule="auto"/>
              <w:ind w:left="420" w:hanging="420"/>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保证施工工期、施工质量、材料质量的主要措施；</w:t>
            </w:r>
          </w:p>
        </w:tc>
        <w:tc>
          <w:tcPr>
            <w:tcW w:w="705" w:type="dxa"/>
            <w:tcBorders>
              <w:top w:val="single" w:color="auto" w:sz="4" w:space="0"/>
            </w:tcBorders>
            <w:noWrap w:val="0"/>
            <w:vAlign w:val="center"/>
          </w:tcPr>
          <w:p w14:paraId="3AE402B6">
            <w:pPr>
              <w:keepNext w:val="0"/>
              <w:keepLines w:val="0"/>
              <w:pageBreakBefore w:val="0"/>
              <w:widowControl w:val="0"/>
              <w:kinsoku/>
              <w:wordWrap/>
              <w:overflowPunct/>
              <w:topLinePunct w:val="0"/>
              <w:autoSpaceDE/>
              <w:autoSpaceDN/>
              <w:bidi w:val="0"/>
              <w:snapToGrid/>
              <w:spacing w:line="360" w:lineRule="auto"/>
              <w:jc w:val="center"/>
              <w:rPr>
                <w:rFonts w:hint="default" w:ascii="宋体" w:hAnsi="宋体" w:eastAsia="宋体" w:cs="Arial"/>
                <w:color w:val="auto"/>
                <w:sz w:val="21"/>
                <w:szCs w:val="21"/>
                <w:highlight w:val="none"/>
                <w:lang w:val="en-US" w:eastAsia="zh-CN"/>
              </w:rPr>
            </w:pPr>
            <w:r>
              <w:rPr>
                <w:rFonts w:hint="eastAsia" w:ascii="宋体" w:hAnsi="宋体" w:cs="Arial"/>
                <w:color w:val="auto"/>
                <w:sz w:val="21"/>
                <w:szCs w:val="21"/>
                <w:highlight w:val="none"/>
                <w:lang w:val="en-US" w:eastAsia="zh-CN"/>
              </w:rPr>
              <w:t>0-15</w:t>
            </w:r>
          </w:p>
        </w:tc>
        <w:tc>
          <w:tcPr>
            <w:tcW w:w="975" w:type="dxa"/>
            <w:tcBorders>
              <w:top w:val="single" w:color="auto" w:sz="4" w:space="0"/>
            </w:tcBorders>
            <w:noWrap w:val="0"/>
            <w:vAlign w:val="center"/>
          </w:tcPr>
          <w:p w14:paraId="2A6B50B4">
            <w:pPr>
              <w:keepNext w:val="0"/>
              <w:keepLines w:val="0"/>
              <w:pageBreakBefore w:val="0"/>
              <w:widowControl w:val="0"/>
              <w:tabs>
                <w:tab w:val="left" w:pos="540"/>
              </w:tabs>
              <w:kinsoku/>
              <w:wordWrap/>
              <w:overflowPunct/>
              <w:topLinePunct w:val="0"/>
              <w:autoSpaceDE/>
              <w:autoSpaceDN/>
              <w:bidi w:val="0"/>
              <w:adjustRightInd w:val="0"/>
              <w:snapToGrid/>
              <w:spacing w:line="360" w:lineRule="auto"/>
              <w:jc w:val="center"/>
              <w:textAlignment w:val="baseline"/>
              <w:rPr>
                <w:rFonts w:hint="default" w:ascii="宋体" w:hAnsi="宋体" w:eastAsia="宋体" w:cs="Arial"/>
                <w:color w:val="auto"/>
                <w:kern w:val="2"/>
                <w:sz w:val="21"/>
                <w:szCs w:val="21"/>
                <w:highlight w:val="none"/>
                <w:lang w:val="en-US" w:eastAsia="zh-CN" w:bidi="ar-SA"/>
              </w:rPr>
            </w:pPr>
            <w:r>
              <w:rPr>
                <w:rFonts w:hint="eastAsia" w:ascii="宋体" w:hAnsi="宋体" w:cs="Arial"/>
                <w:color w:val="auto"/>
                <w:sz w:val="21"/>
                <w:szCs w:val="21"/>
                <w:highlight w:val="none"/>
                <w:lang w:val="en-US" w:eastAsia="zh-CN"/>
              </w:rPr>
              <w:t>15-10</w:t>
            </w:r>
          </w:p>
        </w:tc>
        <w:tc>
          <w:tcPr>
            <w:tcW w:w="958" w:type="dxa"/>
            <w:tcBorders>
              <w:top w:val="single" w:color="auto" w:sz="4" w:space="0"/>
            </w:tcBorders>
            <w:noWrap w:val="0"/>
            <w:vAlign w:val="center"/>
          </w:tcPr>
          <w:p w14:paraId="0F41A59B">
            <w:pPr>
              <w:keepNext w:val="0"/>
              <w:keepLines w:val="0"/>
              <w:pageBreakBefore w:val="0"/>
              <w:widowControl w:val="0"/>
              <w:tabs>
                <w:tab w:val="left" w:pos="540"/>
              </w:tabs>
              <w:kinsoku/>
              <w:wordWrap/>
              <w:overflowPunct/>
              <w:topLinePunct w:val="0"/>
              <w:autoSpaceDE/>
              <w:autoSpaceDN/>
              <w:bidi w:val="0"/>
              <w:adjustRightInd w:val="0"/>
              <w:snapToGrid/>
              <w:spacing w:line="360" w:lineRule="auto"/>
              <w:jc w:val="center"/>
              <w:textAlignment w:val="baseline"/>
              <w:rPr>
                <w:rFonts w:hint="default" w:ascii="宋体" w:hAnsi="宋体" w:eastAsia="宋体" w:cs="Arial"/>
                <w:color w:val="auto"/>
                <w:kern w:val="2"/>
                <w:sz w:val="21"/>
                <w:szCs w:val="21"/>
                <w:highlight w:val="none"/>
                <w:lang w:val="en-US" w:eastAsia="zh-CN" w:bidi="ar-SA"/>
              </w:rPr>
            </w:pPr>
            <w:r>
              <w:rPr>
                <w:rFonts w:hint="eastAsia" w:ascii="宋体" w:hAnsi="宋体" w:cs="Arial"/>
                <w:color w:val="auto"/>
                <w:sz w:val="21"/>
                <w:szCs w:val="21"/>
                <w:highlight w:val="none"/>
                <w:lang w:val="en-US" w:eastAsia="zh-CN"/>
              </w:rPr>
              <w:t>10-5</w:t>
            </w:r>
          </w:p>
        </w:tc>
        <w:tc>
          <w:tcPr>
            <w:tcW w:w="1047" w:type="dxa"/>
            <w:tcBorders>
              <w:top w:val="single" w:color="auto" w:sz="4" w:space="0"/>
              <w:right w:val="single" w:color="auto" w:sz="4" w:space="0"/>
            </w:tcBorders>
            <w:noWrap w:val="0"/>
            <w:vAlign w:val="center"/>
          </w:tcPr>
          <w:p w14:paraId="46B69A0A">
            <w:pPr>
              <w:keepNext w:val="0"/>
              <w:keepLines w:val="0"/>
              <w:pageBreakBefore w:val="0"/>
              <w:widowControl w:val="0"/>
              <w:kinsoku/>
              <w:wordWrap/>
              <w:overflowPunct/>
              <w:topLinePunct w:val="0"/>
              <w:autoSpaceDE/>
              <w:autoSpaceDN/>
              <w:bidi w:val="0"/>
              <w:adjustRightInd w:val="0"/>
              <w:snapToGrid/>
              <w:spacing w:line="360" w:lineRule="auto"/>
              <w:ind w:left="-105" w:leftChars="-50" w:right="-105" w:rightChars="-50"/>
              <w:jc w:val="center"/>
              <w:textAlignment w:val="baseline"/>
              <w:rPr>
                <w:rFonts w:hint="default" w:ascii="宋体" w:hAnsi="宋体" w:eastAsia="宋体" w:cs="Arial"/>
                <w:color w:val="auto"/>
                <w:kern w:val="2"/>
                <w:sz w:val="21"/>
                <w:szCs w:val="21"/>
                <w:highlight w:val="none"/>
                <w:lang w:val="en-US" w:eastAsia="zh-CN" w:bidi="ar-SA"/>
              </w:rPr>
            </w:pPr>
            <w:r>
              <w:rPr>
                <w:rFonts w:hint="eastAsia" w:ascii="宋体" w:hAnsi="宋体" w:cs="Arial"/>
                <w:color w:val="auto"/>
                <w:sz w:val="21"/>
                <w:szCs w:val="21"/>
                <w:highlight w:val="none"/>
                <w:lang w:val="en-US" w:eastAsia="zh-CN"/>
              </w:rPr>
              <w:t>5-0</w:t>
            </w:r>
          </w:p>
        </w:tc>
      </w:tr>
      <w:tr w14:paraId="0AA71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099" w:type="dxa"/>
            <w:gridSpan w:val="5"/>
            <w:tcBorders>
              <w:top w:val="single" w:color="auto" w:sz="4" w:space="0"/>
              <w:left w:val="single" w:color="auto" w:sz="4" w:space="0"/>
            </w:tcBorders>
            <w:noWrap w:val="0"/>
            <w:vAlign w:val="center"/>
          </w:tcPr>
          <w:p w14:paraId="72C4F464">
            <w:pPr>
              <w:pStyle w:val="229"/>
              <w:keepNext w:val="0"/>
              <w:keepLines w:val="0"/>
              <w:pageBreakBefore w:val="0"/>
              <w:widowControl w:val="0"/>
              <w:tabs>
                <w:tab w:val="left" w:pos="482"/>
                <w:tab w:val="left" w:pos="2183"/>
                <w:tab w:val="left" w:pos="3884"/>
                <w:tab w:val="left" w:pos="5585"/>
              </w:tabs>
              <w:kinsoku/>
              <w:wordWrap/>
              <w:overflowPunct/>
              <w:topLinePunct w:val="0"/>
              <w:autoSpaceDE/>
              <w:autoSpaceDN/>
              <w:bidi w:val="0"/>
              <w:adjustRightInd w:val="0"/>
              <w:snapToGrid/>
              <w:spacing w:before="0" w:beforeAutospacing="0" w:after="0" w:afterAutospacing="0" w:line="360" w:lineRule="auto"/>
              <w:ind w:left="420" w:hanging="420"/>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保证安全生产及文明施工的主要措施、选用的主要施工机具及劳动力调配计划等；</w:t>
            </w:r>
          </w:p>
        </w:tc>
        <w:tc>
          <w:tcPr>
            <w:tcW w:w="705" w:type="dxa"/>
            <w:tcBorders>
              <w:top w:val="single" w:color="auto" w:sz="4" w:space="0"/>
            </w:tcBorders>
            <w:noWrap w:val="0"/>
            <w:vAlign w:val="center"/>
          </w:tcPr>
          <w:p w14:paraId="53B1C2EE">
            <w:pPr>
              <w:keepNext w:val="0"/>
              <w:keepLines w:val="0"/>
              <w:pageBreakBefore w:val="0"/>
              <w:widowControl w:val="0"/>
              <w:kinsoku/>
              <w:wordWrap/>
              <w:overflowPunct/>
              <w:topLinePunct w:val="0"/>
              <w:autoSpaceDE/>
              <w:autoSpaceDN/>
              <w:bidi w:val="0"/>
              <w:snapToGrid/>
              <w:spacing w:line="360" w:lineRule="auto"/>
              <w:jc w:val="center"/>
              <w:rPr>
                <w:rFonts w:hint="default" w:ascii="宋体" w:hAnsi="宋体" w:eastAsia="宋体" w:cs="Arial"/>
                <w:color w:val="auto"/>
                <w:sz w:val="21"/>
                <w:szCs w:val="21"/>
                <w:highlight w:val="none"/>
                <w:lang w:val="en-US" w:eastAsia="zh-CN"/>
              </w:rPr>
            </w:pPr>
            <w:r>
              <w:rPr>
                <w:rFonts w:hint="eastAsia" w:ascii="宋体" w:hAnsi="宋体" w:cs="Arial"/>
                <w:color w:val="auto"/>
                <w:sz w:val="21"/>
                <w:szCs w:val="21"/>
                <w:highlight w:val="none"/>
                <w:lang w:val="en-US" w:eastAsia="zh-CN"/>
              </w:rPr>
              <w:t>0-15</w:t>
            </w:r>
          </w:p>
        </w:tc>
        <w:tc>
          <w:tcPr>
            <w:tcW w:w="975" w:type="dxa"/>
            <w:tcBorders>
              <w:top w:val="single" w:color="auto" w:sz="4" w:space="0"/>
            </w:tcBorders>
            <w:noWrap w:val="0"/>
            <w:vAlign w:val="center"/>
          </w:tcPr>
          <w:p w14:paraId="00B9B245">
            <w:pPr>
              <w:keepNext w:val="0"/>
              <w:keepLines w:val="0"/>
              <w:pageBreakBefore w:val="0"/>
              <w:widowControl w:val="0"/>
              <w:tabs>
                <w:tab w:val="left" w:pos="540"/>
              </w:tabs>
              <w:kinsoku/>
              <w:wordWrap/>
              <w:overflowPunct/>
              <w:topLinePunct w:val="0"/>
              <w:autoSpaceDE/>
              <w:autoSpaceDN/>
              <w:bidi w:val="0"/>
              <w:adjustRightInd w:val="0"/>
              <w:snapToGrid/>
              <w:spacing w:line="360" w:lineRule="auto"/>
              <w:jc w:val="center"/>
              <w:textAlignment w:val="baseline"/>
              <w:rPr>
                <w:rFonts w:hint="default" w:ascii="宋体" w:hAnsi="宋体" w:eastAsia="宋体" w:cs="Arial"/>
                <w:color w:val="auto"/>
                <w:kern w:val="2"/>
                <w:sz w:val="21"/>
                <w:szCs w:val="21"/>
                <w:highlight w:val="none"/>
                <w:lang w:val="en-US" w:eastAsia="zh-CN" w:bidi="ar-SA"/>
              </w:rPr>
            </w:pPr>
            <w:r>
              <w:rPr>
                <w:rFonts w:hint="eastAsia" w:ascii="宋体" w:hAnsi="宋体" w:cs="Arial"/>
                <w:color w:val="auto"/>
                <w:sz w:val="21"/>
                <w:szCs w:val="21"/>
                <w:highlight w:val="none"/>
                <w:lang w:val="en-US" w:eastAsia="zh-CN"/>
              </w:rPr>
              <w:t>15-10</w:t>
            </w:r>
          </w:p>
        </w:tc>
        <w:tc>
          <w:tcPr>
            <w:tcW w:w="958" w:type="dxa"/>
            <w:tcBorders>
              <w:top w:val="single" w:color="auto" w:sz="4" w:space="0"/>
            </w:tcBorders>
            <w:noWrap w:val="0"/>
            <w:vAlign w:val="center"/>
          </w:tcPr>
          <w:p w14:paraId="020F9DF5">
            <w:pPr>
              <w:keepNext w:val="0"/>
              <w:keepLines w:val="0"/>
              <w:pageBreakBefore w:val="0"/>
              <w:widowControl w:val="0"/>
              <w:tabs>
                <w:tab w:val="left" w:pos="540"/>
              </w:tabs>
              <w:kinsoku/>
              <w:wordWrap/>
              <w:overflowPunct/>
              <w:topLinePunct w:val="0"/>
              <w:autoSpaceDE/>
              <w:autoSpaceDN/>
              <w:bidi w:val="0"/>
              <w:adjustRightInd w:val="0"/>
              <w:snapToGrid/>
              <w:spacing w:line="360" w:lineRule="auto"/>
              <w:jc w:val="center"/>
              <w:textAlignment w:val="baseline"/>
              <w:rPr>
                <w:rFonts w:hint="default" w:ascii="宋体" w:hAnsi="宋体" w:eastAsia="宋体" w:cs="Arial"/>
                <w:color w:val="auto"/>
                <w:kern w:val="2"/>
                <w:sz w:val="21"/>
                <w:szCs w:val="21"/>
                <w:highlight w:val="none"/>
                <w:lang w:val="en-US" w:eastAsia="zh-CN" w:bidi="ar-SA"/>
              </w:rPr>
            </w:pPr>
            <w:r>
              <w:rPr>
                <w:rFonts w:hint="eastAsia" w:ascii="宋体" w:hAnsi="宋体" w:cs="Arial"/>
                <w:color w:val="auto"/>
                <w:sz w:val="21"/>
                <w:szCs w:val="21"/>
                <w:highlight w:val="none"/>
                <w:lang w:val="en-US" w:eastAsia="zh-CN"/>
              </w:rPr>
              <w:t>10-5</w:t>
            </w:r>
          </w:p>
        </w:tc>
        <w:tc>
          <w:tcPr>
            <w:tcW w:w="1047" w:type="dxa"/>
            <w:tcBorders>
              <w:top w:val="single" w:color="auto" w:sz="4" w:space="0"/>
              <w:right w:val="single" w:color="auto" w:sz="4" w:space="0"/>
            </w:tcBorders>
            <w:noWrap w:val="0"/>
            <w:vAlign w:val="center"/>
          </w:tcPr>
          <w:p w14:paraId="17B6B248">
            <w:pPr>
              <w:keepNext w:val="0"/>
              <w:keepLines w:val="0"/>
              <w:pageBreakBefore w:val="0"/>
              <w:widowControl w:val="0"/>
              <w:kinsoku/>
              <w:wordWrap/>
              <w:overflowPunct/>
              <w:topLinePunct w:val="0"/>
              <w:autoSpaceDE/>
              <w:autoSpaceDN/>
              <w:bidi w:val="0"/>
              <w:adjustRightInd w:val="0"/>
              <w:snapToGrid/>
              <w:spacing w:line="360" w:lineRule="auto"/>
              <w:ind w:left="-105" w:leftChars="-50" w:right="-105" w:rightChars="-50"/>
              <w:jc w:val="center"/>
              <w:textAlignment w:val="baseline"/>
              <w:rPr>
                <w:rFonts w:hint="default" w:ascii="宋体" w:hAnsi="宋体" w:eastAsia="宋体" w:cs="Arial"/>
                <w:color w:val="auto"/>
                <w:kern w:val="2"/>
                <w:sz w:val="21"/>
                <w:szCs w:val="21"/>
                <w:highlight w:val="none"/>
                <w:lang w:val="en-US" w:eastAsia="zh-CN" w:bidi="ar-SA"/>
              </w:rPr>
            </w:pPr>
            <w:r>
              <w:rPr>
                <w:rFonts w:hint="eastAsia" w:ascii="宋体" w:hAnsi="宋体" w:cs="Arial"/>
                <w:color w:val="auto"/>
                <w:sz w:val="21"/>
                <w:szCs w:val="21"/>
                <w:highlight w:val="none"/>
                <w:lang w:val="en-US" w:eastAsia="zh-CN"/>
              </w:rPr>
              <w:t>5-0</w:t>
            </w:r>
          </w:p>
        </w:tc>
      </w:tr>
      <w:tr w14:paraId="0A78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099" w:type="dxa"/>
            <w:gridSpan w:val="5"/>
            <w:tcBorders>
              <w:top w:val="single" w:color="auto" w:sz="4" w:space="0"/>
              <w:left w:val="single" w:color="auto" w:sz="4" w:space="0"/>
            </w:tcBorders>
            <w:noWrap w:val="0"/>
            <w:vAlign w:val="center"/>
          </w:tcPr>
          <w:p w14:paraId="2CBC7AA0">
            <w:pPr>
              <w:pStyle w:val="229"/>
              <w:keepNext w:val="0"/>
              <w:keepLines w:val="0"/>
              <w:pageBreakBefore w:val="0"/>
              <w:widowControl w:val="0"/>
              <w:tabs>
                <w:tab w:val="left" w:pos="482"/>
                <w:tab w:val="left" w:pos="2183"/>
                <w:tab w:val="left" w:pos="3884"/>
                <w:tab w:val="left" w:pos="5585"/>
              </w:tabs>
              <w:kinsoku/>
              <w:wordWrap/>
              <w:overflowPunct/>
              <w:topLinePunct w:val="0"/>
              <w:autoSpaceDE/>
              <w:autoSpaceDN/>
              <w:bidi w:val="0"/>
              <w:adjustRightInd w:val="0"/>
              <w:snapToGrid/>
              <w:spacing w:before="0" w:beforeAutospacing="0" w:after="0" w:afterAutospacing="0" w:line="360" w:lineRule="auto"/>
              <w:ind w:left="420" w:hanging="420"/>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拟投标主要设备及安装材料知名度、性能等；</w:t>
            </w:r>
          </w:p>
        </w:tc>
        <w:tc>
          <w:tcPr>
            <w:tcW w:w="705" w:type="dxa"/>
            <w:tcBorders>
              <w:top w:val="single" w:color="auto" w:sz="4" w:space="0"/>
            </w:tcBorders>
            <w:noWrap w:val="0"/>
            <w:vAlign w:val="center"/>
          </w:tcPr>
          <w:p w14:paraId="52355546">
            <w:pPr>
              <w:keepNext w:val="0"/>
              <w:keepLines w:val="0"/>
              <w:pageBreakBefore w:val="0"/>
              <w:widowControl w:val="0"/>
              <w:kinsoku/>
              <w:wordWrap/>
              <w:overflowPunct/>
              <w:topLinePunct w:val="0"/>
              <w:autoSpaceDE/>
              <w:autoSpaceDN/>
              <w:bidi w:val="0"/>
              <w:snapToGrid/>
              <w:spacing w:line="360" w:lineRule="auto"/>
              <w:jc w:val="center"/>
              <w:rPr>
                <w:rFonts w:hint="default" w:ascii="宋体" w:hAnsi="宋体" w:eastAsia="宋体" w:cs="Arial"/>
                <w:color w:val="auto"/>
                <w:sz w:val="21"/>
                <w:szCs w:val="21"/>
                <w:highlight w:val="none"/>
                <w:lang w:val="en-US" w:eastAsia="zh-CN"/>
              </w:rPr>
            </w:pPr>
            <w:r>
              <w:rPr>
                <w:rFonts w:hint="eastAsia" w:ascii="宋体" w:hAnsi="宋体" w:cs="Arial"/>
                <w:color w:val="auto"/>
                <w:sz w:val="21"/>
                <w:szCs w:val="21"/>
                <w:highlight w:val="none"/>
                <w:lang w:val="en-US" w:eastAsia="zh-CN"/>
              </w:rPr>
              <w:t>0-20</w:t>
            </w:r>
          </w:p>
        </w:tc>
        <w:tc>
          <w:tcPr>
            <w:tcW w:w="975" w:type="dxa"/>
            <w:tcBorders>
              <w:top w:val="single" w:color="auto" w:sz="4" w:space="0"/>
            </w:tcBorders>
            <w:noWrap w:val="0"/>
            <w:vAlign w:val="center"/>
          </w:tcPr>
          <w:p w14:paraId="0A14E295">
            <w:pPr>
              <w:keepNext w:val="0"/>
              <w:keepLines w:val="0"/>
              <w:pageBreakBefore w:val="0"/>
              <w:widowControl w:val="0"/>
              <w:kinsoku/>
              <w:wordWrap/>
              <w:overflowPunct/>
              <w:topLinePunct w:val="0"/>
              <w:autoSpaceDE/>
              <w:autoSpaceDN/>
              <w:bidi w:val="0"/>
              <w:snapToGrid/>
              <w:spacing w:line="360" w:lineRule="auto"/>
              <w:ind w:left="-105" w:leftChars="-50" w:right="-105" w:rightChars="-50"/>
              <w:jc w:val="center"/>
              <w:rPr>
                <w:rFonts w:hint="default" w:ascii="宋体" w:hAnsi="宋体" w:eastAsia="宋体" w:cs="Arial"/>
                <w:color w:val="auto"/>
                <w:sz w:val="21"/>
                <w:szCs w:val="21"/>
                <w:highlight w:val="none"/>
                <w:lang w:val="en-US" w:eastAsia="zh-CN"/>
              </w:rPr>
            </w:pPr>
            <w:r>
              <w:rPr>
                <w:rFonts w:hint="eastAsia" w:ascii="宋体" w:hAnsi="宋体" w:cs="Arial"/>
                <w:color w:val="auto"/>
                <w:sz w:val="21"/>
                <w:szCs w:val="21"/>
                <w:highlight w:val="none"/>
                <w:lang w:val="en-US" w:eastAsia="zh-CN"/>
              </w:rPr>
              <w:t>20-15</w:t>
            </w:r>
          </w:p>
        </w:tc>
        <w:tc>
          <w:tcPr>
            <w:tcW w:w="958" w:type="dxa"/>
            <w:tcBorders>
              <w:top w:val="single" w:color="auto" w:sz="4" w:space="0"/>
            </w:tcBorders>
            <w:noWrap w:val="0"/>
            <w:vAlign w:val="center"/>
          </w:tcPr>
          <w:p w14:paraId="7F842755">
            <w:pPr>
              <w:keepNext w:val="0"/>
              <w:keepLines w:val="0"/>
              <w:pageBreakBefore w:val="0"/>
              <w:widowControl w:val="0"/>
              <w:kinsoku/>
              <w:wordWrap/>
              <w:overflowPunct/>
              <w:topLinePunct w:val="0"/>
              <w:autoSpaceDE/>
              <w:autoSpaceDN/>
              <w:bidi w:val="0"/>
              <w:snapToGrid/>
              <w:spacing w:line="360" w:lineRule="auto"/>
              <w:jc w:val="center"/>
              <w:rPr>
                <w:rFonts w:hint="default" w:ascii="宋体" w:hAnsi="宋体" w:eastAsia="宋体" w:cs="Arial"/>
                <w:color w:val="auto"/>
                <w:sz w:val="21"/>
                <w:szCs w:val="21"/>
                <w:highlight w:val="none"/>
                <w:lang w:val="en-US" w:eastAsia="zh-CN"/>
              </w:rPr>
            </w:pPr>
            <w:r>
              <w:rPr>
                <w:rFonts w:hint="eastAsia" w:ascii="宋体" w:hAnsi="宋体" w:cs="Arial"/>
                <w:color w:val="auto"/>
                <w:sz w:val="21"/>
                <w:szCs w:val="21"/>
                <w:highlight w:val="none"/>
                <w:lang w:val="en-US" w:eastAsia="zh-CN"/>
              </w:rPr>
              <w:t>15-5</w:t>
            </w:r>
          </w:p>
        </w:tc>
        <w:tc>
          <w:tcPr>
            <w:tcW w:w="1047" w:type="dxa"/>
            <w:tcBorders>
              <w:top w:val="single" w:color="auto" w:sz="4" w:space="0"/>
              <w:right w:val="single" w:color="auto" w:sz="4" w:space="0"/>
            </w:tcBorders>
            <w:noWrap w:val="0"/>
            <w:vAlign w:val="center"/>
          </w:tcPr>
          <w:p w14:paraId="192181D6">
            <w:pPr>
              <w:keepNext w:val="0"/>
              <w:keepLines w:val="0"/>
              <w:pageBreakBefore w:val="0"/>
              <w:widowControl w:val="0"/>
              <w:kinsoku/>
              <w:wordWrap/>
              <w:overflowPunct/>
              <w:topLinePunct w:val="0"/>
              <w:autoSpaceDE/>
              <w:autoSpaceDN/>
              <w:bidi w:val="0"/>
              <w:snapToGrid/>
              <w:spacing w:line="360" w:lineRule="auto"/>
              <w:jc w:val="center"/>
              <w:rPr>
                <w:rFonts w:hint="default" w:ascii="宋体" w:hAnsi="宋体" w:eastAsia="宋体" w:cs="Arial"/>
                <w:color w:val="auto"/>
                <w:sz w:val="21"/>
                <w:szCs w:val="21"/>
                <w:highlight w:val="none"/>
                <w:lang w:val="en-US" w:eastAsia="zh-CN"/>
              </w:rPr>
            </w:pPr>
            <w:r>
              <w:rPr>
                <w:rFonts w:hint="eastAsia" w:ascii="宋体" w:hAnsi="宋体" w:cs="Arial"/>
                <w:color w:val="auto"/>
                <w:sz w:val="21"/>
                <w:szCs w:val="21"/>
                <w:highlight w:val="none"/>
                <w:lang w:val="en-US" w:eastAsia="zh-CN"/>
              </w:rPr>
              <w:t>5-0</w:t>
            </w:r>
          </w:p>
        </w:tc>
      </w:tr>
      <w:tr w14:paraId="454C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099" w:type="dxa"/>
            <w:gridSpan w:val="5"/>
            <w:tcBorders>
              <w:top w:val="single" w:color="auto" w:sz="4" w:space="0"/>
              <w:left w:val="single" w:color="auto" w:sz="4" w:space="0"/>
              <w:bottom w:val="single" w:color="auto" w:sz="4" w:space="0"/>
            </w:tcBorders>
            <w:noWrap w:val="0"/>
            <w:vAlign w:val="center"/>
          </w:tcPr>
          <w:p w14:paraId="03E36A0B">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cs="Arial"/>
                <w:color w:val="auto"/>
                <w:kern w:val="2"/>
                <w:sz w:val="21"/>
                <w:szCs w:val="21"/>
                <w:highlight w:val="none"/>
                <w:lang w:val="en-US" w:eastAsia="zh-CN" w:bidi="ar-SA"/>
              </w:rPr>
            </w:pPr>
            <w:r>
              <w:rPr>
                <w:rFonts w:hint="eastAsia"/>
                <w:color w:val="auto"/>
                <w:sz w:val="21"/>
                <w:szCs w:val="21"/>
                <w:highlight w:val="none"/>
              </w:rPr>
              <w:t>针对于本</w:t>
            </w:r>
            <w:r>
              <w:rPr>
                <w:rFonts w:hint="eastAsia"/>
                <w:color w:val="auto"/>
                <w:sz w:val="21"/>
                <w:szCs w:val="21"/>
                <w:highlight w:val="none"/>
                <w:lang w:eastAsia="zh-CN"/>
              </w:rPr>
              <w:t>项目</w:t>
            </w:r>
            <w:r>
              <w:rPr>
                <w:rFonts w:hint="eastAsia"/>
                <w:color w:val="auto"/>
                <w:sz w:val="21"/>
                <w:szCs w:val="21"/>
                <w:highlight w:val="none"/>
              </w:rPr>
              <w:t>详细的售后计划及相关保证措施。</w:t>
            </w:r>
          </w:p>
        </w:tc>
        <w:tc>
          <w:tcPr>
            <w:tcW w:w="705" w:type="dxa"/>
            <w:tcBorders>
              <w:top w:val="single" w:color="auto" w:sz="4" w:space="0"/>
              <w:bottom w:val="single" w:color="auto" w:sz="4" w:space="0"/>
            </w:tcBorders>
            <w:noWrap w:val="0"/>
            <w:vAlign w:val="center"/>
          </w:tcPr>
          <w:p w14:paraId="206C00AD">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eastAsia="宋体" w:cs="Arial"/>
                <w:color w:val="auto"/>
                <w:kern w:val="2"/>
                <w:sz w:val="21"/>
                <w:szCs w:val="21"/>
                <w:highlight w:val="none"/>
                <w:lang w:val="en-US" w:eastAsia="zh-CN" w:bidi="ar-SA"/>
              </w:rPr>
            </w:pPr>
            <w:r>
              <w:rPr>
                <w:rFonts w:hint="eastAsia" w:ascii="宋体" w:hAnsi="宋体" w:cs="Arial"/>
                <w:color w:val="auto"/>
                <w:sz w:val="21"/>
                <w:szCs w:val="21"/>
                <w:highlight w:val="none"/>
                <w:lang w:val="en-US" w:eastAsia="zh-CN"/>
              </w:rPr>
              <w:t>0-5</w:t>
            </w:r>
          </w:p>
        </w:tc>
        <w:tc>
          <w:tcPr>
            <w:tcW w:w="975" w:type="dxa"/>
            <w:tcBorders>
              <w:top w:val="single" w:color="auto" w:sz="4" w:space="0"/>
              <w:bottom w:val="single" w:color="auto" w:sz="4" w:space="0"/>
            </w:tcBorders>
            <w:noWrap w:val="0"/>
            <w:vAlign w:val="center"/>
          </w:tcPr>
          <w:p w14:paraId="36061F96">
            <w:pPr>
              <w:keepNext w:val="0"/>
              <w:keepLines w:val="0"/>
              <w:pageBreakBefore w:val="0"/>
              <w:widowControl w:val="0"/>
              <w:kinsoku/>
              <w:wordWrap/>
              <w:overflowPunct/>
              <w:topLinePunct w:val="0"/>
              <w:autoSpaceDE/>
              <w:autoSpaceDN/>
              <w:bidi w:val="0"/>
              <w:snapToGrid/>
              <w:spacing w:line="360" w:lineRule="auto"/>
              <w:ind w:left="-105" w:leftChars="-50" w:right="-105" w:rightChars="-50"/>
              <w:jc w:val="center"/>
              <w:rPr>
                <w:rFonts w:hint="default" w:ascii="宋体" w:hAnsi="宋体" w:eastAsia="宋体" w:cs="Arial"/>
                <w:color w:val="auto"/>
                <w:kern w:val="2"/>
                <w:sz w:val="21"/>
                <w:szCs w:val="21"/>
                <w:highlight w:val="none"/>
                <w:lang w:val="en-US" w:eastAsia="zh-CN" w:bidi="ar-SA"/>
              </w:rPr>
            </w:pPr>
            <w:r>
              <w:rPr>
                <w:rFonts w:hint="eastAsia" w:ascii="宋体" w:hAnsi="宋体" w:cs="Arial"/>
                <w:color w:val="auto"/>
                <w:kern w:val="2"/>
                <w:sz w:val="21"/>
                <w:szCs w:val="21"/>
                <w:highlight w:val="none"/>
                <w:lang w:val="en-US" w:eastAsia="zh-CN" w:bidi="ar-SA"/>
              </w:rPr>
              <w:t>5-3</w:t>
            </w:r>
          </w:p>
        </w:tc>
        <w:tc>
          <w:tcPr>
            <w:tcW w:w="958" w:type="dxa"/>
            <w:tcBorders>
              <w:top w:val="single" w:color="auto" w:sz="4" w:space="0"/>
              <w:bottom w:val="single" w:color="auto" w:sz="4" w:space="0"/>
            </w:tcBorders>
            <w:noWrap w:val="0"/>
            <w:vAlign w:val="center"/>
          </w:tcPr>
          <w:p w14:paraId="34DA9749">
            <w:pPr>
              <w:keepNext w:val="0"/>
              <w:keepLines w:val="0"/>
              <w:pageBreakBefore w:val="0"/>
              <w:widowControl w:val="0"/>
              <w:kinsoku/>
              <w:wordWrap/>
              <w:overflowPunct/>
              <w:topLinePunct w:val="0"/>
              <w:autoSpaceDE/>
              <w:autoSpaceDN/>
              <w:bidi w:val="0"/>
              <w:snapToGrid/>
              <w:spacing w:line="360" w:lineRule="auto"/>
              <w:jc w:val="center"/>
              <w:rPr>
                <w:rFonts w:hint="default" w:ascii="宋体" w:hAnsi="宋体" w:eastAsia="宋体" w:cs="Arial"/>
                <w:color w:val="auto"/>
                <w:kern w:val="2"/>
                <w:sz w:val="21"/>
                <w:szCs w:val="21"/>
                <w:highlight w:val="none"/>
                <w:lang w:val="en-US" w:eastAsia="zh-CN" w:bidi="ar-SA"/>
              </w:rPr>
            </w:pPr>
            <w:r>
              <w:rPr>
                <w:rFonts w:hint="eastAsia" w:ascii="宋体" w:hAnsi="宋体" w:cs="Arial"/>
                <w:color w:val="auto"/>
                <w:kern w:val="2"/>
                <w:sz w:val="21"/>
                <w:szCs w:val="21"/>
                <w:highlight w:val="none"/>
                <w:lang w:val="en-US" w:eastAsia="zh-CN" w:bidi="ar-SA"/>
              </w:rPr>
              <w:t>3-1</w:t>
            </w:r>
          </w:p>
        </w:tc>
        <w:tc>
          <w:tcPr>
            <w:tcW w:w="1047" w:type="dxa"/>
            <w:tcBorders>
              <w:top w:val="single" w:color="auto" w:sz="4" w:space="0"/>
              <w:bottom w:val="single" w:color="auto" w:sz="4" w:space="0"/>
              <w:right w:val="single" w:color="auto" w:sz="4" w:space="0"/>
            </w:tcBorders>
            <w:noWrap w:val="0"/>
            <w:vAlign w:val="center"/>
          </w:tcPr>
          <w:p w14:paraId="1095524A">
            <w:pPr>
              <w:keepNext w:val="0"/>
              <w:keepLines w:val="0"/>
              <w:pageBreakBefore w:val="0"/>
              <w:widowControl w:val="0"/>
              <w:kinsoku/>
              <w:wordWrap/>
              <w:overflowPunct/>
              <w:topLinePunct w:val="0"/>
              <w:autoSpaceDE/>
              <w:autoSpaceDN/>
              <w:bidi w:val="0"/>
              <w:snapToGrid/>
              <w:spacing w:line="360" w:lineRule="auto"/>
              <w:jc w:val="center"/>
              <w:rPr>
                <w:rFonts w:hint="default" w:ascii="宋体" w:hAnsi="宋体" w:cs="Arial"/>
                <w:color w:val="auto"/>
                <w:kern w:val="2"/>
                <w:sz w:val="21"/>
                <w:szCs w:val="21"/>
                <w:highlight w:val="none"/>
                <w:lang w:val="en-US" w:eastAsia="zh-CN" w:bidi="ar-SA"/>
              </w:rPr>
            </w:pPr>
            <w:r>
              <w:rPr>
                <w:rFonts w:hint="eastAsia" w:ascii="宋体" w:hAnsi="宋体" w:cs="Arial"/>
                <w:color w:val="auto"/>
                <w:kern w:val="2"/>
                <w:sz w:val="21"/>
                <w:szCs w:val="21"/>
                <w:highlight w:val="none"/>
                <w:lang w:val="en-US" w:eastAsia="zh-CN" w:bidi="ar-SA"/>
              </w:rPr>
              <w:t>1-0</w:t>
            </w:r>
          </w:p>
        </w:tc>
      </w:tr>
      <w:tr w14:paraId="10FDC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63" w:type="dxa"/>
            <w:tcBorders>
              <w:top w:val="single" w:color="auto" w:sz="4" w:space="0"/>
              <w:left w:val="single" w:color="auto" w:sz="4" w:space="0"/>
              <w:bottom w:val="single" w:color="auto" w:sz="4" w:space="0"/>
            </w:tcBorders>
            <w:noWrap w:val="0"/>
            <w:vAlign w:val="center"/>
          </w:tcPr>
          <w:p w14:paraId="34A3A2E2">
            <w:pPr>
              <w:tabs>
                <w:tab w:val="left" w:pos="482"/>
                <w:tab w:val="left" w:pos="2183"/>
                <w:tab w:val="left" w:pos="3884"/>
                <w:tab w:val="left" w:pos="5585"/>
              </w:tabs>
              <w:autoSpaceDE w:val="0"/>
              <w:autoSpaceDN w:val="0"/>
              <w:snapToGrid w:val="0"/>
              <w:spacing w:line="320" w:lineRule="exact"/>
              <w:jc w:val="center"/>
              <w:rPr>
                <w:rFonts w:hint="eastAsia" w:ascii="宋体" w:hAnsi="宋体" w:eastAsia="宋体" w:cs="Arial"/>
                <w:b/>
                <w:bCs/>
                <w:color w:val="auto"/>
                <w:sz w:val="21"/>
                <w:szCs w:val="21"/>
                <w:highlight w:val="none"/>
                <w:lang w:val="en-US" w:eastAsia="zh-CN"/>
              </w:rPr>
            </w:pPr>
            <w:r>
              <w:rPr>
                <w:color w:val="auto"/>
                <w:sz w:val="21"/>
                <w:szCs w:val="21"/>
                <w:highlight w:val="none"/>
              </w:rPr>
              <w:t>评标基准价计算方法</w:t>
            </w:r>
          </w:p>
        </w:tc>
        <w:tc>
          <w:tcPr>
            <w:tcW w:w="8221" w:type="dxa"/>
            <w:gridSpan w:val="8"/>
            <w:tcBorders>
              <w:top w:val="single" w:color="auto" w:sz="4" w:space="0"/>
              <w:left w:val="single" w:color="auto" w:sz="4" w:space="0"/>
              <w:bottom w:val="single" w:color="auto" w:sz="4" w:space="0"/>
              <w:right w:val="single" w:color="auto" w:sz="4" w:space="0"/>
            </w:tcBorders>
            <w:noWrap w:val="0"/>
            <w:vAlign w:val="center"/>
          </w:tcPr>
          <w:p w14:paraId="377EC05A">
            <w:pPr>
              <w:keepNext w:val="0"/>
              <w:keepLines w:val="0"/>
              <w:pageBreakBefore w:val="0"/>
              <w:widowControl w:val="0"/>
              <w:kinsoku/>
              <w:wordWrap/>
              <w:overflowPunct/>
              <w:topLinePunct w:val="0"/>
              <w:autoSpaceDE/>
              <w:autoSpaceDN/>
              <w:bidi w:val="0"/>
              <w:adjustRightInd w:val="0"/>
              <w:snapToGrid/>
              <w:spacing w:line="360" w:lineRule="auto"/>
              <w:ind w:left="-105" w:leftChars="-50" w:right="-105" w:rightChars="-50"/>
              <w:jc w:val="left"/>
              <w:textAlignment w:val="baseline"/>
              <w:rPr>
                <w:rFonts w:hint="eastAsia" w:ascii="宋体" w:hAnsi="宋体" w:cs="Arial"/>
                <w:color w:val="auto"/>
                <w:sz w:val="21"/>
                <w:szCs w:val="21"/>
                <w:highlight w:val="none"/>
                <w:lang w:val="en-US" w:eastAsia="zh-CN"/>
              </w:rPr>
            </w:pPr>
            <w:r>
              <w:rPr>
                <w:rFonts w:hint="eastAsia"/>
                <w:color w:val="auto"/>
                <w:sz w:val="21"/>
                <w:szCs w:val="21"/>
                <w:highlight w:val="none"/>
              </w:rPr>
              <w:t>评标基准价=</w:t>
            </w:r>
            <w:r>
              <w:rPr>
                <w:rFonts w:hint="eastAsia"/>
                <w:color w:val="auto"/>
                <w:sz w:val="21"/>
                <w:szCs w:val="21"/>
                <w:highlight w:val="none"/>
                <w:lang w:eastAsia="zh-CN"/>
              </w:rPr>
              <w:t>所有有效报价的算数平均数</w:t>
            </w:r>
            <w:r>
              <w:rPr>
                <w:rFonts w:hint="eastAsia"/>
                <w:color w:val="auto"/>
                <w:sz w:val="21"/>
                <w:szCs w:val="21"/>
                <w:highlight w:val="none"/>
              </w:rPr>
              <w:t>；</w:t>
            </w:r>
            <w:r>
              <w:rPr>
                <w:rFonts w:hint="eastAsia" w:ascii="Times New Roman" w:hAnsi="Times New Roman" w:eastAsia="宋体" w:cs="Times New Roman"/>
                <w:color w:val="auto"/>
                <w:sz w:val="21"/>
                <w:szCs w:val="21"/>
                <w:highlight w:val="none"/>
              </w:rPr>
              <w:t>评标基准价保留至元，元后四舍五入。</w:t>
            </w:r>
          </w:p>
        </w:tc>
      </w:tr>
      <w:tr w14:paraId="697E9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63" w:type="dxa"/>
            <w:tcBorders>
              <w:top w:val="single" w:color="auto" w:sz="4" w:space="0"/>
              <w:left w:val="single" w:color="auto" w:sz="4" w:space="0"/>
              <w:bottom w:val="single" w:color="auto" w:sz="4" w:space="0"/>
            </w:tcBorders>
            <w:noWrap w:val="0"/>
            <w:vAlign w:val="center"/>
          </w:tcPr>
          <w:p w14:paraId="772D3FFD">
            <w:pPr>
              <w:tabs>
                <w:tab w:val="left" w:pos="482"/>
                <w:tab w:val="left" w:pos="2183"/>
                <w:tab w:val="left" w:pos="3884"/>
                <w:tab w:val="left" w:pos="5585"/>
              </w:tabs>
              <w:snapToGrid w:val="0"/>
              <w:spacing w:line="320" w:lineRule="exact"/>
              <w:jc w:val="center"/>
              <w:rPr>
                <w:rFonts w:hint="eastAsia" w:ascii="宋体" w:hAnsi="宋体" w:eastAsia="宋体" w:cs="Arial"/>
                <w:b/>
                <w:bCs/>
                <w:color w:val="auto"/>
                <w:sz w:val="21"/>
                <w:szCs w:val="21"/>
                <w:highlight w:val="none"/>
                <w:lang w:val="en-US" w:eastAsia="zh-CN"/>
              </w:rPr>
            </w:pPr>
            <w:r>
              <w:rPr>
                <w:color w:val="auto"/>
                <w:sz w:val="21"/>
                <w:szCs w:val="21"/>
                <w:highlight w:val="none"/>
              </w:rPr>
              <w:t>投标报价的偏差率计算公式</w:t>
            </w:r>
          </w:p>
        </w:tc>
        <w:tc>
          <w:tcPr>
            <w:tcW w:w="8221" w:type="dxa"/>
            <w:gridSpan w:val="8"/>
            <w:tcBorders>
              <w:top w:val="single" w:color="auto" w:sz="4" w:space="0"/>
              <w:left w:val="single" w:color="auto" w:sz="4" w:space="0"/>
              <w:bottom w:val="single" w:color="auto" w:sz="4" w:space="0"/>
              <w:right w:val="single" w:color="auto" w:sz="4" w:space="0"/>
            </w:tcBorders>
            <w:noWrap w:val="0"/>
            <w:vAlign w:val="center"/>
          </w:tcPr>
          <w:p w14:paraId="2A0FE6F2">
            <w:pPr>
              <w:tabs>
                <w:tab w:val="left" w:pos="482"/>
                <w:tab w:val="left" w:pos="2183"/>
                <w:tab w:val="left" w:pos="3884"/>
                <w:tab w:val="left" w:pos="5585"/>
              </w:tabs>
              <w:snapToGrid w:val="0"/>
              <w:spacing w:line="320" w:lineRule="exact"/>
              <w:jc w:val="left"/>
              <w:rPr>
                <w:rFonts w:hint="eastAsia"/>
                <w:color w:val="auto"/>
                <w:sz w:val="21"/>
                <w:szCs w:val="21"/>
                <w:highlight w:val="none"/>
              </w:rPr>
            </w:pPr>
            <w:r>
              <w:rPr>
                <w:rFonts w:hint="eastAsia"/>
                <w:color w:val="auto"/>
                <w:sz w:val="21"/>
                <w:szCs w:val="21"/>
                <w:highlight w:val="none"/>
              </w:rPr>
              <w:t>偏差率（F%）=100% ×（投标报价 - 评标基准价）/评标基准价。</w:t>
            </w:r>
          </w:p>
          <w:p w14:paraId="7BC661D3">
            <w:pPr>
              <w:keepNext w:val="0"/>
              <w:keepLines w:val="0"/>
              <w:pageBreakBefore w:val="0"/>
              <w:widowControl w:val="0"/>
              <w:kinsoku/>
              <w:wordWrap/>
              <w:overflowPunct/>
              <w:topLinePunct w:val="0"/>
              <w:autoSpaceDE/>
              <w:autoSpaceDN/>
              <w:bidi w:val="0"/>
              <w:adjustRightInd w:val="0"/>
              <w:snapToGrid/>
              <w:spacing w:line="360" w:lineRule="auto"/>
              <w:ind w:right="-105" w:rightChars="-50"/>
              <w:jc w:val="left"/>
              <w:textAlignment w:val="baseline"/>
              <w:rPr>
                <w:rFonts w:hint="eastAsia" w:ascii="宋体" w:hAnsi="宋体" w:cs="Arial"/>
                <w:color w:val="auto"/>
                <w:sz w:val="21"/>
                <w:szCs w:val="21"/>
                <w:highlight w:val="none"/>
                <w:lang w:val="en-US" w:eastAsia="zh-CN"/>
              </w:rPr>
            </w:pPr>
            <w:r>
              <w:rPr>
                <w:rFonts w:hint="eastAsia"/>
                <w:color w:val="auto"/>
                <w:sz w:val="21"/>
                <w:szCs w:val="21"/>
                <w:highlight w:val="none"/>
              </w:rPr>
              <w:t>F保留小数点后2位，第3位四舍五入。</w:t>
            </w:r>
          </w:p>
        </w:tc>
      </w:tr>
      <w:tr w14:paraId="55FD8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63" w:type="dxa"/>
            <w:vMerge w:val="restart"/>
            <w:tcBorders>
              <w:top w:val="single" w:color="auto" w:sz="4" w:space="0"/>
              <w:left w:val="single" w:color="auto" w:sz="4" w:space="0"/>
              <w:bottom w:val="single" w:color="auto" w:sz="4" w:space="0"/>
            </w:tcBorders>
            <w:noWrap w:val="0"/>
            <w:vAlign w:val="center"/>
          </w:tcPr>
          <w:p w14:paraId="4528222A">
            <w:pPr>
              <w:tabs>
                <w:tab w:val="left" w:pos="482"/>
                <w:tab w:val="left" w:pos="2183"/>
                <w:tab w:val="left" w:pos="3884"/>
                <w:tab w:val="left" w:pos="5585"/>
              </w:tabs>
              <w:snapToGrid w:val="0"/>
              <w:spacing w:line="320" w:lineRule="exact"/>
              <w:jc w:val="center"/>
              <w:rPr>
                <w:rFonts w:hint="eastAsia" w:ascii="宋体" w:hAnsi="宋体" w:eastAsia="宋体" w:cs="Arial"/>
                <w:b/>
                <w:bCs/>
                <w:color w:val="auto"/>
                <w:sz w:val="21"/>
                <w:szCs w:val="21"/>
                <w:highlight w:val="none"/>
                <w:lang w:val="en-US" w:eastAsia="zh-CN"/>
              </w:rPr>
            </w:pPr>
            <w:r>
              <w:rPr>
                <w:rFonts w:ascii="Times New Roman" w:hAnsi="Times New Roman" w:eastAsia="宋体" w:cs="Times New Roman"/>
                <w:color w:val="auto"/>
                <w:sz w:val="21"/>
                <w:szCs w:val="21"/>
                <w:highlight w:val="none"/>
              </w:rPr>
              <w:t>投标报价得分计算</w:t>
            </w:r>
          </w:p>
        </w:tc>
        <w:tc>
          <w:tcPr>
            <w:tcW w:w="1558" w:type="dxa"/>
            <w:gridSpan w:val="2"/>
            <w:tcBorders>
              <w:top w:val="single" w:color="auto" w:sz="4" w:space="0"/>
              <w:left w:val="single" w:color="auto" w:sz="4" w:space="0"/>
              <w:bottom w:val="single" w:color="auto" w:sz="4" w:space="0"/>
            </w:tcBorders>
            <w:noWrap w:val="0"/>
            <w:vAlign w:val="center"/>
          </w:tcPr>
          <w:p w14:paraId="7D783F77">
            <w:pPr>
              <w:tabs>
                <w:tab w:val="left" w:pos="482"/>
                <w:tab w:val="left" w:pos="2183"/>
                <w:tab w:val="left" w:pos="3884"/>
                <w:tab w:val="left" w:pos="5585"/>
              </w:tabs>
              <w:snapToGrid w:val="0"/>
              <w:spacing w:line="320" w:lineRule="exact"/>
              <w:jc w:val="center"/>
              <w:rPr>
                <w:rFonts w:hint="eastAsia" w:ascii="宋体" w:hAnsi="宋体" w:eastAsia="宋体" w:cs="Arial"/>
                <w:b/>
                <w:bCs/>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偏差率＝0</w:t>
            </w:r>
          </w:p>
        </w:tc>
        <w:tc>
          <w:tcPr>
            <w:tcW w:w="6663" w:type="dxa"/>
            <w:gridSpan w:val="6"/>
            <w:tcBorders>
              <w:top w:val="single" w:color="auto" w:sz="4" w:space="0"/>
              <w:left w:val="single" w:color="auto" w:sz="4" w:space="0"/>
              <w:bottom w:val="single" w:color="auto" w:sz="4" w:space="0"/>
              <w:right w:val="single" w:color="auto" w:sz="4" w:space="0"/>
            </w:tcBorders>
            <w:noWrap w:val="0"/>
            <w:vAlign w:val="center"/>
          </w:tcPr>
          <w:p w14:paraId="669B8030">
            <w:pPr>
              <w:tabs>
                <w:tab w:val="left" w:pos="482"/>
                <w:tab w:val="left" w:pos="2183"/>
                <w:tab w:val="left" w:pos="3884"/>
                <w:tab w:val="left" w:pos="5585"/>
              </w:tabs>
              <w:snapToGrid w:val="0"/>
              <w:spacing w:line="320" w:lineRule="exact"/>
              <w:jc w:val="left"/>
              <w:rPr>
                <w:rFonts w:hint="eastAsia"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投标报价得分＝E</w:t>
            </w:r>
          </w:p>
          <w:p w14:paraId="0C3DAAB9">
            <w:pPr>
              <w:tabs>
                <w:tab w:val="left" w:pos="482"/>
                <w:tab w:val="left" w:pos="2183"/>
                <w:tab w:val="left" w:pos="3884"/>
                <w:tab w:val="left" w:pos="5585"/>
              </w:tabs>
              <w:snapToGrid w:val="0"/>
              <w:spacing w:line="320" w:lineRule="exact"/>
              <w:jc w:val="left"/>
              <w:rPr>
                <w:rFonts w:hint="eastAsia"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 xml:space="preserve">其中：E1= </w:t>
            </w:r>
            <w:r>
              <w:rPr>
                <w:rFonts w:hint="eastAsia" w:ascii="Times New Roman" w:hAnsi="Times New Roman" w:eastAsia="宋体" w:cs="Times New Roman"/>
                <w:color w:val="auto"/>
                <w:sz w:val="21"/>
                <w:szCs w:val="21"/>
                <w:highlight w:val="none"/>
                <w:u w:val="single"/>
                <w:lang w:val="en-US" w:eastAsia="zh-CN"/>
              </w:rPr>
              <w:t xml:space="preserve"> 0.5  </w:t>
            </w:r>
            <w:r>
              <w:rPr>
                <w:rFonts w:hint="eastAsia" w:ascii="Times New Roman" w:hAnsi="Times New Roman" w:eastAsia="宋体" w:cs="Times New Roman"/>
                <w:color w:val="auto"/>
                <w:sz w:val="21"/>
                <w:szCs w:val="21"/>
                <w:highlight w:val="none"/>
                <w:lang w:val="en-US" w:eastAsia="zh-CN"/>
              </w:rPr>
              <w:t>，E2=</w:t>
            </w:r>
            <w:r>
              <w:rPr>
                <w:rFonts w:hint="eastAsia" w:ascii="Times New Roman" w:hAnsi="Times New Roman" w:eastAsia="宋体" w:cs="Times New Roman"/>
                <w:color w:val="auto"/>
                <w:sz w:val="21"/>
                <w:szCs w:val="21"/>
                <w:highlight w:val="none"/>
                <w:u w:val="single"/>
                <w:lang w:val="en-US" w:eastAsia="zh-CN"/>
              </w:rPr>
              <w:t xml:space="preserve">  0.3  </w:t>
            </w:r>
            <w:r>
              <w:rPr>
                <w:rFonts w:hint="eastAsia" w:ascii="Times New Roman" w:hAnsi="Times New Roman" w:eastAsia="宋体" w:cs="Times New Roman"/>
                <w:color w:val="auto"/>
                <w:sz w:val="21"/>
                <w:szCs w:val="21"/>
                <w:highlight w:val="none"/>
                <w:lang w:val="en-US" w:eastAsia="zh-CN"/>
              </w:rPr>
              <w:t>，E=</w:t>
            </w:r>
            <w:r>
              <w:rPr>
                <w:rFonts w:hint="eastAsia" w:ascii="Times New Roman" w:hAnsi="Times New Roman" w:eastAsia="宋体" w:cs="Times New Roman"/>
                <w:color w:val="auto"/>
                <w:sz w:val="21"/>
                <w:szCs w:val="21"/>
                <w:highlight w:val="none"/>
                <w:u w:val="single"/>
                <w:lang w:val="en-US" w:eastAsia="zh-CN"/>
              </w:rPr>
              <w:t xml:space="preserve"> 30 </w:t>
            </w:r>
            <w:r>
              <w:rPr>
                <w:rFonts w:hint="eastAsia" w:ascii="Times New Roman" w:hAnsi="Times New Roman" w:eastAsia="宋体" w:cs="Times New Roman"/>
                <w:color w:val="auto"/>
                <w:sz w:val="21"/>
                <w:szCs w:val="21"/>
                <w:highlight w:val="none"/>
                <w:lang w:val="en-US" w:eastAsia="zh-CN"/>
              </w:rPr>
              <w:t>。</w:t>
            </w:r>
          </w:p>
          <w:p w14:paraId="3D9413BF">
            <w:pPr>
              <w:tabs>
                <w:tab w:val="left" w:pos="482"/>
                <w:tab w:val="left" w:pos="2183"/>
                <w:tab w:val="left" w:pos="3884"/>
                <w:tab w:val="left" w:pos="5585"/>
              </w:tabs>
              <w:snapToGrid w:val="0"/>
              <w:spacing w:line="320" w:lineRule="exact"/>
              <w:jc w:val="left"/>
              <w:rPr>
                <w:rFonts w:hint="eastAsia" w:ascii="宋体" w:hAnsi="宋体" w:cs="Arial"/>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（E值是投标报价所占的分值；E1是投标报价每高于评标基准价一个百分点的扣分值；E2是投标报价每低于评标基准价一个百分点的扣分值，下同）报价得分保留小数点后2位，第3位四舍五入。</w:t>
            </w:r>
          </w:p>
        </w:tc>
      </w:tr>
      <w:tr w14:paraId="62997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63" w:type="dxa"/>
            <w:vMerge w:val="continue"/>
            <w:tcBorders>
              <w:top w:val="single" w:color="auto" w:sz="4" w:space="0"/>
              <w:left w:val="single" w:color="auto" w:sz="4" w:space="0"/>
              <w:bottom w:val="single" w:color="auto" w:sz="4" w:space="0"/>
            </w:tcBorders>
            <w:noWrap w:val="0"/>
            <w:vAlign w:val="center"/>
          </w:tcPr>
          <w:p w14:paraId="7C80AB64">
            <w:pPr>
              <w:tabs>
                <w:tab w:val="left" w:pos="482"/>
                <w:tab w:val="left" w:pos="2183"/>
                <w:tab w:val="left" w:pos="3884"/>
                <w:tab w:val="left" w:pos="5585"/>
              </w:tabs>
              <w:snapToGrid w:val="0"/>
              <w:spacing w:line="320" w:lineRule="exact"/>
              <w:jc w:val="center"/>
              <w:rPr>
                <w:rFonts w:hint="eastAsia" w:ascii="宋体" w:hAnsi="宋体" w:eastAsia="宋体" w:cs="Arial"/>
                <w:b/>
                <w:bCs/>
                <w:color w:val="auto"/>
                <w:sz w:val="21"/>
                <w:szCs w:val="21"/>
                <w:highlight w:val="none"/>
                <w:lang w:val="en-US" w:eastAsia="zh-CN"/>
              </w:rPr>
            </w:pPr>
          </w:p>
        </w:tc>
        <w:tc>
          <w:tcPr>
            <w:tcW w:w="1558" w:type="dxa"/>
            <w:gridSpan w:val="2"/>
            <w:tcBorders>
              <w:top w:val="single" w:color="auto" w:sz="4" w:space="0"/>
              <w:left w:val="single" w:color="auto" w:sz="4" w:space="0"/>
              <w:bottom w:val="single" w:color="auto" w:sz="4" w:space="0"/>
            </w:tcBorders>
            <w:noWrap w:val="0"/>
            <w:vAlign w:val="center"/>
          </w:tcPr>
          <w:p w14:paraId="666E557C">
            <w:pPr>
              <w:tabs>
                <w:tab w:val="left" w:pos="482"/>
                <w:tab w:val="left" w:pos="2183"/>
                <w:tab w:val="left" w:pos="3884"/>
                <w:tab w:val="left" w:pos="5585"/>
              </w:tabs>
              <w:snapToGrid w:val="0"/>
              <w:spacing w:line="320" w:lineRule="exact"/>
              <w:jc w:val="center"/>
              <w:rPr>
                <w:rFonts w:hint="eastAsia" w:ascii="宋体" w:hAnsi="宋体" w:eastAsia="宋体" w:cs="Arial"/>
                <w:b/>
                <w:bCs/>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偏差率＞0</w:t>
            </w:r>
          </w:p>
        </w:tc>
        <w:tc>
          <w:tcPr>
            <w:tcW w:w="6663" w:type="dxa"/>
            <w:gridSpan w:val="6"/>
            <w:tcBorders>
              <w:top w:val="single" w:color="auto" w:sz="4" w:space="0"/>
              <w:left w:val="single" w:color="auto" w:sz="4" w:space="0"/>
              <w:bottom w:val="single" w:color="auto" w:sz="4" w:space="0"/>
              <w:right w:val="single" w:color="auto" w:sz="4" w:space="0"/>
            </w:tcBorders>
            <w:noWrap w:val="0"/>
            <w:vAlign w:val="center"/>
          </w:tcPr>
          <w:p w14:paraId="4D87B567">
            <w:pPr>
              <w:keepNext w:val="0"/>
              <w:keepLines w:val="0"/>
              <w:pageBreakBefore w:val="0"/>
              <w:widowControl w:val="0"/>
              <w:kinsoku/>
              <w:wordWrap/>
              <w:overflowPunct/>
              <w:topLinePunct w:val="0"/>
              <w:autoSpaceDE/>
              <w:autoSpaceDN/>
              <w:bidi w:val="0"/>
              <w:adjustRightInd w:val="0"/>
              <w:snapToGrid/>
              <w:spacing w:line="360" w:lineRule="auto"/>
              <w:ind w:left="-105" w:leftChars="-50" w:right="-105" w:rightChars="-50"/>
              <w:jc w:val="both"/>
              <w:textAlignment w:val="baseline"/>
              <w:rPr>
                <w:rFonts w:hint="eastAsia" w:ascii="宋体" w:hAnsi="宋体" w:cs="Arial"/>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投标报价得分＝E-偏差率×100×E1</w:t>
            </w:r>
          </w:p>
        </w:tc>
      </w:tr>
      <w:tr w14:paraId="2D72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63" w:type="dxa"/>
            <w:vMerge w:val="continue"/>
            <w:tcBorders>
              <w:top w:val="single" w:color="auto" w:sz="4" w:space="0"/>
              <w:left w:val="single" w:color="auto" w:sz="4" w:space="0"/>
              <w:bottom w:val="single" w:color="auto" w:sz="4" w:space="0"/>
            </w:tcBorders>
            <w:noWrap w:val="0"/>
            <w:vAlign w:val="center"/>
          </w:tcPr>
          <w:p w14:paraId="22CBF395">
            <w:pPr>
              <w:tabs>
                <w:tab w:val="left" w:pos="482"/>
                <w:tab w:val="left" w:pos="2183"/>
                <w:tab w:val="left" w:pos="3884"/>
                <w:tab w:val="left" w:pos="5585"/>
              </w:tabs>
              <w:snapToGrid w:val="0"/>
              <w:spacing w:line="320" w:lineRule="exact"/>
              <w:jc w:val="center"/>
              <w:rPr>
                <w:rFonts w:hint="eastAsia" w:ascii="宋体" w:hAnsi="宋体" w:eastAsia="宋体" w:cs="Arial"/>
                <w:b/>
                <w:bCs/>
                <w:color w:val="auto"/>
                <w:sz w:val="21"/>
                <w:szCs w:val="21"/>
                <w:highlight w:val="none"/>
                <w:lang w:val="en-US" w:eastAsia="zh-CN"/>
              </w:rPr>
            </w:pPr>
          </w:p>
        </w:tc>
        <w:tc>
          <w:tcPr>
            <w:tcW w:w="1558" w:type="dxa"/>
            <w:gridSpan w:val="2"/>
            <w:tcBorders>
              <w:top w:val="single" w:color="auto" w:sz="4" w:space="0"/>
              <w:left w:val="single" w:color="auto" w:sz="4" w:space="0"/>
              <w:bottom w:val="single" w:color="auto" w:sz="4" w:space="0"/>
            </w:tcBorders>
            <w:noWrap w:val="0"/>
            <w:vAlign w:val="center"/>
          </w:tcPr>
          <w:p w14:paraId="25C44AAB">
            <w:pPr>
              <w:tabs>
                <w:tab w:val="left" w:pos="482"/>
                <w:tab w:val="left" w:pos="2183"/>
                <w:tab w:val="left" w:pos="3884"/>
                <w:tab w:val="left" w:pos="5585"/>
              </w:tabs>
              <w:snapToGrid w:val="0"/>
              <w:spacing w:line="320" w:lineRule="exact"/>
              <w:jc w:val="center"/>
              <w:rPr>
                <w:rFonts w:hint="eastAsia" w:ascii="宋体" w:hAnsi="宋体" w:eastAsia="宋体" w:cs="Arial"/>
                <w:b/>
                <w:bCs/>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偏差率＜0</w:t>
            </w:r>
          </w:p>
        </w:tc>
        <w:tc>
          <w:tcPr>
            <w:tcW w:w="6663" w:type="dxa"/>
            <w:gridSpan w:val="6"/>
            <w:tcBorders>
              <w:top w:val="single" w:color="auto" w:sz="4" w:space="0"/>
              <w:left w:val="single" w:color="auto" w:sz="4" w:space="0"/>
              <w:bottom w:val="single" w:color="auto" w:sz="4" w:space="0"/>
              <w:right w:val="single" w:color="auto" w:sz="4" w:space="0"/>
            </w:tcBorders>
            <w:noWrap w:val="0"/>
            <w:vAlign w:val="center"/>
          </w:tcPr>
          <w:p w14:paraId="2984EC1E">
            <w:pPr>
              <w:keepNext w:val="0"/>
              <w:keepLines w:val="0"/>
              <w:pageBreakBefore w:val="0"/>
              <w:widowControl w:val="0"/>
              <w:kinsoku/>
              <w:wordWrap/>
              <w:overflowPunct/>
              <w:topLinePunct w:val="0"/>
              <w:autoSpaceDE/>
              <w:autoSpaceDN/>
              <w:bidi w:val="0"/>
              <w:adjustRightInd w:val="0"/>
              <w:snapToGrid/>
              <w:spacing w:line="360" w:lineRule="auto"/>
              <w:ind w:left="-105" w:leftChars="-50" w:right="-105" w:rightChars="-50"/>
              <w:jc w:val="both"/>
              <w:textAlignment w:val="baseline"/>
              <w:rPr>
                <w:rFonts w:hint="eastAsia" w:ascii="宋体" w:hAnsi="宋体" w:cs="Arial"/>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投标报价得分＝E+偏差率×100×E2</w:t>
            </w:r>
          </w:p>
        </w:tc>
      </w:tr>
      <w:tr w14:paraId="3FDC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63" w:type="dxa"/>
            <w:tcBorders>
              <w:top w:val="single" w:color="auto" w:sz="4" w:space="0"/>
              <w:left w:val="single" w:color="auto" w:sz="4" w:space="0"/>
              <w:bottom w:val="single" w:color="auto" w:sz="4" w:space="0"/>
            </w:tcBorders>
            <w:noWrap w:val="0"/>
            <w:vAlign w:val="center"/>
          </w:tcPr>
          <w:p w14:paraId="6887AC75">
            <w:pPr>
              <w:tabs>
                <w:tab w:val="left" w:pos="482"/>
                <w:tab w:val="left" w:pos="2183"/>
                <w:tab w:val="left" w:pos="3884"/>
                <w:tab w:val="left" w:pos="5585"/>
              </w:tabs>
              <w:snapToGrid w:val="0"/>
              <w:spacing w:line="320" w:lineRule="exact"/>
              <w:jc w:val="center"/>
              <w:rPr>
                <w:rFonts w:hint="eastAsia" w:ascii="宋体" w:hAnsi="宋体" w:eastAsia="宋体" w:cs="Arial"/>
                <w:b/>
                <w:bCs/>
                <w:color w:val="auto"/>
                <w:sz w:val="21"/>
                <w:szCs w:val="21"/>
                <w:highlight w:val="none"/>
                <w:lang w:val="en-US" w:eastAsia="zh-CN"/>
              </w:rPr>
            </w:pPr>
            <w:r>
              <w:rPr>
                <w:color w:val="auto"/>
                <w:sz w:val="21"/>
                <w:szCs w:val="21"/>
                <w:highlight w:val="none"/>
              </w:rPr>
              <w:t>3.4评标结果</w:t>
            </w:r>
          </w:p>
        </w:tc>
        <w:tc>
          <w:tcPr>
            <w:tcW w:w="8221" w:type="dxa"/>
            <w:gridSpan w:val="8"/>
            <w:tcBorders>
              <w:top w:val="single" w:color="auto" w:sz="4" w:space="0"/>
              <w:left w:val="single" w:color="auto" w:sz="4" w:space="0"/>
              <w:bottom w:val="single" w:color="auto" w:sz="4" w:space="0"/>
              <w:right w:val="single" w:color="auto" w:sz="4" w:space="0"/>
            </w:tcBorders>
            <w:noWrap w:val="0"/>
            <w:vAlign w:val="center"/>
          </w:tcPr>
          <w:p w14:paraId="79AEE36B">
            <w:pPr>
              <w:tabs>
                <w:tab w:val="left" w:pos="482"/>
                <w:tab w:val="left" w:pos="2183"/>
                <w:tab w:val="left" w:pos="3884"/>
                <w:tab w:val="left" w:pos="5585"/>
              </w:tabs>
              <w:autoSpaceDE w:val="0"/>
              <w:autoSpaceDN w:val="0"/>
              <w:snapToGrid w:val="0"/>
              <w:spacing w:line="320" w:lineRule="exact"/>
              <w:jc w:val="left"/>
              <w:rPr>
                <w:rFonts w:hint="eastAsia" w:ascii="Times New Roman" w:hAnsi="Times New Roman" w:eastAsia="宋体" w:cs="Times New Roman"/>
                <w:color w:val="auto"/>
                <w:sz w:val="21"/>
                <w:szCs w:val="21"/>
                <w:highlight w:val="none"/>
                <w:lang w:val="en-US" w:eastAsia="zh-CN"/>
              </w:rPr>
            </w:pPr>
            <w:r>
              <w:rPr>
                <w:color w:val="auto"/>
                <w:sz w:val="21"/>
                <w:szCs w:val="21"/>
                <w:highlight w:val="none"/>
              </w:rPr>
              <w:t>评标委员会在有效投标人中根据投标人得分从高到低进行排名，评标委员会推荐排名第一的投标人为中标候选人。</w:t>
            </w:r>
          </w:p>
        </w:tc>
      </w:tr>
    </w:tbl>
    <w:p w14:paraId="0AA339F6">
      <w:pPr>
        <w:pStyle w:val="4"/>
        <w:rPr>
          <w:color w:val="auto"/>
          <w:highlight w:val="none"/>
        </w:rPr>
      </w:pPr>
    </w:p>
    <w:p w14:paraId="3929D6FE">
      <w:pPr>
        <w:rPr>
          <w:rFonts w:hint="eastAsia"/>
          <w:color w:val="auto"/>
          <w:highlight w:val="none"/>
        </w:rPr>
      </w:pPr>
      <w:r>
        <w:rPr>
          <w:rFonts w:hint="eastAsia"/>
          <w:color w:val="auto"/>
          <w:highlight w:val="none"/>
        </w:rPr>
        <w:br w:type="page"/>
      </w:r>
    </w:p>
    <w:p w14:paraId="6B70471D">
      <w:pPr>
        <w:spacing w:line="360" w:lineRule="auto"/>
        <w:rPr>
          <w:rFonts w:hint="eastAsia" w:ascii="Times New Roman" w:hAnsi="Times New Roman" w:eastAsia="宋体" w:cs="Times New Roman"/>
          <w:b/>
          <w:bCs/>
          <w:color w:val="auto"/>
          <w:sz w:val="28"/>
          <w:szCs w:val="28"/>
          <w:highlight w:val="none"/>
          <w:lang w:val="en-US" w:eastAsia="zh-CN"/>
        </w:rPr>
      </w:pPr>
      <w:r>
        <w:rPr>
          <w:rFonts w:hint="eastAsia" w:ascii="Times New Roman" w:hAnsi="Times New Roman" w:eastAsia="宋体" w:cs="Times New Roman"/>
          <w:b/>
          <w:bCs/>
          <w:color w:val="auto"/>
          <w:sz w:val="28"/>
          <w:szCs w:val="28"/>
          <w:highlight w:val="none"/>
          <w:lang w:val="en-US" w:eastAsia="zh-CN"/>
        </w:rPr>
        <w:t>四、报价文件</w:t>
      </w:r>
    </w:p>
    <w:p w14:paraId="0A4ADFD4">
      <w:pPr>
        <w:pStyle w:val="8"/>
        <w:jc w:val="center"/>
        <w:rPr>
          <w:rFonts w:hint="eastAsia"/>
          <w:color w:val="auto"/>
          <w:highlight w:val="none"/>
        </w:rPr>
      </w:pPr>
      <w:r>
        <w:rPr>
          <w:rFonts w:hint="eastAsia" w:ascii="新宋体" w:hAnsi="新宋体" w:eastAsia="新宋体" w:cs="新宋体"/>
          <w:b/>
          <w:bCs/>
          <w:color w:val="auto"/>
          <w:kern w:val="2"/>
          <w:sz w:val="28"/>
          <w:szCs w:val="28"/>
          <w:highlight w:val="none"/>
          <w:lang w:val="en-US" w:eastAsia="zh-CN" w:bidi="ar-SA"/>
        </w:rPr>
        <w:t>（一）报价一览表</w:t>
      </w:r>
    </w:p>
    <w:p w14:paraId="78737BE1">
      <w:pPr>
        <w:pStyle w:val="15"/>
        <w:tabs>
          <w:tab w:val="left" w:pos="272"/>
          <w:tab w:val="left" w:pos="412"/>
        </w:tabs>
        <w:ind w:firstLine="417" w:firstLineChars="199"/>
        <w:rPr>
          <w:rFonts w:hAnsi="宋体"/>
          <w:bCs/>
          <w:color w:val="auto"/>
          <w:szCs w:val="21"/>
          <w:highlight w:val="none"/>
        </w:rPr>
      </w:pPr>
    </w:p>
    <w:p w14:paraId="2ABD0350">
      <w:pPr>
        <w:keepNext w:val="0"/>
        <w:keepLines w:val="0"/>
        <w:pageBreakBefore w:val="0"/>
        <w:widowControl w:val="0"/>
        <w:kinsoku/>
        <w:wordWrap/>
        <w:overflowPunct/>
        <w:topLinePunct w:val="0"/>
        <w:autoSpaceDE/>
        <w:autoSpaceDN/>
        <w:bidi w:val="0"/>
        <w:adjustRightInd/>
        <w:spacing w:line="440" w:lineRule="exact"/>
        <w:ind w:firstLine="205" w:firstLineChars="98"/>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项目名称：</w:t>
      </w:r>
      <w:r>
        <w:rPr>
          <w:rFonts w:hint="eastAsia" w:ascii="宋体" w:hAnsi="宋体" w:eastAsia="宋体" w:cs="宋体"/>
          <w:color w:val="auto"/>
          <w:sz w:val="22"/>
          <w:szCs w:val="22"/>
          <w:highlight w:val="none"/>
          <w:u w:val="single"/>
          <w:lang w:val="en-US" w:eastAsia="zh-Hans"/>
        </w:rPr>
        <w:t>温州市中医院六虹桥院区二期E层空调新增项目</w:t>
      </w:r>
    </w:p>
    <w:tbl>
      <w:tblPr>
        <w:tblStyle w:val="47"/>
        <w:tblW w:w="8962" w:type="dxa"/>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323"/>
        <w:gridCol w:w="1189"/>
        <w:gridCol w:w="1338"/>
        <w:gridCol w:w="1673"/>
        <w:gridCol w:w="1766"/>
      </w:tblGrid>
      <w:tr w14:paraId="2DB3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673" w:type="dxa"/>
            <w:vAlign w:val="top"/>
          </w:tcPr>
          <w:p w14:paraId="2B31D3E2">
            <w:pPr>
              <w:keepNext w:val="0"/>
              <w:keepLines w:val="0"/>
              <w:pageBreakBefore w:val="0"/>
              <w:widowControl w:val="0"/>
              <w:kinsoku/>
              <w:wordWrap/>
              <w:overflowPunct/>
              <w:topLinePunct w:val="0"/>
              <w:autoSpaceDE/>
              <w:autoSpaceDN/>
              <w:bidi w:val="0"/>
              <w:spacing w:line="560" w:lineRule="exact"/>
              <w:jc w:val="center"/>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序号</w:t>
            </w:r>
          </w:p>
        </w:tc>
        <w:tc>
          <w:tcPr>
            <w:tcW w:w="2323" w:type="dxa"/>
            <w:vAlign w:val="top"/>
          </w:tcPr>
          <w:p w14:paraId="7824E485">
            <w:pPr>
              <w:keepNext w:val="0"/>
              <w:keepLines w:val="0"/>
              <w:pageBreakBefore w:val="0"/>
              <w:widowControl w:val="0"/>
              <w:kinsoku/>
              <w:wordWrap/>
              <w:overflowPunct/>
              <w:topLinePunct w:val="0"/>
              <w:autoSpaceDE/>
              <w:autoSpaceDN/>
              <w:bidi w:val="0"/>
              <w:spacing w:line="560" w:lineRule="exact"/>
              <w:jc w:val="center"/>
              <w:rPr>
                <w:rFonts w:hint="eastAsia" w:ascii="宋体" w:hAnsi="宋体" w:eastAsia="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项目</w:t>
            </w:r>
          </w:p>
        </w:tc>
        <w:tc>
          <w:tcPr>
            <w:tcW w:w="1189" w:type="dxa"/>
            <w:vAlign w:val="top"/>
          </w:tcPr>
          <w:p w14:paraId="1345E6FA">
            <w:pPr>
              <w:keepNext w:val="0"/>
              <w:keepLines w:val="0"/>
              <w:pageBreakBefore w:val="0"/>
              <w:widowControl w:val="0"/>
              <w:kinsoku/>
              <w:wordWrap/>
              <w:overflowPunct/>
              <w:topLinePunct w:val="0"/>
              <w:autoSpaceDE/>
              <w:autoSpaceDN/>
              <w:bidi w:val="0"/>
              <w:spacing w:line="560" w:lineRule="exact"/>
              <w:jc w:val="center"/>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计量单位</w:t>
            </w:r>
          </w:p>
        </w:tc>
        <w:tc>
          <w:tcPr>
            <w:tcW w:w="1338" w:type="dxa"/>
            <w:vAlign w:val="top"/>
          </w:tcPr>
          <w:p w14:paraId="0760903D">
            <w:pPr>
              <w:keepNext w:val="0"/>
              <w:keepLines w:val="0"/>
              <w:pageBreakBefore w:val="0"/>
              <w:widowControl w:val="0"/>
              <w:kinsoku/>
              <w:wordWrap/>
              <w:overflowPunct/>
              <w:topLinePunct w:val="0"/>
              <w:autoSpaceDE/>
              <w:autoSpaceDN/>
              <w:bidi w:val="0"/>
              <w:spacing w:line="560" w:lineRule="exact"/>
              <w:jc w:val="center"/>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数量</w:t>
            </w:r>
          </w:p>
        </w:tc>
        <w:tc>
          <w:tcPr>
            <w:tcW w:w="1673" w:type="dxa"/>
            <w:vAlign w:val="top"/>
          </w:tcPr>
          <w:p w14:paraId="4942F315">
            <w:pPr>
              <w:keepNext w:val="0"/>
              <w:keepLines w:val="0"/>
              <w:pageBreakBefore w:val="0"/>
              <w:widowControl w:val="0"/>
              <w:kinsoku/>
              <w:wordWrap/>
              <w:overflowPunct/>
              <w:topLinePunct w:val="0"/>
              <w:autoSpaceDE/>
              <w:autoSpaceDN/>
              <w:bidi w:val="0"/>
              <w:spacing w:line="560" w:lineRule="exact"/>
              <w:jc w:val="center"/>
              <w:rPr>
                <w:rFonts w:hint="default"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单价（元）</w:t>
            </w:r>
          </w:p>
        </w:tc>
        <w:tc>
          <w:tcPr>
            <w:tcW w:w="1766" w:type="dxa"/>
            <w:vAlign w:val="top"/>
          </w:tcPr>
          <w:p w14:paraId="09B70E6D">
            <w:pPr>
              <w:keepNext w:val="0"/>
              <w:keepLines w:val="0"/>
              <w:pageBreakBefore w:val="0"/>
              <w:widowControl w:val="0"/>
              <w:kinsoku/>
              <w:wordWrap/>
              <w:overflowPunct/>
              <w:topLinePunct w:val="0"/>
              <w:autoSpaceDE/>
              <w:autoSpaceDN/>
              <w:bidi w:val="0"/>
              <w:spacing w:line="560" w:lineRule="exact"/>
              <w:jc w:val="center"/>
              <w:rPr>
                <w:rFonts w:hint="default"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总价（元）</w:t>
            </w:r>
          </w:p>
        </w:tc>
      </w:tr>
      <w:tr w14:paraId="76B21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73" w:type="dxa"/>
            <w:vAlign w:val="center"/>
          </w:tcPr>
          <w:p w14:paraId="302BCFF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2323" w:type="dxa"/>
            <w:vAlign w:val="center"/>
          </w:tcPr>
          <w:p w14:paraId="5B4BD93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直流变频多联式机组</w:t>
            </w:r>
          </w:p>
        </w:tc>
        <w:tc>
          <w:tcPr>
            <w:tcW w:w="1189" w:type="dxa"/>
            <w:vAlign w:val="center"/>
          </w:tcPr>
          <w:p w14:paraId="12DE8BA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台</w:t>
            </w:r>
          </w:p>
        </w:tc>
        <w:tc>
          <w:tcPr>
            <w:tcW w:w="1338" w:type="dxa"/>
            <w:vAlign w:val="center"/>
          </w:tcPr>
          <w:p w14:paraId="443CF4A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1673" w:type="dxa"/>
            <w:vAlign w:val="center"/>
          </w:tcPr>
          <w:p w14:paraId="242DE90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766" w:type="dxa"/>
            <w:vAlign w:val="center"/>
          </w:tcPr>
          <w:p w14:paraId="28893A2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24C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73" w:type="dxa"/>
            <w:vAlign w:val="center"/>
          </w:tcPr>
          <w:p w14:paraId="2B2C1B2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2323" w:type="dxa"/>
            <w:vAlign w:val="center"/>
          </w:tcPr>
          <w:p w14:paraId="5011184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四面出风天花式室内机</w:t>
            </w:r>
          </w:p>
        </w:tc>
        <w:tc>
          <w:tcPr>
            <w:tcW w:w="1189" w:type="dxa"/>
            <w:vAlign w:val="center"/>
          </w:tcPr>
          <w:p w14:paraId="665756F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台</w:t>
            </w:r>
          </w:p>
        </w:tc>
        <w:tc>
          <w:tcPr>
            <w:tcW w:w="1338" w:type="dxa"/>
            <w:vAlign w:val="center"/>
          </w:tcPr>
          <w:p w14:paraId="55C1003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9</w:t>
            </w:r>
          </w:p>
        </w:tc>
        <w:tc>
          <w:tcPr>
            <w:tcW w:w="1673" w:type="dxa"/>
            <w:vAlign w:val="center"/>
          </w:tcPr>
          <w:p w14:paraId="2EF4640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766" w:type="dxa"/>
            <w:vAlign w:val="center"/>
          </w:tcPr>
          <w:p w14:paraId="2341146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894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73" w:type="dxa"/>
            <w:vAlign w:val="center"/>
          </w:tcPr>
          <w:p w14:paraId="522BD09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2323" w:type="dxa"/>
            <w:vAlign w:val="center"/>
          </w:tcPr>
          <w:p w14:paraId="3AC7583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安装费</w:t>
            </w:r>
          </w:p>
        </w:tc>
        <w:tc>
          <w:tcPr>
            <w:tcW w:w="1189" w:type="dxa"/>
            <w:vAlign w:val="center"/>
          </w:tcPr>
          <w:p w14:paraId="4D678A3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项</w:t>
            </w:r>
          </w:p>
        </w:tc>
        <w:tc>
          <w:tcPr>
            <w:tcW w:w="1338" w:type="dxa"/>
            <w:vAlign w:val="center"/>
          </w:tcPr>
          <w:p w14:paraId="3A31022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1673" w:type="dxa"/>
            <w:vAlign w:val="center"/>
          </w:tcPr>
          <w:p w14:paraId="217EFAE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766" w:type="dxa"/>
            <w:vAlign w:val="center"/>
          </w:tcPr>
          <w:p w14:paraId="27ADA1C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729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4185" w:type="dxa"/>
            <w:gridSpan w:val="3"/>
            <w:vMerge w:val="restart"/>
            <w:vAlign w:val="center"/>
          </w:tcPr>
          <w:p w14:paraId="38500C0B">
            <w:pPr>
              <w:keepNext w:val="0"/>
              <w:keepLines w:val="0"/>
              <w:pageBreakBefore w:val="0"/>
              <w:widowControl w:val="0"/>
              <w:kinsoku/>
              <w:wordWrap/>
              <w:overflowPunct/>
              <w:topLinePunct w:val="0"/>
              <w:autoSpaceDE/>
              <w:autoSpaceDN/>
              <w:bidi w:val="0"/>
              <w:adjustRightInd w:val="0"/>
              <w:snapToGrid w:val="0"/>
              <w:spacing w:line="560" w:lineRule="exact"/>
              <w:jc w:val="center"/>
              <w:rPr>
                <w:rFonts w:hint="default"/>
                <w:b/>
                <w:bCs/>
                <w:color w:val="auto"/>
                <w:sz w:val="21"/>
                <w:szCs w:val="21"/>
                <w:highlight w:val="none"/>
                <w:lang w:val="en-US" w:eastAsia="zh-CN"/>
              </w:rPr>
            </w:pPr>
            <w:r>
              <w:rPr>
                <w:rFonts w:hint="eastAsia"/>
                <w:b/>
                <w:bCs/>
                <w:color w:val="auto"/>
                <w:sz w:val="21"/>
                <w:szCs w:val="21"/>
                <w:highlight w:val="none"/>
                <w:lang w:val="en-US" w:eastAsia="zh-CN"/>
              </w:rPr>
              <w:t>合计总价（元）</w:t>
            </w:r>
          </w:p>
        </w:tc>
        <w:tc>
          <w:tcPr>
            <w:tcW w:w="4777" w:type="dxa"/>
            <w:gridSpan w:val="3"/>
            <w:vAlign w:val="center"/>
          </w:tcPr>
          <w:p w14:paraId="38D335B3">
            <w:pPr>
              <w:keepNext w:val="0"/>
              <w:keepLines w:val="0"/>
              <w:pageBreakBefore w:val="0"/>
              <w:widowControl w:val="0"/>
              <w:kinsoku/>
              <w:wordWrap/>
              <w:overflowPunct/>
              <w:topLinePunct w:val="0"/>
              <w:autoSpaceDE/>
              <w:autoSpaceDN/>
              <w:bidi w:val="0"/>
              <w:adjustRightInd w:val="0"/>
              <w:snapToGrid w:val="0"/>
              <w:spacing w:line="560" w:lineRule="exact"/>
              <w:jc w:val="left"/>
              <w:rPr>
                <w:rFonts w:hint="default"/>
                <w:b/>
                <w:bCs/>
                <w:color w:val="auto"/>
                <w:sz w:val="21"/>
                <w:szCs w:val="21"/>
                <w:highlight w:val="none"/>
                <w:lang w:val="en-US" w:eastAsia="zh-CN"/>
              </w:rPr>
            </w:pPr>
            <w:r>
              <w:rPr>
                <w:rFonts w:hint="eastAsia"/>
                <w:b/>
                <w:bCs/>
                <w:color w:val="auto"/>
                <w:sz w:val="21"/>
                <w:szCs w:val="21"/>
                <w:highlight w:val="none"/>
                <w:lang w:val="en-US" w:eastAsia="zh-CN"/>
              </w:rPr>
              <w:t>小写：</w:t>
            </w:r>
          </w:p>
        </w:tc>
      </w:tr>
      <w:tr w14:paraId="47F3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4185" w:type="dxa"/>
            <w:gridSpan w:val="3"/>
            <w:vMerge w:val="continue"/>
            <w:vAlign w:val="center"/>
          </w:tcPr>
          <w:p w14:paraId="064D4844">
            <w:pPr>
              <w:keepNext w:val="0"/>
              <w:keepLines w:val="0"/>
              <w:pageBreakBefore w:val="0"/>
              <w:widowControl w:val="0"/>
              <w:kinsoku/>
              <w:wordWrap/>
              <w:overflowPunct/>
              <w:topLinePunct w:val="0"/>
              <w:autoSpaceDE/>
              <w:autoSpaceDN/>
              <w:bidi w:val="0"/>
              <w:adjustRightInd w:val="0"/>
              <w:snapToGrid w:val="0"/>
              <w:spacing w:line="560" w:lineRule="exact"/>
              <w:jc w:val="center"/>
              <w:rPr>
                <w:rFonts w:hint="eastAsia"/>
                <w:b/>
                <w:bCs/>
                <w:color w:val="auto"/>
                <w:sz w:val="21"/>
                <w:szCs w:val="21"/>
                <w:highlight w:val="none"/>
                <w:lang w:val="en-US" w:eastAsia="zh-CN"/>
              </w:rPr>
            </w:pPr>
          </w:p>
        </w:tc>
        <w:tc>
          <w:tcPr>
            <w:tcW w:w="4777" w:type="dxa"/>
            <w:gridSpan w:val="3"/>
            <w:vAlign w:val="center"/>
          </w:tcPr>
          <w:p w14:paraId="25331613">
            <w:pPr>
              <w:keepNext w:val="0"/>
              <w:keepLines w:val="0"/>
              <w:pageBreakBefore w:val="0"/>
              <w:widowControl w:val="0"/>
              <w:kinsoku/>
              <w:wordWrap/>
              <w:overflowPunct/>
              <w:topLinePunct w:val="0"/>
              <w:autoSpaceDE/>
              <w:autoSpaceDN/>
              <w:bidi w:val="0"/>
              <w:adjustRightInd w:val="0"/>
              <w:snapToGrid w:val="0"/>
              <w:spacing w:line="560" w:lineRule="exact"/>
              <w:jc w:val="left"/>
              <w:rPr>
                <w:rFonts w:hint="default"/>
                <w:b/>
                <w:bCs/>
                <w:color w:val="auto"/>
                <w:sz w:val="21"/>
                <w:szCs w:val="21"/>
                <w:highlight w:val="none"/>
                <w:lang w:val="en-US" w:eastAsia="zh-CN"/>
              </w:rPr>
            </w:pPr>
            <w:r>
              <w:rPr>
                <w:rFonts w:hint="eastAsia"/>
                <w:b/>
                <w:bCs/>
                <w:color w:val="auto"/>
                <w:sz w:val="21"/>
                <w:szCs w:val="21"/>
                <w:highlight w:val="none"/>
                <w:lang w:val="en-US" w:eastAsia="zh-CN"/>
              </w:rPr>
              <w:t>大写：</w:t>
            </w:r>
          </w:p>
        </w:tc>
      </w:tr>
    </w:tbl>
    <w:p w14:paraId="761E5150">
      <w:pPr>
        <w:spacing w:before="120" w:beforeLines="50" w:line="400" w:lineRule="exact"/>
        <w:rPr>
          <w:rFonts w:hint="eastAsia" w:ascii="宋体" w:hAnsi="宋体"/>
          <w:b/>
          <w:bCs/>
          <w:color w:val="auto"/>
          <w:sz w:val="22"/>
          <w:szCs w:val="22"/>
          <w:highlight w:val="none"/>
        </w:rPr>
      </w:pPr>
      <w:r>
        <w:rPr>
          <w:rFonts w:hint="eastAsia" w:ascii="宋体" w:hAnsi="宋体" w:cs="Arial"/>
          <w:b/>
          <w:bCs/>
          <w:color w:val="auto"/>
          <w:sz w:val="22"/>
          <w:szCs w:val="22"/>
          <w:highlight w:val="none"/>
        </w:rPr>
        <w:t>1、</w:t>
      </w:r>
      <w:r>
        <w:rPr>
          <w:rFonts w:hint="eastAsia" w:ascii="宋体" w:hAnsi="宋体"/>
          <w:b/>
          <w:bCs/>
          <w:color w:val="auto"/>
          <w:sz w:val="22"/>
          <w:szCs w:val="22"/>
          <w:highlight w:val="none"/>
          <w:u w:val="wave"/>
        </w:rPr>
        <w:t>此栏内投标</w:t>
      </w:r>
      <w:r>
        <w:rPr>
          <w:rFonts w:hint="eastAsia" w:ascii="宋体" w:hAnsi="宋体"/>
          <w:b/>
          <w:bCs/>
          <w:color w:val="auto"/>
          <w:sz w:val="22"/>
          <w:szCs w:val="22"/>
          <w:highlight w:val="none"/>
          <w:u w:val="wave"/>
          <w:lang w:val="en-US" w:eastAsia="zh-CN"/>
        </w:rPr>
        <w:t>报价</w:t>
      </w:r>
      <w:r>
        <w:rPr>
          <w:rFonts w:hint="eastAsia" w:ascii="宋体" w:hAnsi="宋体"/>
          <w:b/>
          <w:bCs/>
          <w:color w:val="auto"/>
          <w:sz w:val="22"/>
          <w:szCs w:val="22"/>
          <w:highlight w:val="none"/>
          <w:u w:val="wave"/>
        </w:rPr>
        <w:t>应与</w:t>
      </w:r>
      <w:r>
        <w:rPr>
          <w:rFonts w:hint="eastAsia" w:ascii="宋体" w:hAnsi="宋体"/>
          <w:b/>
          <w:bCs/>
          <w:color w:val="auto"/>
          <w:sz w:val="22"/>
          <w:szCs w:val="22"/>
          <w:highlight w:val="none"/>
          <w:u w:val="wave"/>
          <w:lang w:val="en-US" w:eastAsia="zh-CN"/>
        </w:rPr>
        <w:t>下方</w:t>
      </w:r>
      <w:r>
        <w:rPr>
          <w:rFonts w:hint="eastAsia" w:ascii="宋体" w:hAnsi="宋体" w:cs="Arial"/>
          <w:b/>
          <w:bCs/>
          <w:color w:val="auto"/>
          <w:sz w:val="22"/>
          <w:szCs w:val="22"/>
          <w:highlight w:val="none"/>
          <w:u w:val="wave"/>
        </w:rPr>
        <w:t>“</w:t>
      </w:r>
      <w:r>
        <w:rPr>
          <w:rFonts w:hint="eastAsia" w:ascii="宋体" w:hAnsi="宋体"/>
          <w:b/>
          <w:bCs/>
          <w:color w:val="auto"/>
          <w:sz w:val="22"/>
          <w:szCs w:val="22"/>
          <w:highlight w:val="none"/>
          <w:u w:val="wave"/>
        </w:rPr>
        <w:t>投标分项报价表”</w:t>
      </w:r>
      <w:r>
        <w:rPr>
          <w:rFonts w:hint="eastAsia" w:ascii="宋体" w:hAnsi="宋体"/>
          <w:b/>
          <w:bCs/>
          <w:color w:val="auto"/>
          <w:sz w:val="22"/>
          <w:szCs w:val="22"/>
          <w:highlight w:val="none"/>
          <w:u w:val="wave"/>
          <w:lang w:val="en-US" w:eastAsia="zh-CN"/>
        </w:rPr>
        <w:t>的</w:t>
      </w:r>
      <w:r>
        <w:rPr>
          <w:rFonts w:hint="eastAsia" w:ascii="宋体" w:hAnsi="宋体"/>
          <w:b/>
          <w:bCs/>
          <w:color w:val="auto"/>
          <w:sz w:val="22"/>
          <w:szCs w:val="22"/>
          <w:highlight w:val="none"/>
          <w:u w:val="wave"/>
        </w:rPr>
        <w:t>总计价相一致</w:t>
      </w:r>
      <w:r>
        <w:rPr>
          <w:rFonts w:hint="eastAsia" w:ascii="宋体" w:hAnsi="宋体"/>
          <w:b/>
          <w:bCs/>
          <w:color w:val="auto"/>
          <w:sz w:val="22"/>
          <w:szCs w:val="22"/>
          <w:highlight w:val="none"/>
        </w:rPr>
        <w:t>。</w:t>
      </w:r>
    </w:p>
    <w:p w14:paraId="4D882191">
      <w:pPr>
        <w:spacing w:line="400" w:lineRule="exact"/>
        <w:rPr>
          <w:rFonts w:hint="eastAsia" w:ascii="宋体" w:hAnsi="宋体" w:cs="Arial"/>
          <w:b/>
          <w:bCs/>
          <w:color w:val="auto"/>
          <w:sz w:val="22"/>
          <w:szCs w:val="22"/>
          <w:highlight w:val="none"/>
          <w:u w:val="wave"/>
        </w:rPr>
      </w:pPr>
      <w:r>
        <w:rPr>
          <w:rFonts w:hint="eastAsia" w:ascii="宋体" w:hAnsi="宋体" w:cs="Arial"/>
          <w:b/>
          <w:bCs/>
          <w:color w:val="auto"/>
          <w:sz w:val="22"/>
          <w:szCs w:val="22"/>
          <w:highlight w:val="none"/>
        </w:rPr>
        <w:t>2、</w:t>
      </w:r>
      <w:r>
        <w:rPr>
          <w:rFonts w:hint="eastAsia" w:ascii="宋体" w:hAnsi="宋体" w:cs="Arial"/>
          <w:b/>
          <w:bCs/>
          <w:color w:val="auto"/>
          <w:sz w:val="22"/>
          <w:szCs w:val="22"/>
          <w:highlight w:val="none"/>
          <w:u w:val="wave"/>
        </w:rPr>
        <w:t>不提供此表格将被视为没有实质性响应招标文件,其投标文件将被拒绝。</w:t>
      </w:r>
    </w:p>
    <w:p w14:paraId="65B1B742">
      <w:pPr>
        <w:keepNext w:val="0"/>
        <w:keepLines w:val="0"/>
        <w:pageBreakBefore w:val="0"/>
        <w:widowControl w:val="0"/>
        <w:numPr>
          <w:ilvl w:val="0"/>
          <w:numId w:val="0"/>
        </w:numPr>
        <w:kinsoku/>
        <w:wordWrap/>
        <w:overflowPunct/>
        <w:topLinePunct w:val="0"/>
        <w:autoSpaceDE/>
        <w:autoSpaceDN/>
        <w:bidi w:val="0"/>
        <w:spacing w:line="560" w:lineRule="exact"/>
        <w:rPr>
          <w:rFonts w:hint="eastAsia" w:ascii="新宋体" w:hAnsi="新宋体" w:eastAsia="新宋体"/>
          <w:b/>
          <w:bCs/>
          <w:color w:val="auto"/>
          <w:sz w:val="22"/>
          <w:szCs w:val="22"/>
          <w:highlight w:val="none"/>
        </w:rPr>
      </w:pPr>
      <w:r>
        <w:rPr>
          <w:rFonts w:hint="eastAsia" w:ascii="新宋体" w:hAnsi="新宋体" w:eastAsia="新宋体"/>
          <w:b/>
          <w:bCs/>
          <w:color w:val="auto"/>
          <w:sz w:val="22"/>
          <w:szCs w:val="22"/>
          <w:highlight w:val="none"/>
          <w:lang w:val="en-US" w:eastAsia="zh-CN"/>
        </w:rPr>
        <w:t>3、</w:t>
      </w:r>
      <w:r>
        <w:rPr>
          <w:rFonts w:hint="eastAsia" w:ascii="新宋体" w:hAnsi="新宋体" w:eastAsia="新宋体"/>
          <w:b/>
          <w:bCs/>
          <w:color w:val="auto"/>
          <w:sz w:val="22"/>
          <w:szCs w:val="22"/>
          <w:highlight w:val="none"/>
        </w:rPr>
        <w:t>投标报价应</w:t>
      </w:r>
      <w:r>
        <w:rPr>
          <w:rFonts w:hint="eastAsia" w:ascii="新宋体" w:hAnsi="新宋体" w:eastAsia="新宋体" w:cs="Times New Roman"/>
          <w:b/>
          <w:bCs/>
          <w:color w:val="auto"/>
          <w:sz w:val="22"/>
          <w:szCs w:val="22"/>
          <w:highlight w:val="none"/>
          <w:lang w:eastAsia="zh-CN"/>
        </w:rPr>
        <w:t>包括完成本项目涉及的吊顶及涉及的墙面修复、相关配件</w:t>
      </w:r>
      <w:r>
        <w:rPr>
          <w:rFonts w:hint="eastAsia" w:ascii="新宋体" w:hAnsi="新宋体" w:eastAsia="新宋体" w:cs="Times New Roman"/>
          <w:b/>
          <w:bCs/>
          <w:color w:val="auto"/>
          <w:sz w:val="22"/>
          <w:szCs w:val="22"/>
          <w:highlight w:val="none"/>
          <w:lang w:val="en-US" w:eastAsia="zh-CN"/>
        </w:rPr>
        <w:t>（含铜管、保温管材、内机电源线、风口、桥架等）</w:t>
      </w:r>
      <w:r>
        <w:rPr>
          <w:rFonts w:hint="eastAsia" w:ascii="新宋体" w:hAnsi="新宋体" w:eastAsia="新宋体" w:cs="Times New Roman"/>
          <w:b/>
          <w:bCs/>
          <w:color w:val="auto"/>
          <w:sz w:val="22"/>
          <w:szCs w:val="22"/>
          <w:highlight w:val="none"/>
          <w:lang w:eastAsia="zh-CN"/>
        </w:rPr>
        <w:t>、人工、吊装费、税费、管理费等一切费用。</w:t>
      </w:r>
    </w:p>
    <w:p w14:paraId="54A182B4">
      <w:pPr>
        <w:pStyle w:val="15"/>
        <w:tabs>
          <w:tab w:val="left" w:pos="272"/>
          <w:tab w:val="left" w:pos="412"/>
        </w:tabs>
        <w:ind w:firstLine="417" w:firstLineChars="199"/>
        <w:rPr>
          <w:rFonts w:hAnsi="宋体"/>
          <w:bCs/>
          <w:color w:val="auto"/>
          <w:szCs w:val="21"/>
          <w:highlight w:val="none"/>
        </w:rPr>
      </w:pPr>
    </w:p>
    <w:p w14:paraId="5F67561E">
      <w:pPr>
        <w:pStyle w:val="15"/>
        <w:tabs>
          <w:tab w:val="left" w:pos="272"/>
          <w:tab w:val="left" w:pos="412"/>
        </w:tabs>
        <w:ind w:firstLine="417" w:firstLineChars="199"/>
        <w:rPr>
          <w:rFonts w:hAnsi="宋体"/>
          <w:bCs/>
          <w:color w:val="auto"/>
          <w:szCs w:val="21"/>
          <w:highlight w:val="none"/>
        </w:rPr>
      </w:pPr>
    </w:p>
    <w:p w14:paraId="781A402C">
      <w:pPr>
        <w:pStyle w:val="15"/>
        <w:tabs>
          <w:tab w:val="left" w:pos="272"/>
          <w:tab w:val="left" w:pos="412"/>
        </w:tabs>
        <w:ind w:firstLine="417" w:firstLineChars="199"/>
        <w:rPr>
          <w:rFonts w:hAnsi="宋体"/>
          <w:bCs/>
          <w:color w:val="auto"/>
          <w:szCs w:val="21"/>
          <w:highlight w:val="none"/>
        </w:rPr>
      </w:pPr>
    </w:p>
    <w:p w14:paraId="421FC1D9">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投标人全称（盖章）：</w:t>
      </w:r>
    </w:p>
    <w:p w14:paraId="42BBD068">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日期：  年   月  日</w:t>
      </w:r>
    </w:p>
    <w:p w14:paraId="592928A6">
      <w:pPr>
        <w:rPr>
          <w:rFonts w:hAnsi="宋体"/>
          <w:bCs/>
          <w:color w:val="auto"/>
          <w:szCs w:val="21"/>
          <w:highlight w:val="none"/>
        </w:rPr>
      </w:pPr>
      <w:r>
        <w:rPr>
          <w:rFonts w:hAnsi="宋体"/>
          <w:bCs/>
          <w:color w:val="auto"/>
          <w:szCs w:val="21"/>
          <w:highlight w:val="none"/>
        </w:rPr>
        <w:br w:type="page"/>
      </w:r>
    </w:p>
    <w:p w14:paraId="4FB46455">
      <w:pPr>
        <w:spacing w:before="58"/>
        <w:ind w:right="610"/>
        <w:jc w:val="center"/>
        <w:outlineLvl w:val="0"/>
        <w:rPr>
          <w:b/>
          <w:color w:val="auto"/>
          <w:sz w:val="30"/>
          <w:highlight w:val="none"/>
        </w:rPr>
      </w:pPr>
      <w:r>
        <w:rPr>
          <w:rFonts w:hint="eastAsia" w:ascii="新宋体" w:hAnsi="新宋体" w:eastAsia="新宋体" w:cs="新宋体"/>
          <w:b/>
          <w:bCs/>
          <w:color w:val="auto"/>
          <w:kern w:val="2"/>
          <w:sz w:val="28"/>
          <w:szCs w:val="28"/>
          <w:highlight w:val="none"/>
          <w:lang w:val="en-US" w:eastAsia="zh-CN" w:bidi="ar-SA"/>
        </w:rPr>
        <w:t>（二）</w:t>
      </w:r>
      <w:r>
        <w:rPr>
          <w:rFonts w:hint="eastAsia" w:ascii="宋体" w:hAnsi="宋体" w:eastAsia="宋体" w:cs="宋体"/>
          <w:b/>
          <w:color w:val="auto"/>
          <w:sz w:val="32"/>
          <w:szCs w:val="28"/>
          <w:highlight w:val="none"/>
        </w:rPr>
        <w:t>投标分项报价表</w:t>
      </w:r>
      <w:r>
        <w:rPr>
          <w:b/>
          <w:color w:val="auto"/>
          <w:w w:val="99"/>
          <w:sz w:val="30"/>
          <w:highlight w:val="none"/>
        </w:rPr>
        <w:t xml:space="preserve"> </w:t>
      </w:r>
    </w:p>
    <w:p w14:paraId="3F543178">
      <w:pPr>
        <w:spacing w:line="460" w:lineRule="exact"/>
        <w:rPr>
          <w:rFonts w:hint="eastAsia" w:ascii="宋体" w:hAnsi="宋体"/>
          <w:b/>
          <w:bCs/>
          <w:color w:val="auto"/>
          <w:sz w:val="22"/>
          <w:szCs w:val="22"/>
          <w:highlight w:val="none"/>
        </w:rPr>
      </w:pPr>
      <w:r>
        <w:rPr>
          <w:rFonts w:hint="eastAsia" w:ascii="宋体" w:hAnsi="宋体" w:cs="Arial"/>
          <w:color w:val="auto"/>
          <w:szCs w:val="21"/>
          <w:highlight w:val="none"/>
        </w:rPr>
        <w:t>项目名称</w:t>
      </w:r>
      <w:r>
        <w:rPr>
          <w:rFonts w:ascii="宋体" w:hAnsi="宋体" w:cs="Arial"/>
          <w:color w:val="auto"/>
          <w:szCs w:val="21"/>
          <w:highlight w:val="none"/>
        </w:rPr>
        <w:t>：</w:t>
      </w:r>
      <w:r>
        <w:rPr>
          <w:rFonts w:hint="eastAsia" w:ascii="宋体" w:hAnsi="宋体" w:eastAsia="宋体" w:cs="宋体"/>
          <w:color w:val="auto"/>
          <w:sz w:val="22"/>
          <w:szCs w:val="22"/>
          <w:highlight w:val="none"/>
          <w:u w:val="single"/>
          <w:lang w:val="en-US" w:eastAsia="zh-Hans"/>
        </w:rPr>
        <w:t>温州市中医院六虹桥院区二期E层空调新增项目</w:t>
      </w:r>
      <w:r>
        <w:rPr>
          <w:rFonts w:hint="eastAsia" w:ascii="宋体" w:hAnsi="宋体" w:eastAsia="宋体" w:cs="宋体"/>
          <w:color w:val="auto"/>
          <w:kern w:val="2"/>
          <w:sz w:val="21"/>
          <w:szCs w:val="21"/>
          <w:highlight w:val="none"/>
          <w:u w:val="single"/>
          <w:lang w:val="en-US" w:eastAsia="zh-CN" w:bidi="ar"/>
        </w:rPr>
        <w:t xml:space="preserve">           </w:t>
      </w:r>
      <w:r>
        <w:rPr>
          <w:rFonts w:ascii="宋体" w:hAnsi="宋体" w:cs="Arial"/>
          <w:color w:val="auto"/>
          <w:szCs w:val="21"/>
          <w:highlight w:val="none"/>
        </w:rPr>
        <w:t xml:space="preserve">   </w:t>
      </w:r>
      <w:r>
        <w:rPr>
          <w:rFonts w:ascii="宋体" w:hAnsi="宋体" w:cs="Arial"/>
          <w:bCs/>
          <w:color w:val="auto"/>
          <w:szCs w:val="21"/>
          <w:highlight w:val="none"/>
        </w:rPr>
        <w:t xml:space="preserve">  </w:t>
      </w:r>
      <w:r>
        <w:rPr>
          <w:rFonts w:ascii="宋体" w:hAnsi="宋体" w:cs="Arial"/>
          <w:color w:val="auto"/>
          <w:szCs w:val="21"/>
          <w:highlight w:val="none"/>
        </w:rPr>
        <w:t>（价格单位：人民币元）</w:t>
      </w:r>
    </w:p>
    <w:tbl>
      <w:tblPr>
        <w:tblStyle w:val="47"/>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169"/>
        <w:gridCol w:w="1881"/>
        <w:gridCol w:w="1166"/>
        <w:gridCol w:w="708"/>
        <w:gridCol w:w="1419"/>
        <w:gridCol w:w="1227"/>
        <w:gridCol w:w="1205"/>
      </w:tblGrid>
      <w:tr w14:paraId="4EF8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50" w:type="dxa"/>
            <w:noWrap w:val="0"/>
            <w:vAlign w:val="center"/>
          </w:tcPr>
          <w:p w14:paraId="04C5CEBF">
            <w:pPr>
              <w:keepNext w:val="0"/>
              <w:keepLines w:val="0"/>
              <w:widowControl/>
              <w:suppressLineNumbers w:val="0"/>
              <w:jc w:val="center"/>
              <w:textAlignment w:val="center"/>
              <w:rPr>
                <w:rFonts w:hint="default" w:ascii="新宋体" w:hAnsi="新宋体" w:eastAsia="新宋体" w:cs="新宋体"/>
                <w:color w:val="auto"/>
                <w:sz w:val="22"/>
                <w:szCs w:val="22"/>
                <w:highlight w:val="none"/>
                <w:lang w:val="en-US" w:eastAsia="zh-CN"/>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169" w:type="dxa"/>
            <w:noWrap w:val="0"/>
            <w:vAlign w:val="center"/>
          </w:tcPr>
          <w:p w14:paraId="4C4D3A90">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宋体" w:hAnsi="宋体" w:eastAsia="宋体" w:cs="宋体"/>
                <w:b/>
                <w:bCs/>
                <w:i w:val="0"/>
                <w:iCs w:val="0"/>
                <w:color w:val="auto"/>
                <w:kern w:val="0"/>
                <w:sz w:val="20"/>
                <w:szCs w:val="20"/>
                <w:highlight w:val="none"/>
                <w:u w:val="none"/>
                <w:lang w:val="en-US" w:eastAsia="zh-CN" w:bidi="ar"/>
              </w:rPr>
              <w:t>名称</w:t>
            </w:r>
          </w:p>
        </w:tc>
        <w:tc>
          <w:tcPr>
            <w:tcW w:w="1881" w:type="dxa"/>
            <w:noWrap w:val="0"/>
            <w:vAlign w:val="center"/>
          </w:tcPr>
          <w:p w14:paraId="4FB330EF">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宋体" w:hAnsi="宋体" w:eastAsia="宋体" w:cs="宋体"/>
                <w:b/>
                <w:bCs/>
                <w:i w:val="0"/>
                <w:iCs w:val="0"/>
                <w:color w:val="auto"/>
                <w:kern w:val="0"/>
                <w:sz w:val="20"/>
                <w:szCs w:val="20"/>
                <w:highlight w:val="none"/>
                <w:u w:val="none"/>
                <w:lang w:val="en-US" w:eastAsia="zh-CN" w:bidi="ar"/>
              </w:rPr>
              <w:t>规格</w:t>
            </w:r>
          </w:p>
        </w:tc>
        <w:tc>
          <w:tcPr>
            <w:tcW w:w="1166" w:type="dxa"/>
            <w:noWrap w:val="0"/>
            <w:vAlign w:val="center"/>
          </w:tcPr>
          <w:p w14:paraId="4578CEB9">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708" w:type="dxa"/>
            <w:noWrap w:val="0"/>
            <w:vAlign w:val="center"/>
          </w:tcPr>
          <w:p w14:paraId="306C7A03">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1419" w:type="dxa"/>
            <w:noWrap w:val="0"/>
            <w:vAlign w:val="center"/>
          </w:tcPr>
          <w:p w14:paraId="19FF7930">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宋体" w:hAnsi="宋体" w:eastAsia="宋体" w:cs="宋体"/>
                <w:b/>
                <w:bCs/>
                <w:i w:val="0"/>
                <w:iCs w:val="0"/>
                <w:color w:val="auto"/>
                <w:kern w:val="0"/>
                <w:sz w:val="20"/>
                <w:szCs w:val="20"/>
                <w:highlight w:val="none"/>
                <w:u w:val="none"/>
                <w:lang w:val="en-US" w:eastAsia="zh-CN" w:bidi="ar"/>
              </w:rPr>
              <w:t>单价（元）</w:t>
            </w:r>
          </w:p>
        </w:tc>
        <w:tc>
          <w:tcPr>
            <w:tcW w:w="1227" w:type="dxa"/>
            <w:noWrap w:val="0"/>
            <w:vAlign w:val="center"/>
          </w:tcPr>
          <w:p w14:paraId="644474CB">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宋体" w:hAnsi="宋体" w:eastAsia="宋体" w:cs="宋体"/>
                <w:b/>
                <w:bCs/>
                <w:i w:val="0"/>
                <w:iCs w:val="0"/>
                <w:color w:val="auto"/>
                <w:kern w:val="0"/>
                <w:sz w:val="20"/>
                <w:szCs w:val="20"/>
                <w:highlight w:val="none"/>
                <w:u w:val="none"/>
                <w:lang w:val="en-US" w:eastAsia="zh-CN" w:bidi="ar"/>
              </w:rPr>
              <w:t>总价（元）</w:t>
            </w:r>
          </w:p>
        </w:tc>
        <w:tc>
          <w:tcPr>
            <w:tcW w:w="1205" w:type="dxa"/>
            <w:noWrap w:val="0"/>
            <w:vAlign w:val="center"/>
          </w:tcPr>
          <w:p w14:paraId="7DE344D6">
            <w:pPr>
              <w:spacing w:line="460" w:lineRule="exact"/>
              <w:ind w:right="-11"/>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备注</w:t>
            </w:r>
          </w:p>
        </w:tc>
      </w:tr>
      <w:tr w14:paraId="021A7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5EF8B2F8">
            <w:pPr>
              <w:widowControl/>
              <w:spacing w:line="460" w:lineRule="exact"/>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1</w:t>
            </w:r>
          </w:p>
        </w:tc>
        <w:tc>
          <w:tcPr>
            <w:tcW w:w="1169" w:type="dxa"/>
            <w:noWrap w:val="0"/>
            <w:vAlign w:val="center"/>
          </w:tcPr>
          <w:p w14:paraId="71187830">
            <w:pPr>
              <w:widowControl/>
              <w:spacing w:line="460" w:lineRule="exact"/>
              <w:jc w:val="center"/>
              <w:textAlignment w:val="center"/>
              <w:rPr>
                <w:rFonts w:hint="eastAsia" w:ascii="新宋体" w:hAnsi="新宋体" w:eastAsia="新宋体" w:cs="新宋体"/>
                <w:color w:val="auto"/>
                <w:sz w:val="22"/>
                <w:szCs w:val="22"/>
                <w:highlight w:val="none"/>
              </w:rPr>
            </w:pPr>
          </w:p>
        </w:tc>
        <w:tc>
          <w:tcPr>
            <w:tcW w:w="1881" w:type="dxa"/>
            <w:noWrap w:val="0"/>
            <w:vAlign w:val="center"/>
          </w:tcPr>
          <w:p w14:paraId="0794BAC0">
            <w:pPr>
              <w:spacing w:line="460" w:lineRule="exact"/>
              <w:jc w:val="center"/>
              <w:rPr>
                <w:rFonts w:hint="eastAsia" w:ascii="新宋体" w:hAnsi="新宋体" w:eastAsia="新宋体" w:cs="新宋体"/>
                <w:color w:val="auto"/>
                <w:sz w:val="22"/>
                <w:szCs w:val="22"/>
                <w:highlight w:val="none"/>
              </w:rPr>
            </w:pPr>
          </w:p>
        </w:tc>
        <w:tc>
          <w:tcPr>
            <w:tcW w:w="1166" w:type="dxa"/>
            <w:noWrap w:val="0"/>
            <w:vAlign w:val="center"/>
          </w:tcPr>
          <w:p w14:paraId="0D045909">
            <w:pPr>
              <w:spacing w:line="460" w:lineRule="exact"/>
              <w:ind w:right="-11"/>
              <w:jc w:val="center"/>
              <w:rPr>
                <w:rFonts w:hint="eastAsia" w:ascii="新宋体" w:hAnsi="新宋体" w:eastAsia="新宋体" w:cs="新宋体"/>
                <w:color w:val="auto"/>
                <w:sz w:val="22"/>
                <w:szCs w:val="22"/>
                <w:highlight w:val="none"/>
              </w:rPr>
            </w:pPr>
          </w:p>
        </w:tc>
        <w:tc>
          <w:tcPr>
            <w:tcW w:w="708" w:type="dxa"/>
            <w:noWrap w:val="0"/>
            <w:vAlign w:val="center"/>
          </w:tcPr>
          <w:p w14:paraId="44B048BC">
            <w:pPr>
              <w:spacing w:line="460" w:lineRule="exact"/>
              <w:jc w:val="center"/>
              <w:rPr>
                <w:rFonts w:hint="eastAsia" w:ascii="新宋体" w:hAnsi="新宋体" w:eastAsia="新宋体" w:cs="新宋体"/>
                <w:color w:val="auto"/>
                <w:sz w:val="22"/>
                <w:szCs w:val="22"/>
                <w:highlight w:val="none"/>
              </w:rPr>
            </w:pPr>
          </w:p>
        </w:tc>
        <w:tc>
          <w:tcPr>
            <w:tcW w:w="1419" w:type="dxa"/>
            <w:noWrap w:val="0"/>
            <w:vAlign w:val="center"/>
          </w:tcPr>
          <w:p w14:paraId="59206B61">
            <w:pPr>
              <w:spacing w:line="460" w:lineRule="exact"/>
              <w:ind w:right="-11"/>
              <w:jc w:val="center"/>
              <w:rPr>
                <w:rFonts w:hint="eastAsia" w:ascii="新宋体" w:hAnsi="新宋体" w:eastAsia="新宋体" w:cs="新宋体"/>
                <w:color w:val="auto"/>
                <w:sz w:val="22"/>
                <w:szCs w:val="22"/>
                <w:highlight w:val="none"/>
              </w:rPr>
            </w:pPr>
          </w:p>
        </w:tc>
        <w:tc>
          <w:tcPr>
            <w:tcW w:w="1227" w:type="dxa"/>
            <w:noWrap w:val="0"/>
            <w:vAlign w:val="center"/>
          </w:tcPr>
          <w:p w14:paraId="2D82D24F">
            <w:pPr>
              <w:spacing w:line="460" w:lineRule="exact"/>
              <w:ind w:right="-11"/>
              <w:jc w:val="center"/>
              <w:rPr>
                <w:rFonts w:hint="eastAsia" w:ascii="新宋体" w:hAnsi="新宋体" w:eastAsia="新宋体" w:cs="新宋体"/>
                <w:color w:val="auto"/>
                <w:sz w:val="22"/>
                <w:szCs w:val="22"/>
                <w:highlight w:val="none"/>
              </w:rPr>
            </w:pPr>
          </w:p>
        </w:tc>
        <w:tc>
          <w:tcPr>
            <w:tcW w:w="1205" w:type="dxa"/>
            <w:noWrap w:val="0"/>
            <w:vAlign w:val="center"/>
          </w:tcPr>
          <w:p w14:paraId="31C7F40D">
            <w:pPr>
              <w:spacing w:line="460" w:lineRule="exact"/>
              <w:ind w:right="-11"/>
              <w:jc w:val="center"/>
              <w:rPr>
                <w:rFonts w:hint="eastAsia" w:ascii="新宋体" w:hAnsi="新宋体" w:eastAsia="新宋体" w:cs="新宋体"/>
                <w:color w:val="auto"/>
                <w:sz w:val="22"/>
                <w:szCs w:val="22"/>
                <w:highlight w:val="none"/>
              </w:rPr>
            </w:pPr>
          </w:p>
        </w:tc>
      </w:tr>
      <w:tr w14:paraId="71424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2BD185E8">
            <w:pPr>
              <w:widowControl/>
              <w:spacing w:line="460" w:lineRule="exact"/>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2</w:t>
            </w:r>
          </w:p>
        </w:tc>
        <w:tc>
          <w:tcPr>
            <w:tcW w:w="1169" w:type="dxa"/>
            <w:noWrap w:val="0"/>
            <w:vAlign w:val="center"/>
          </w:tcPr>
          <w:p w14:paraId="1A39B8BD">
            <w:pPr>
              <w:widowControl/>
              <w:spacing w:line="460" w:lineRule="exact"/>
              <w:jc w:val="center"/>
              <w:textAlignment w:val="center"/>
              <w:rPr>
                <w:rFonts w:hint="eastAsia" w:ascii="新宋体" w:hAnsi="新宋体" w:eastAsia="新宋体" w:cs="新宋体"/>
                <w:color w:val="auto"/>
                <w:sz w:val="22"/>
                <w:szCs w:val="22"/>
                <w:highlight w:val="none"/>
              </w:rPr>
            </w:pPr>
          </w:p>
        </w:tc>
        <w:tc>
          <w:tcPr>
            <w:tcW w:w="1881" w:type="dxa"/>
            <w:noWrap w:val="0"/>
            <w:vAlign w:val="center"/>
          </w:tcPr>
          <w:p w14:paraId="2F760098">
            <w:pPr>
              <w:spacing w:line="460" w:lineRule="exact"/>
              <w:jc w:val="center"/>
              <w:rPr>
                <w:rFonts w:hint="eastAsia" w:ascii="新宋体" w:hAnsi="新宋体" w:eastAsia="新宋体" w:cs="新宋体"/>
                <w:color w:val="auto"/>
                <w:sz w:val="22"/>
                <w:szCs w:val="22"/>
                <w:highlight w:val="none"/>
              </w:rPr>
            </w:pPr>
          </w:p>
        </w:tc>
        <w:tc>
          <w:tcPr>
            <w:tcW w:w="1166" w:type="dxa"/>
            <w:noWrap w:val="0"/>
            <w:vAlign w:val="center"/>
          </w:tcPr>
          <w:p w14:paraId="1E768346">
            <w:pPr>
              <w:spacing w:line="460" w:lineRule="exact"/>
              <w:ind w:right="-11"/>
              <w:jc w:val="center"/>
              <w:rPr>
                <w:rFonts w:hint="eastAsia" w:ascii="新宋体" w:hAnsi="新宋体" w:eastAsia="新宋体" w:cs="新宋体"/>
                <w:color w:val="auto"/>
                <w:sz w:val="22"/>
                <w:szCs w:val="22"/>
                <w:highlight w:val="none"/>
              </w:rPr>
            </w:pPr>
          </w:p>
        </w:tc>
        <w:tc>
          <w:tcPr>
            <w:tcW w:w="708" w:type="dxa"/>
            <w:noWrap w:val="0"/>
            <w:vAlign w:val="center"/>
          </w:tcPr>
          <w:p w14:paraId="69D80251">
            <w:pPr>
              <w:spacing w:line="460" w:lineRule="exact"/>
              <w:jc w:val="center"/>
              <w:rPr>
                <w:rFonts w:hint="eastAsia" w:ascii="新宋体" w:hAnsi="新宋体" w:eastAsia="新宋体" w:cs="新宋体"/>
                <w:color w:val="auto"/>
                <w:sz w:val="22"/>
                <w:szCs w:val="22"/>
                <w:highlight w:val="none"/>
              </w:rPr>
            </w:pPr>
          </w:p>
        </w:tc>
        <w:tc>
          <w:tcPr>
            <w:tcW w:w="1419" w:type="dxa"/>
            <w:noWrap w:val="0"/>
            <w:vAlign w:val="center"/>
          </w:tcPr>
          <w:p w14:paraId="1E296C87">
            <w:pPr>
              <w:spacing w:line="460" w:lineRule="exact"/>
              <w:ind w:right="-11"/>
              <w:jc w:val="center"/>
              <w:rPr>
                <w:rFonts w:hint="eastAsia" w:ascii="新宋体" w:hAnsi="新宋体" w:eastAsia="新宋体" w:cs="新宋体"/>
                <w:color w:val="auto"/>
                <w:sz w:val="22"/>
                <w:szCs w:val="22"/>
                <w:highlight w:val="none"/>
              </w:rPr>
            </w:pPr>
          </w:p>
        </w:tc>
        <w:tc>
          <w:tcPr>
            <w:tcW w:w="1227" w:type="dxa"/>
            <w:noWrap w:val="0"/>
            <w:vAlign w:val="center"/>
          </w:tcPr>
          <w:p w14:paraId="495D8929">
            <w:pPr>
              <w:spacing w:line="460" w:lineRule="exact"/>
              <w:ind w:right="-11"/>
              <w:jc w:val="center"/>
              <w:rPr>
                <w:rFonts w:hint="eastAsia" w:ascii="新宋体" w:hAnsi="新宋体" w:eastAsia="新宋体" w:cs="新宋体"/>
                <w:color w:val="auto"/>
                <w:sz w:val="22"/>
                <w:szCs w:val="22"/>
                <w:highlight w:val="none"/>
              </w:rPr>
            </w:pPr>
          </w:p>
        </w:tc>
        <w:tc>
          <w:tcPr>
            <w:tcW w:w="1205" w:type="dxa"/>
            <w:noWrap w:val="0"/>
            <w:vAlign w:val="center"/>
          </w:tcPr>
          <w:p w14:paraId="580FB234">
            <w:pPr>
              <w:spacing w:line="460" w:lineRule="exact"/>
              <w:ind w:right="-11"/>
              <w:jc w:val="center"/>
              <w:rPr>
                <w:rFonts w:hint="eastAsia" w:ascii="新宋体" w:hAnsi="新宋体" w:eastAsia="新宋体" w:cs="新宋体"/>
                <w:color w:val="auto"/>
                <w:sz w:val="22"/>
                <w:szCs w:val="22"/>
                <w:highlight w:val="none"/>
              </w:rPr>
            </w:pPr>
          </w:p>
        </w:tc>
      </w:tr>
      <w:tr w14:paraId="20BB5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57A57BD8">
            <w:pPr>
              <w:widowControl/>
              <w:spacing w:line="460" w:lineRule="exact"/>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3</w:t>
            </w:r>
          </w:p>
        </w:tc>
        <w:tc>
          <w:tcPr>
            <w:tcW w:w="1169" w:type="dxa"/>
            <w:noWrap w:val="0"/>
            <w:vAlign w:val="center"/>
          </w:tcPr>
          <w:p w14:paraId="39DE5766">
            <w:pPr>
              <w:widowControl/>
              <w:spacing w:line="460" w:lineRule="exact"/>
              <w:jc w:val="center"/>
              <w:textAlignment w:val="center"/>
              <w:rPr>
                <w:rFonts w:hint="eastAsia" w:ascii="新宋体" w:hAnsi="新宋体" w:eastAsia="新宋体" w:cs="新宋体"/>
                <w:color w:val="auto"/>
                <w:sz w:val="22"/>
                <w:szCs w:val="22"/>
                <w:highlight w:val="none"/>
              </w:rPr>
            </w:pPr>
          </w:p>
        </w:tc>
        <w:tc>
          <w:tcPr>
            <w:tcW w:w="1881" w:type="dxa"/>
            <w:noWrap w:val="0"/>
            <w:vAlign w:val="center"/>
          </w:tcPr>
          <w:p w14:paraId="76B5F600">
            <w:pPr>
              <w:spacing w:line="460" w:lineRule="exact"/>
              <w:jc w:val="center"/>
              <w:rPr>
                <w:rFonts w:hint="eastAsia" w:ascii="新宋体" w:hAnsi="新宋体" w:eastAsia="新宋体" w:cs="新宋体"/>
                <w:color w:val="auto"/>
                <w:sz w:val="22"/>
                <w:szCs w:val="22"/>
                <w:highlight w:val="none"/>
              </w:rPr>
            </w:pPr>
          </w:p>
        </w:tc>
        <w:tc>
          <w:tcPr>
            <w:tcW w:w="1166" w:type="dxa"/>
            <w:noWrap w:val="0"/>
            <w:vAlign w:val="center"/>
          </w:tcPr>
          <w:p w14:paraId="65ECA2E4">
            <w:pPr>
              <w:spacing w:line="460" w:lineRule="exact"/>
              <w:ind w:right="-11"/>
              <w:jc w:val="center"/>
              <w:rPr>
                <w:rFonts w:hint="eastAsia" w:ascii="新宋体" w:hAnsi="新宋体" w:eastAsia="新宋体" w:cs="新宋体"/>
                <w:color w:val="auto"/>
                <w:sz w:val="22"/>
                <w:szCs w:val="22"/>
                <w:highlight w:val="none"/>
              </w:rPr>
            </w:pPr>
          </w:p>
        </w:tc>
        <w:tc>
          <w:tcPr>
            <w:tcW w:w="708" w:type="dxa"/>
            <w:noWrap w:val="0"/>
            <w:vAlign w:val="center"/>
          </w:tcPr>
          <w:p w14:paraId="4BDC4C17">
            <w:pPr>
              <w:spacing w:line="460" w:lineRule="exact"/>
              <w:jc w:val="center"/>
              <w:rPr>
                <w:rFonts w:hint="eastAsia" w:ascii="新宋体" w:hAnsi="新宋体" w:eastAsia="新宋体" w:cs="新宋体"/>
                <w:color w:val="auto"/>
                <w:sz w:val="22"/>
                <w:szCs w:val="22"/>
                <w:highlight w:val="none"/>
              </w:rPr>
            </w:pPr>
          </w:p>
        </w:tc>
        <w:tc>
          <w:tcPr>
            <w:tcW w:w="1419" w:type="dxa"/>
            <w:noWrap w:val="0"/>
            <w:vAlign w:val="center"/>
          </w:tcPr>
          <w:p w14:paraId="7D062FAC">
            <w:pPr>
              <w:spacing w:line="460" w:lineRule="exact"/>
              <w:ind w:right="-11"/>
              <w:jc w:val="center"/>
              <w:rPr>
                <w:rFonts w:hint="eastAsia" w:ascii="新宋体" w:hAnsi="新宋体" w:eastAsia="新宋体" w:cs="新宋体"/>
                <w:color w:val="auto"/>
                <w:sz w:val="22"/>
                <w:szCs w:val="22"/>
                <w:highlight w:val="none"/>
              </w:rPr>
            </w:pPr>
          </w:p>
        </w:tc>
        <w:tc>
          <w:tcPr>
            <w:tcW w:w="1227" w:type="dxa"/>
            <w:noWrap w:val="0"/>
            <w:vAlign w:val="center"/>
          </w:tcPr>
          <w:p w14:paraId="2C3D19C5">
            <w:pPr>
              <w:spacing w:line="460" w:lineRule="exact"/>
              <w:ind w:right="-11"/>
              <w:jc w:val="center"/>
              <w:rPr>
                <w:rFonts w:hint="eastAsia" w:ascii="新宋体" w:hAnsi="新宋体" w:eastAsia="新宋体" w:cs="新宋体"/>
                <w:color w:val="auto"/>
                <w:sz w:val="22"/>
                <w:szCs w:val="22"/>
                <w:highlight w:val="none"/>
              </w:rPr>
            </w:pPr>
          </w:p>
        </w:tc>
        <w:tc>
          <w:tcPr>
            <w:tcW w:w="1205" w:type="dxa"/>
            <w:noWrap w:val="0"/>
            <w:vAlign w:val="center"/>
          </w:tcPr>
          <w:p w14:paraId="39A153A1">
            <w:pPr>
              <w:spacing w:line="460" w:lineRule="exact"/>
              <w:ind w:right="-11"/>
              <w:jc w:val="center"/>
              <w:rPr>
                <w:rFonts w:hint="eastAsia" w:ascii="新宋体" w:hAnsi="新宋体" w:eastAsia="新宋体" w:cs="新宋体"/>
                <w:color w:val="auto"/>
                <w:sz w:val="22"/>
                <w:szCs w:val="22"/>
                <w:highlight w:val="none"/>
              </w:rPr>
            </w:pPr>
          </w:p>
        </w:tc>
      </w:tr>
      <w:tr w14:paraId="2237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0" w:type="dxa"/>
            <w:noWrap w:val="0"/>
            <w:vAlign w:val="center"/>
          </w:tcPr>
          <w:p w14:paraId="0B59E3F1">
            <w:pPr>
              <w:widowControl/>
              <w:spacing w:line="460" w:lineRule="exact"/>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4</w:t>
            </w:r>
          </w:p>
        </w:tc>
        <w:tc>
          <w:tcPr>
            <w:tcW w:w="1169" w:type="dxa"/>
            <w:noWrap w:val="0"/>
            <w:vAlign w:val="center"/>
          </w:tcPr>
          <w:p w14:paraId="1AE56F60">
            <w:pPr>
              <w:widowControl/>
              <w:spacing w:line="460" w:lineRule="exact"/>
              <w:jc w:val="center"/>
              <w:textAlignment w:val="center"/>
              <w:rPr>
                <w:rFonts w:hint="eastAsia" w:ascii="新宋体" w:hAnsi="新宋体" w:eastAsia="新宋体" w:cs="新宋体"/>
                <w:color w:val="auto"/>
                <w:sz w:val="22"/>
                <w:szCs w:val="22"/>
                <w:highlight w:val="none"/>
              </w:rPr>
            </w:pPr>
          </w:p>
        </w:tc>
        <w:tc>
          <w:tcPr>
            <w:tcW w:w="1881" w:type="dxa"/>
            <w:noWrap w:val="0"/>
            <w:vAlign w:val="center"/>
          </w:tcPr>
          <w:p w14:paraId="16422E5F">
            <w:pPr>
              <w:spacing w:line="460" w:lineRule="exact"/>
              <w:jc w:val="center"/>
              <w:rPr>
                <w:rFonts w:hint="eastAsia" w:ascii="新宋体" w:hAnsi="新宋体" w:eastAsia="新宋体" w:cs="新宋体"/>
                <w:color w:val="auto"/>
                <w:sz w:val="22"/>
                <w:szCs w:val="22"/>
                <w:highlight w:val="none"/>
              </w:rPr>
            </w:pPr>
          </w:p>
        </w:tc>
        <w:tc>
          <w:tcPr>
            <w:tcW w:w="1166" w:type="dxa"/>
            <w:noWrap w:val="0"/>
            <w:vAlign w:val="center"/>
          </w:tcPr>
          <w:p w14:paraId="204C17D7">
            <w:pPr>
              <w:spacing w:line="460" w:lineRule="exact"/>
              <w:ind w:right="-11"/>
              <w:jc w:val="center"/>
              <w:rPr>
                <w:rFonts w:hint="eastAsia" w:ascii="新宋体" w:hAnsi="新宋体" w:eastAsia="新宋体" w:cs="新宋体"/>
                <w:color w:val="auto"/>
                <w:sz w:val="22"/>
                <w:szCs w:val="22"/>
                <w:highlight w:val="none"/>
              </w:rPr>
            </w:pPr>
          </w:p>
        </w:tc>
        <w:tc>
          <w:tcPr>
            <w:tcW w:w="708" w:type="dxa"/>
            <w:noWrap w:val="0"/>
            <w:vAlign w:val="center"/>
          </w:tcPr>
          <w:p w14:paraId="4D0F9EF9">
            <w:pPr>
              <w:spacing w:line="460" w:lineRule="exact"/>
              <w:jc w:val="center"/>
              <w:rPr>
                <w:rFonts w:hint="eastAsia" w:ascii="新宋体" w:hAnsi="新宋体" w:eastAsia="新宋体" w:cs="新宋体"/>
                <w:color w:val="auto"/>
                <w:sz w:val="22"/>
                <w:szCs w:val="22"/>
                <w:highlight w:val="none"/>
              </w:rPr>
            </w:pPr>
          </w:p>
        </w:tc>
        <w:tc>
          <w:tcPr>
            <w:tcW w:w="1419" w:type="dxa"/>
            <w:noWrap w:val="0"/>
            <w:vAlign w:val="center"/>
          </w:tcPr>
          <w:p w14:paraId="0AC61915">
            <w:pPr>
              <w:spacing w:line="460" w:lineRule="exact"/>
              <w:ind w:right="-11"/>
              <w:jc w:val="center"/>
              <w:rPr>
                <w:rFonts w:hint="eastAsia" w:ascii="新宋体" w:hAnsi="新宋体" w:eastAsia="新宋体" w:cs="新宋体"/>
                <w:color w:val="auto"/>
                <w:sz w:val="22"/>
                <w:szCs w:val="22"/>
                <w:highlight w:val="none"/>
              </w:rPr>
            </w:pPr>
          </w:p>
        </w:tc>
        <w:tc>
          <w:tcPr>
            <w:tcW w:w="1227" w:type="dxa"/>
            <w:noWrap w:val="0"/>
            <w:vAlign w:val="center"/>
          </w:tcPr>
          <w:p w14:paraId="7171274F">
            <w:pPr>
              <w:spacing w:line="460" w:lineRule="exact"/>
              <w:ind w:right="-11"/>
              <w:jc w:val="center"/>
              <w:rPr>
                <w:rFonts w:hint="eastAsia" w:ascii="新宋体" w:hAnsi="新宋体" w:eastAsia="新宋体" w:cs="新宋体"/>
                <w:color w:val="auto"/>
                <w:sz w:val="22"/>
                <w:szCs w:val="22"/>
                <w:highlight w:val="none"/>
              </w:rPr>
            </w:pPr>
          </w:p>
        </w:tc>
        <w:tc>
          <w:tcPr>
            <w:tcW w:w="1205" w:type="dxa"/>
            <w:noWrap w:val="0"/>
            <w:vAlign w:val="center"/>
          </w:tcPr>
          <w:p w14:paraId="206020A7">
            <w:pPr>
              <w:spacing w:line="460" w:lineRule="exact"/>
              <w:ind w:right="-11"/>
              <w:jc w:val="center"/>
              <w:rPr>
                <w:rFonts w:hint="eastAsia" w:ascii="新宋体" w:hAnsi="新宋体" w:eastAsia="新宋体" w:cs="新宋体"/>
                <w:color w:val="auto"/>
                <w:sz w:val="22"/>
                <w:szCs w:val="22"/>
                <w:highlight w:val="none"/>
              </w:rPr>
            </w:pPr>
          </w:p>
        </w:tc>
      </w:tr>
      <w:tr w14:paraId="53FD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1F3A263D">
            <w:pPr>
              <w:widowControl/>
              <w:spacing w:line="460" w:lineRule="exact"/>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5</w:t>
            </w:r>
          </w:p>
        </w:tc>
        <w:tc>
          <w:tcPr>
            <w:tcW w:w="1169" w:type="dxa"/>
            <w:noWrap w:val="0"/>
            <w:vAlign w:val="center"/>
          </w:tcPr>
          <w:p w14:paraId="4B0F35C2">
            <w:pPr>
              <w:widowControl/>
              <w:spacing w:line="460" w:lineRule="exact"/>
              <w:jc w:val="center"/>
              <w:textAlignment w:val="center"/>
              <w:rPr>
                <w:rFonts w:hint="eastAsia" w:ascii="新宋体" w:hAnsi="新宋体" w:eastAsia="新宋体" w:cs="新宋体"/>
                <w:color w:val="auto"/>
                <w:sz w:val="22"/>
                <w:szCs w:val="22"/>
                <w:highlight w:val="none"/>
              </w:rPr>
            </w:pPr>
          </w:p>
        </w:tc>
        <w:tc>
          <w:tcPr>
            <w:tcW w:w="1881" w:type="dxa"/>
            <w:noWrap w:val="0"/>
            <w:vAlign w:val="center"/>
          </w:tcPr>
          <w:p w14:paraId="74A93AD5">
            <w:pPr>
              <w:spacing w:line="460" w:lineRule="exact"/>
              <w:jc w:val="center"/>
              <w:rPr>
                <w:rFonts w:hint="eastAsia" w:ascii="新宋体" w:hAnsi="新宋体" w:eastAsia="新宋体" w:cs="新宋体"/>
                <w:color w:val="auto"/>
                <w:sz w:val="22"/>
                <w:szCs w:val="22"/>
                <w:highlight w:val="none"/>
              </w:rPr>
            </w:pPr>
          </w:p>
        </w:tc>
        <w:tc>
          <w:tcPr>
            <w:tcW w:w="1166" w:type="dxa"/>
            <w:noWrap w:val="0"/>
            <w:vAlign w:val="center"/>
          </w:tcPr>
          <w:p w14:paraId="73B2D1BF">
            <w:pPr>
              <w:spacing w:line="460" w:lineRule="exact"/>
              <w:ind w:right="-11"/>
              <w:jc w:val="center"/>
              <w:rPr>
                <w:rFonts w:hint="eastAsia" w:ascii="新宋体" w:hAnsi="新宋体" w:eastAsia="新宋体" w:cs="新宋体"/>
                <w:color w:val="auto"/>
                <w:sz w:val="22"/>
                <w:szCs w:val="22"/>
                <w:highlight w:val="none"/>
              </w:rPr>
            </w:pPr>
          </w:p>
        </w:tc>
        <w:tc>
          <w:tcPr>
            <w:tcW w:w="708" w:type="dxa"/>
            <w:noWrap w:val="0"/>
            <w:vAlign w:val="center"/>
          </w:tcPr>
          <w:p w14:paraId="53E8FA03">
            <w:pPr>
              <w:spacing w:line="460" w:lineRule="exact"/>
              <w:jc w:val="center"/>
              <w:rPr>
                <w:rFonts w:hint="eastAsia" w:ascii="新宋体" w:hAnsi="新宋体" w:eastAsia="新宋体" w:cs="新宋体"/>
                <w:color w:val="auto"/>
                <w:sz w:val="22"/>
                <w:szCs w:val="22"/>
                <w:highlight w:val="none"/>
              </w:rPr>
            </w:pPr>
          </w:p>
        </w:tc>
        <w:tc>
          <w:tcPr>
            <w:tcW w:w="1419" w:type="dxa"/>
            <w:noWrap w:val="0"/>
            <w:vAlign w:val="center"/>
          </w:tcPr>
          <w:p w14:paraId="197AEA9A">
            <w:pPr>
              <w:spacing w:line="460" w:lineRule="exact"/>
              <w:ind w:right="-11"/>
              <w:jc w:val="center"/>
              <w:rPr>
                <w:rFonts w:hint="eastAsia" w:ascii="新宋体" w:hAnsi="新宋体" w:eastAsia="新宋体" w:cs="新宋体"/>
                <w:color w:val="auto"/>
                <w:sz w:val="22"/>
                <w:szCs w:val="22"/>
                <w:highlight w:val="none"/>
              </w:rPr>
            </w:pPr>
          </w:p>
        </w:tc>
        <w:tc>
          <w:tcPr>
            <w:tcW w:w="1227" w:type="dxa"/>
            <w:noWrap w:val="0"/>
            <w:vAlign w:val="center"/>
          </w:tcPr>
          <w:p w14:paraId="69EE0503">
            <w:pPr>
              <w:spacing w:line="460" w:lineRule="exact"/>
              <w:ind w:right="-11"/>
              <w:jc w:val="center"/>
              <w:rPr>
                <w:rFonts w:hint="eastAsia" w:ascii="新宋体" w:hAnsi="新宋体" w:eastAsia="新宋体" w:cs="新宋体"/>
                <w:color w:val="auto"/>
                <w:sz w:val="22"/>
                <w:szCs w:val="22"/>
                <w:highlight w:val="none"/>
              </w:rPr>
            </w:pPr>
          </w:p>
        </w:tc>
        <w:tc>
          <w:tcPr>
            <w:tcW w:w="1205" w:type="dxa"/>
            <w:noWrap w:val="0"/>
            <w:vAlign w:val="center"/>
          </w:tcPr>
          <w:p w14:paraId="4FAA308E">
            <w:pPr>
              <w:spacing w:line="460" w:lineRule="exact"/>
              <w:ind w:right="-11"/>
              <w:jc w:val="center"/>
              <w:rPr>
                <w:rFonts w:hint="eastAsia" w:ascii="新宋体" w:hAnsi="新宋体" w:eastAsia="新宋体" w:cs="新宋体"/>
                <w:color w:val="auto"/>
                <w:sz w:val="22"/>
                <w:szCs w:val="22"/>
                <w:highlight w:val="none"/>
              </w:rPr>
            </w:pPr>
          </w:p>
        </w:tc>
      </w:tr>
      <w:tr w14:paraId="35F1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61BDECC3">
            <w:pPr>
              <w:widowControl/>
              <w:spacing w:line="460" w:lineRule="exact"/>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6</w:t>
            </w:r>
          </w:p>
        </w:tc>
        <w:tc>
          <w:tcPr>
            <w:tcW w:w="1169" w:type="dxa"/>
            <w:noWrap w:val="0"/>
            <w:vAlign w:val="center"/>
          </w:tcPr>
          <w:p w14:paraId="5C189A56">
            <w:pPr>
              <w:widowControl/>
              <w:spacing w:line="460" w:lineRule="exact"/>
              <w:jc w:val="center"/>
              <w:textAlignment w:val="center"/>
              <w:rPr>
                <w:rFonts w:hint="eastAsia" w:ascii="新宋体" w:hAnsi="新宋体" w:eastAsia="新宋体" w:cs="新宋体"/>
                <w:color w:val="auto"/>
                <w:sz w:val="22"/>
                <w:szCs w:val="22"/>
                <w:highlight w:val="none"/>
              </w:rPr>
            </w:pPr>
          </w:p>
        </w:tc>
        <w:tc>
          <w:tcPr>
            <w:tcW w:w="1881" w:type="dxa"/>
            <w:noWrap w:val="0"/>
            <w:vAlign w:val="center"/>
          </w:tcPr>
          <w:p w14:paraId="55F10CA2">
            <w:pPr>
              <w:spacing w:line="460" w:lineRule="exact"/>
              <w:jc w:val="center"/>
              <w:rPr>
                <w:rFonts w:hint="eastAsia" w:ascii="新宋体" w:hAnsi="新宋体" w:eastAsia="新宋体" w:cs="新宋体"/>
                <w:color w:val="auto"/>
                <w:sz w:val="22"/>
                <w:szCs w:val="22"/>
                <w:highlight w:val="none"/>
              </w:rPr>
            </w:pPr>
          </w:p>
        </w:tc>
        <w:tc>
          <w:tcPr>
            <w:tcW w:w="1166" w:type="dxa"/>
            <w:noWrap w:val="0"/>
            <w:vAlign w:val="center"/>
          </w:tcPr>
          <w:p w14:paraId="0DFC8EF2">
            <w:pPr>
              <w:spacing w:line="460" w:lineRule="exact"/>
              <w:ind w:right="-11"/>
              <w:jc w:val="center"/>
              <w:rPr>
                <w:rFonts w:hint="eastAsia" w:ascii="新宋体" w:hAnsi="新宋体" w:eastAsia="新宋体" w:cs="新宋体"/>
                <w:color w:val="auto"/>
                <w:sz w:val="22"/>
                <w:szCs w:val="22"/>
                <w:highlight w:val="none"/>
              </w:rPr>
            </w:pPr>
          </w:p>
        </w:tc>
        <w:tc>
          <w:tcPr>
            <w:tcW w:w="708" w:type="dxa"/>
            <w:noWrap w:val="0"/>
            <w:vAlign w:val="center"/>
          </w:tcPr>
          <w:p w14:paraId="5FDCA97D">
            <w:pPr>
              <w:spacing w:line="460" w:lineRule="exact"/>
              <w:jc w:val="center"/>
              <w:rPr>
                <w:rFonts w:hint="eastAsia" w:ascii="新宋体" w:hAnsi="新宋体" w:eastAsia="新宋体" w:cs="新宋体"/>
                <w:color w:val="auto"/>
                <w:sz w:val="22"/>
                <w:szCs w:val="22"/>
                <w:highlight w:val="none"/>
              </w:rPr>
            </w:pPr>
          </w:p>
        </w:tc>
        <w:tc>
          <w:tcPr>
            <w:tcW w:w="1419" w:type="dxa"/>
            <w:noWrap w:val="0"/>
            <w:vAlign w:val="center"/>
          </w:tcPr>
          <w:p w14:paraId="1F556B71">
            <w:pPr>
              <w:spacing w:line="460" w:lineRule="exact"/>
              <w:ind w:right="-11"/>
              <w:jc w:val="center"/>
              <w:rPr>
                <w:rFonts w:hint="eastAsia" w:ascii="新宋体" w:hAnsi="新宋体" w:eastAsia="新宋体" w:cs="新宋体"/>
                <w:color w:val="auto"/>
                <w:sz w:val="22"/>
                <w:szCs w:val="22"/>
                <w:highlight w:val="none"/>
              </w:rPr>
            </w:pPr>
          </w:p>
        </w:tc>
        <w:tc>
          <w:tcPr>
            <w:tcW w:w="1227" w:type="dxa"/>
            <w:noWrap w:val="0"/>
            <w:vAlign w:val="center"/>
          </w:tcPr>
          <w:p w14:paraId="18F67642">
            <w:pPr>
              <w:spacing w:line="460" w:lineRule="exact"/>
              <w:ind w:right="-11"/>
              <w:jc w:val="center"/>
              <w:rPr>
                <w:rFonts w:hint="eastAsia" w:ascii="新宋体" w:hAnsi="新宋体" w:eastAsia="新宋体" w:cs="新宋体"/>
                <w:color w:val="auto"/>
                <w:sz w:val="22"/>
                <w:szCs w:val="22"/>
                <w:highlight w:val="none"/>
              </w:rPr>
            </w:pPr>
          </w:p>
        </w:tc>
        <w:tc>
          <w:tcPr>
            <w:tcW w:w="1205" w:type="dxa"/>
            <w:noWrap w:val="0"/>
            <w:vAlign w:val="center"/>
          </w:tcPr>
          <w:p w14:paraId="1D2B9385">
            <w:pPr>
              <w:spacing w:line="460" w:lineRule="exact"/>
              <w:ind w:right="-11"/>
              <w:jc w:val="center"/>
              <w:rPr>
                <w:rFonts w:hint="eastAsia" w:ascii="新宋体" w:hAnsi="新宋体" w:eastAsia="新宋体" w:cs="新宋体"/>
                <w:color w:val="auto"/>
                <w:sz w:val="22"/>
                <w:szCs w:val="22"/>
                <w:highlight w:val="none"/>
              </w:rPr>
            </w:pPr>
          </w:p>
        </w:tc>
      </w:tr>
      <w:tr w14:paraId="5F11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0BC6CBEC">
            <w:pPr>
              <w:widowControl/>
              <w:spacing w:line="460" w:lineRule="exact"/>
              <w:jc w:val="center"/>
              <w:textAlignment w:val="center"/>
              <w:rPr>
                <w:rFonts w:hint="eastAsia" w:ascii="新宋体" w:hAnsi="新宋体" w:eastAsia="新宋体" w:cs="新宋体"/>
                <w:color w:val="auto"/>
                <w:kern w:val="0"/>
                <w:sz w:val="22"/>
                <w:szCs w:val="22"/>
                <w:highlight w:val="none"/>
                <w:lang w:bidi="ar"/>
              </w:rPr>
            </w:pPr>
          </w:p>
        </w:tc>
        <w:tc>
          <w:tcPr>
            <w:tcW w:w="1169" w:type="dxa"/>
            <w:noWrap w:val="0"/>
            <w:vAlign w:val="center"/>
          </w:tcPr>
          <w:p w14:paraId="0534C9B1">
            <w:pPr>
              <w:widowControl/>
              <w:spacing w:line="460" w:lineRule="exact"/>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w:t>
            </w:r>
          </w:p>
        </w:tc>
        <w:tc>
          <w:tcPr>
            <w:tcW w:w="1881" w:type="dxa"/>
            <w:noWrap w:val="0"/>
            <w:vAlign w:val="center"/>
          </w:tcPr>
          <w:p w14:paraId="05746C02">
            <w:pPr>
              <w:spacing w:line="460" w:lineRule="exact"/>
              <w:jc w:val="center"/>
              <w:rPr>
                <w:rFonts w:hint="eastAsia" w:ascii="新宋体" w:hAnsi="新宋体" w:eastAsia="新宋体" w:cs="新宋体"/>
                <w:color w:val="auto"/>
                <w:sz w:val="22"/>
                <w:szCs w:val="22"/>
                <w:highlight w:val="none"/>
              </w:rPr>
            </w:pPr>
          </w:p>
        </w:tc>
        <w:tc>
          <w:tcPr>
            <w:tcW w:w="1166" w:type="dxa"/>
            <w:noWrap w:val="0"/>
            <w:vAlign w:val="center"/>
          </w:tcPr>
          <w:p w14:paraId="0EF2C041">
            <w:pPr>
              <w:spacing w:line="460" w:lineRule="exact"/>
              <w:ind w:right="-11"/>
              <w:jc w:val="center"/>
              <w:rPr>
                <w:rFonts w:hint="eastAsia" w:ascii="新宋体" w:hAnsi="新宋体" w:eastAsia="新宋体" w:cs="新宋体"/>
                <w:color w:val="auto"/>
                <w:sz w:val="22"/>
                <w:szCs w:val="22"/>
                <w:highlight w:val="none"/>
              </w:rPr>
            </w:pPr>
          </w:p>
        </w:tc>
        <w:tc>
          <w:tcPr>
            <w:tcW w:w="708" w:type="dxa"/>
            <w:noWrap w:val="0"/>
            <w:vAlign w:val="center"/>
          </w:tcPr>
          <w:p w14:paraId="7E5D891D">
            <w:pPr>
              <w:spacing w:line="460" w:lineRule="exact"/>
              <w:jc w:val="center"/>
              <w:rPr>
                <w:rFonts w:hint="eastAsia" w:ascii="新宋体" w:hAnsi="新宋体" w:eastAsia="新宋体" w:cs="新宋体"/>
                <w:color w:val="auto"/>
                <w:sz w:val="22"/>
                <w:szCs w:val="22"/>
                <w:highlight w:val="none"/>
              </w:rPr>
            </w:pPr>
          </w:p>
        </w:tc>
        <w:tc>
          <w:tcPr>
            <w:tcW w:w="1419" w:type="dxa"/>
            <w:noWrap w:val="0"/>
            <w:vAlign w:val="center"/>
          </w:tcPr>
          <w:p w14:paraId="02D75194">
            <w:pPr>
              <w:spacing w:line="460" w:lineRule="exact"/>
              <w:ind w:right="-11"/>
              <w:jc w:val="center"/>
              <w:rPr>
                <w:rFonts w:hint="eastAsia" w:ascii="新宋体" w:hAnsi="新宋体" w:eastAsia="新宋体" w:cs="新宋体"/>
                <w:color w:val="auto"/>
                <w:sz w:val="22"/>
                <w:szCs w:val="22"/>
                <w:highlight w:val="none"/>
              </w:rPr>
            </w:pPr>
          </w:p>
        </w:tc>
        <w:tc>
          <w:tcPr>
            <w:tcW w:w="1227" w:type="dxa"/>
            <w:noWrap w:val="0"/>
            <w:vAlign w:val="center"/>
          </w:tcPr>
          <w:p w14:paraId="3886B241">
            <w:pPr>
              <w:spacing w:line="460" w:lineRule="exact"/>
              <w:ind w:right="-11"/>
              <w:jc w:val="center"/>
              <w:rPr>
                <w:rFonts w:hint="eastAsia" w:ascii="新宋体" w:hAnsi="新宋体" w:eastAsia="新宋体" w:cs="新宋体"/>
                <w:color w:val="auto"/>
                <w:sz w:val="22"/>
                <w:szCs w:val="22"/>
                <w:highlight w:val="none"/>
              </w:rPr>
            </w:pPr>
          </w:p>
        </w:tc>
        <w:tc>
          <w:tcPr>
            <w:tcW w:w="1205" w:type="dxa"/>
            <w:noWrap w:val="0"/>
            <w:vAlign w:val="center"/>
          </w:tcPr>
          <w:p w14:paraId="4BBCF54B">
            <w:pPr>
              <w:spacing w:line="460" w:lineRule="exact"/>
              <w:ind w:right="-11"/>
              <w:jc w:val="center"/>
              <w:rPr>
                <w:rFonts w:hint="eastAsia" w:ascii="新宋体" w:hAnsi="新宋体" w:eastAsia="新宋体" w:cs="新宋体"/>
                <w:color w:val="auto"/>
                <w:sz w:val="22"/>
                <w:szCs w:val="22"/>
                <w:highlight w:val="none"/>
              </w:rPr>
            </w:pPr>
          </w:p>
        </w:tc>
      </w:tr>
      <w:tr w14:paraId="3243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3800" w:type="dxa"/>
            <w:gridSpan w:val="3"/>
            <w:noWrap w:val="0"/>
            <w:vAlign w:val="center"/>
          </w:tcPr>
          <w:p w14:paraId="2FC5E178">
            <w:pPr>
              <w:spacing w:line="460" w:lineRule="exact"/>
              <w:ind w:right="-11"/>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运杂及保险费（含卸货）</w:t>
            </w:r>
          </w:p>
        </w:tc>
        <w:tc>
          <w:tcPr>
            <w:tcW w:w="5725" w:type="dxa"/>
            <w:gridSpan w:val="5"/>
            <w:noWrap w:val="0"/>
            <w:vAlign w:val="top"/>
          </w:tcPr>
          <w:p w14:paraId="71358AB8">
            <w:pPr>
              <w:spacing w:line="460" w:lineRule="exact"/>
              <w:rPr>
                <w:rFonts w:hint="eastAsia" w:ascii="新宋体" w:hAnsi="新宋体" w:eastAsia="新宋体" w:cs="新宋体"/>
                <w:color w:val="auto"/>
                <w:sz w:val="22"/>
                <w:szCs w:val="22"/>
                <w:highlight w:val="none"/>
              </w:rPr>
            </w:pPr>
          </w:p>
        </w:tc>
      </w:tr>
      <w:tr w14:paraId="6264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3800" w:type="dxa"/>
            <w:gridSpan w:val="3"/>
            <w:noWrap w:val="0"/>
            <w:vAlign w:val="center"/>
          </w:tcPr>
          <w:p w14:paraId="6195D623">
            <w:pPr>
              <w:spacing w:line="460" w:lineRule="exact"/>
              <w:ind w:right="-11"/>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培训费、技术服务费、售后服务费等</w:t>
            </w:r>
          </w:p>
        </w:tc>
        <w:tc>
          <w:tcPr>
            <w:tcW w:w="5725" w:type="dxa"/>
            <w:gridSpan w:val="5"/>
            <w:noWrap w:val="0"/>
            <w:vAlign w:val="top"/>
          </w:tcPr>
          <w:p w14:paraId="39723956">
            <w:pPr>
              <w:spacing w:line="460" w:lineRule="exact"/>
              <w:rPr>
                <w:rFonts w:hint="eastAsia" w:ascii="新宋体" w:hAnsi="新宋体" w:eastAsia="新宋体" w:cs="新宋体"/>
                <w:color w:val="auto"/>
                <w:sz w:val="22"/>
                <w:szCs w:val="22"/>
                <w:highlight w:val="none"/>
              </w:rPr>
            </w:pPr>
          </w:p>
        </w:tc>
      </w:tr>
      <w:tr w14:paraId="518F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3800" w:type="dxa"/>
            <w:gridSpan w:val="3"/>
            <w:noWrap w:val="0"/>
            <w:vAlign w:val="center"/>
          </w:tcPr>
          <w:p w14:paraId="006DB093">
            <w:pPr>
              <w:spacing w:line="460" w:lineRule="exact"/>
              <w:ind w:right="-11"/>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税金</w:t>
            </w:r>
          </w:p>
        </w:tc>
        <w:tc>
          <w:tcPr>
            <w:tcW w:w="5725" w:type="dxa"/>
            <w:gridSpan w:val="5"/>
            <w:noWrap w:val="0"/>
            <w:vAlign w:val="top"/>
          </w:tcPr>
          <w:p w14:paraId="6E018E88">
            <w:pPr>
              <w:spacing w:line="460" w:lineRule="exact"/>
              <w:rPr>
                <w:rFonts w:hint="eastAsia" w:ascii="新宋体" w:hAnsi="新宋体" w:eastAsia="新宋体" w:cs="新宋体"/>
                <w:color w:val="auto"/>
                <w:sz w:val="22"/>
                <w:szCs w:val="22"/>
                <w:highlight w:val="none"/>
              </w:rPr>
            </w:pPr>
          </w:p>
        </w:tc>
      </w:tr>
      <w:tr w14:paraId="3814C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800" w:type="dxa"/>
            <w:gridSpan w:val="3"/>
            <w:noWrap w:val="0"/>
            <w:vAlign w:val="center"/>
          </w:tcPr>
          <w:p w14:paraId="23816489">
            <w:pPr>
              <w:spacing w:line="460" w:lineRule="exact"/>
              <w:ind w:right="-11"/>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总计价</w:t>
            </w:r>
          </w:p>
        </w:tc>
        <w:tc>
          <w:tcPr>
            <w:tcW w:w="5725" w:type="dxa"/>
            <w:gridSpan w:val="5"/>
            <w:noWrap w:val="0"/>
            <w:vAlign w:val="top"/>
          </w:tcPr>
          <w:p w14:paraId="31D764A5">
            <w:pPr>
              <w:spacing w:line="460" w:lineRule="exact"/>
              <w:rPr>
                <w:rFonts w:hint="eastAsia" w:ascii="新宋体" w:hAnsi="新宋体" w:eastAsia="新宋体" w:cs="新宋体"/>
                <w:color w:val="auto"/>
                <w:sz w:val="22"/>
                <w:szCs w:val="22"/>
                <w:highlight w:val="none"/>
              </w:rPr>
            </w:pPr>
          </w:p>
        </w:tc>
      </w:tr>
    </w:tbl>
    <w:p w14:paraId="714D0461">
      <w:pPr>
        <w:spacing w:line="440" w:lineRule="exact"/>
        <w:rPr>
          <w:rFonts w:hint="eastAsia" w:ascii="宋体" w:hAnsi="宋体"/>
          <w:color w:val="auto"/>
          <w:sz w:val="22"/>
          <w:szCs w:val="22"/>
          <w:highlight w:val="none"/>
        </w:rPr>
      </w:pPr>
      <w:r>
        <w:rPr>
          <w:rFonts w:hint="eastAsia" w:ascii="宋体" w:hAnsi="宋体"/>
          <w:b/>
          <w:bCs/>
          <w:color w:val="auto"/>
          <w:sz w:val="22"/>
          <w:szCs w:val="22"/>
          <w:highlight w:val="none"/>
        </w:rPr>
        <w:t>说明：</w:t>
      </w:r>
      <w:r>
        <w:rPr>
          <w:rFonts w:hint="eastAsia" w:ascii="宋体" w:hAnsi="宋体"/>
          <w:color w:val="auto"/>
          <w:sz w:val="22"/>
          <w:szCs w:val="22"/>
          <w:highlight w:val="none"/>
        </w:rPr>
        <w:t>1.不提供详细分项报价将视为没有实质性响应招标文件。</w:t>
      </w:r>
    </w:p>
    <w:p w14:paraId="3E7E628C">
      <w:pPr>
        <w:spacing w:line="440" w:lineRule="exact"/>
        <w:ind w:firstLine="720"/>
        <w:rPr>
          <w:rFonts w:hint="eastAsia" w:ascii="宋体" w:hAnsi="宋体"/>
          <w:color w:val="auto"/>
          <w:sz w:val="22"/>
          <w:szCs w:val="22"/>
          <w:highlight w:val="none"/>
        </w:rPr>
      </w:pPr>
      <w:r>
        <w:rPr>
          <w:rFonts w:hint="eastAsia" w:ascii="宋体" w:hAnsi="宋体"/>
          <w:color w:val="auto"/>
          <w:sz w:val="22"/>
          <w:szCs w:val="22"/>
          <w:highlight w:val="none"/>
        </w:rPr>
        <w:t>2.此表的总计价应与</w:t>
      </w:r>
      <w:r>
        <w:rPr>
          <w:rFonts w:hint="eastAsia" w:ascii="宋体" w:hAnsi="宋体"/>
          <w:color w:val="auto"/>
          <w:sz w:val="22"/>
          <w:szCs w:val="22"/>
          <w:highlight w:val="none"/>
          <w:lang w:val="en-US" w:eastAsia="zh-CN"/>
        </w:rPr>
        <w:t>上方</w:t>
      </w:r>
      <w:r>
        <w:rPr>
          <w:rFonts w:hint="eastAsia" w:ascii="宋体" w:hAnsi="宋体"/>
          <w:color w:val="auto"/>
          <w:sz w:val="22"/>
          <w:szCs w:val="22"/>
          <w:highlight w:val="none"/>
        </w:rPr>
        <w:t>“</w:t>
      </w:r>
      <w:r>
        <w:rPr>
          <w:rFonts w:hint="eastAsia" w:ascii="宋体" w:hAnsi="宋体"/>
          <w:color w:val="auto"/>
          <w:sz w:val="22"/>
          <w:szCs w:val="22"/>
          <w:highlight w:val="none"/>
          <w:lang w:val="en-US" w:eastAsia="zh-CN"/>
        </w:rPr>
        <w:t>报价</w:t>
      </w:r>
      <w:r>
        <w:rPr>
          <w:rFonts w:hint="eastAsia" w:ascii="宋体" w:hAnsi="宋体"/>
          <w:color w:val="auto"/>
          <w:sz w:val="22"/>
          <w:szCs w:val="22"/>
          <w:highlight w:val="none"/>
        </w:rPr>
        <w:t>一览表”的投标报价相一致。</w:t>
      </w:r>
    </w:p>
    <w:p w14:paraId="457BDB0D">
      <w:pPr>
        <w:spacing w:line="440" w:lineRule="exact"/>
        <w:ind w:firstLine="720"/>
        <w:rPr>
          <w:rFonts w:hint="eastAsia" w:ascii="宋体" w:hAnsi="宋体"/>
          <w:color w:val="auto"/>
          <w:sz w:val="22"/>
          <w:szCs w:val="22"/>
          <w:highlight w:val="none"/>
        </w:rPr>
      </w:pPr>
      <w:r>
        <w:rPr>
          <w:rFonts w:hint="eastAsia" w:ascii="宋体" w:hAnsi="宋体"/>
          <w:color w:val="auto"/>
          <w:sz w:val="22"/>
          <w:szCs w:val="22"/>
          <w:highlight w:val="none"/>
        </w:rPr>
        <w:t>3.如果免费请在该备注栏内注明“免”，如果含在产品价格中则填“含”，如无此项内容则填“无”，不留空白。</w:t>
      </w:r>
    </w:p>
    <w:p w14:paraId="01714AB1">
      <w:pPr>
        <w:rPr>
          <w:rFonts w:hint="eastAsia" w:ascii="宋体" w:hAnsi="宋体" w:cs="Arial"/>
          <w:b/>
          <w:bCs/>
          <w:color w:val="auto"/>
          <w:szCs w:val="21"/>
          <w:highlight w:val="none"/>
        </w:rPr>
      </w:pPr>
    </w:p>
    <w:p w14:paraId="7ABAAED3">
      <w:pPr>
        <w:rPr>
          <w:rFonts w:hint="eastAsia" w:ascii="宋体" w:hAnsi="宋体" w:cs="Arial"/>
          <w:b/>
          <w:bCs/>
          <w:color w:val="auto"/>
          <w:szCs w:val="21"/>
          <w:highlight w:val="none"/>
        </w:rPr>
      </w:pPr>
    </w:p>
    <w:p w14:paraId="49E518B2">
      <w:pPr>
        <w:spacing w:line="440" w:lineRule="exact"/>
        <w:ind w:right="-11" w:firstLine="210" w:firstLineChars="100"/>
        <w:rPr>
          <w:rFonts w:hint="eastAsia" w:ascii="宋体" w:hAnsi="宋体"/>
          <w:b w:val="0"/>
          <w:bCs w:val="0"/>
          <w:color w:val="auto"/>
          <w:szCs w:val="21"/>
          <w:highlight w:val="none"/>
        </w:rPr>
      </w:pPr>
      <w:r>
        <w:rPr>
          <w:rFonts w:hint="eastAsia" w:ascii="宋体" w:hAnsi="宋体"/>
          <w:b w:val="0"/>
          <w:bCs w:val="0"/>
          <w:color w:val="auto"/>
          <w:szCs w:val="21"/>
          <w:highlight w:val="none"/>
        </w:rPr>
        <w:t>投标人全称（盖章）：</w:t>
      </w:r>
    </w:p>
    <w:p w14:paraId="5FE9170F">
      <w:pPr>
        <w:spacing w:line="440" w:lineRule="exact"/>
        <w:ind w:right="-11" w:firstLine="210" w:firstLineChars="100"/>
        <w:rPr>
          <w:rFonts w:hint="eastAsia" w:ascii="宋体" w:hAnsi="宋体"/>
          <w:b w:val="0"/>
          <w:bCs w:val="0"/>
          <w:color w:val="auto"/>
          <w:szCs w:val="21"/>
          <w:highlight w:val="none"/>
        </w:rPr>
      </w:pPr>
      <w:r>
        <w:rPr>
          <w:rFonts w:hint="eastAsia" w:ascii="宋体" w:hAnsi="宋体"/>
          <w:b w:val="0"/>
          <w:bCs w:val="0"/>
          <w:color w:val="auto"/>
          <w:szCs w:val="21"/>
          <w:highlight w:val="none"/>
        </w:rPr>
        <w:t>日期：  年   月  日</w:t>
      </w:r>
    </w:p>
    <w:p w14:paraId="24BB59B4">
      <w:pPr>
        <w:rPr>
          <w:rFonts w:hint="eastAsia" w:hAnsi="宋体"/>
          <w:bCs/>
          <w:color w:val="auto"/>
          <w:szCs w:val="21"/>
          <w:highlight w:val="none"/>
        </w:rPr>
      </w:pPr>
      <w:r>
        <w:rPr>
          <w:rFonts w:hint="eastAsia" w:hAnsi="宋体"/>
          <w:bCs/>
          <w:color w:val="auto"/>
          <w:szCs w:val="21"/>
          <w:highlight w:val="none"/>
        </w:rPr>
        <w:br w:type="page"/>
      </w:r>
    </w:p>
    <w:p w14:paraId="0C21AFC6">
      <w:pPr>
        <w:spacing w:line="460" w:lineRule="exact"/>
        <w:jc w:val="center"/>
        <w:rPr>
          <w:rFonts w:hint="eastAsia" w:ascii="宋体" w:hAnsi="宋体"/>
          <w:color w:val="auto"/>
          <w:sz w:val="28"/>
          <w:szCs w:val="28"/>
          <w:highlight w:val="none"/>
        </w:rPr>
      </w:pPr>
      <w:r>
        <w:rPr>
          <w:rFonts w:hint="eastAsia" w:ascii="宋体" w:hAnsi="宋体"/>
          <w:b/>
          <w:bCs/>
          <w:color w:val="auto"/>
          <w:sz w:val="28"/>
          <w:szCs w:val="28"/>
          <w:highlight w:val="none"/>
          <w:lang w:eastAsia="zh-CN"/>
        </w:rPr>
        <w:t>（三）</w:t>
      </w:r>
      <w:r>
        <w:rPr>
          <w:rFonts w:hint="eastAsia" w:ascii="宋体" w:hAnsi="宋体"/>
          <w:b/>
          <w:bCs/>
          <w:color w:val="auto"/>
          <w:sz w:val="28"/>
          <w:szCs w:val="28"/>
          <w:highlight w:val="none"/>
        </w:rPr>
        <w:t>资格证明文件</w:t>
      </w:r>
    </w:p>
    <w:p w14:paraId="40C54D19">
      <w:pPr>
        <w:spacing w:line="380" w:lineRule="exact"/>
        <w:jc w:val="center"/>
        <w:rPr>
          <w:rFonts w:ascii="宋体" w:hAnsi="宋体"/>
          <w:b/>
          <w:color w:val="auto"/>
          <w:sz w:val="24"/>
          <w:highlight w:val="none"/>
        </w:rPr>
      </w:pPr>
      <w:r>
        <w:rPr>
          <w:rFonts w:hint="eastAsia" w:ascii="宋体" w:hAnsi="宋体"/>
          <w:b/>
          <w:color w:val="auto"/>
          <w:sz w:val="24"/>
          <w:highlight w:val="none"/>
        </w:rPr>
        <w:t>（1）法定代表人资格证明书</w:t>
      </w:r>
    </w:p>
    <w:p w14:paraId="68C66F8E">
      <w:pPr>
        <w:autoSpaceDE w:val="0"/>
        <w:autoSpaceDN w:val="0"/>
        <w:adjustRightInd w:val="0"/>
        <w:rPr>
          <w:rFonts w:hint="eastAsia" w:ascii="宋体" w:hAnsi="宋体" w:cs="黑体"/>
          <w:color w:val="auto"/>
          <w:kern w:val="0"/>
          <w:sz w:val="22"/>
          <w:szCs w:val="22"/>
          <w:highlight w:val="none"/>
        </w:rPr>
      </w:pPr>
    </w:p>
    <w:p w14:paraId="467A7E20">
      <w:pPr>
        <w:autoSpaceDE w:val="0"/>
        <w:autoSpaceDN w:val="0"/>
        <w:adjustRightInd w:val="0"/>
        <w:spacing w:line="440" w:lineRule="exact"/>
        <w:rPr>
          <w:rFonts w:ascii="宋体" w:hAnsi="宋体" w:cs="黑体"/>
          <w:color w:val="auto"/>
          <w:kern w:val="0"/>
          <w:sz w:val="22"/>
          <w:szCs w:val="22"/>
          <w:highlight w:val="none"/>
        </w:rPr>
      </w:pPr>
      <w:r>
        <w:rPr>
          <w:rFonts w:hint="eastAsia" w:ascii="宋体" w:hAnsi="宋体" w:cs="黑体"/>
          <w:color w:val="auto"/>
          <w:kern w:val="0"/>
          <w:sz w:val="22"/>
          <w:szCs w:val="22"/>
          <w:highlight w:val="none"/>
        </w:rPr>
        <w:t>投标供应商名称：</w:t>
      </w:r>
      <w:r>
        <w:rPr>
          <w:rFonts w:hint="eastAsia" w:ascii="宋体" w:hAnsi="宋体" w:cs="黑体"/>
          <w:color w:val="auto"/>
          <w:kern w:val="0"/>
          <w:sz w:val="22"/>
          <w:szCs w:val="22"/>
          <w:highlight w:val="none"/>
          <w:u w:val="single"/>
        </w:rPr>
        <w:t xml:space="preserve">                            </w:t>
      </w:r>
    </w:p>
    <w:p w14:paraId="432EEE07">
      <w:pPr>
        <w:autoSpaceDE w:val="0"/>
        <w:autoSpaceDN w:val="0"/>
        <w:adjustRightInd w:val="0"/>
        <w:spacing w:line="440" w:lineRule="exact"/>
        <w:rPr>
          <w:rFonts w:ascii="宋体" w:hAnsi="宋体" w:cs="黑体"/>
          <w:color w:val="auto"/>
          <w:kern w:val="0"/>
          <w:sz w:val="22"/>
          <w:szCs w:val="22"/>
          <w:highlight w:val="none"/>
        </w:rPr>
      </w:pPr>
      <w:r>
        <w:rPr>
          <w:rFonts w:hint="eastAsia" w:ascii="宋体" w:hAnsi="宋体" w:cs="黑体"/>
          <w:color w:val="auto"/>
          <w:kern w:val="0"/>
          <w:sz w:val="22"/>
          <w:szCs w:val="22"/>
          <w:highlight w:val="none"/>
        </w:rPr>
        <w:t xml:space="preserve">单位性质： </w:t>
      </w:r>
      <w:r>
        <w:rPr>
          <w:rFonts w:hint="eastAsia" w:ascii="宋体" w:hAnsi="宋体" w:cs="黑体"/>
          <w:color w:val="auto"/>
          <w:kern w:val="0"/>
          <w:sz w:val="22"/>
          <w:szCs w:val="22"/>
          <w:highlight w:val="none"/>
          <w:u w:val="single"/>
        </w:rPr>
        <w:t xml:space="preserve">                                 </w:t>
      </w:r>
    </w:p>
    <w:p w14:paraId="532EFE96">
      <w:pPr>
        <w:autoSpaceDE w:val="0"/>
        <w:autoSpaceDN w:val="0"/>
        <w:adjustRightInd w:val="0"/>
        <w:spacing w:line="440" w:lineRule="exact"/>
        <w:rPr>
          <w:rFonts w:ascii="宋体" w:hAnsi="宋体" w:cs="黑体"/>
          <w:color w:val="auto"/>
          <w:kern w:val="0"/>
          <w:sz w:val="22"/>
          <w:szCs w:val="22"/>
          <w:highlight w:val="none"/>
        </w:rPr>
      </w:pPr>
      <w:r>
        <w:rPr>
          <w:rFonts w:hint="eastAsia" w:ascii="宋体" w:hAnsi="宋体" w:cs="黑体"/>
          <w:color w:val="auto"/>
          <w:kern w:val="0"/>
          <w:sz w:val="22"/>
          <w:szCs w:val="22"/>
          <w:highlight w:val="none"/>
        </w:rPr>
        <w:t>地    址：</w:t>
      </w:r>
      <w:r>
        <w:rPr>
          <w:rFonts w:hint="eastAsia" w:ascii="宋体" w:hAnsi="宋体" w:cs="黑体"/>
          <w:color w:val="auto"/>
          <w:kern w:val="0"/>
          <w:sz w:val="22"/>
          <w:szCs w:val="22"/>
          <w:highlight w:val="none"/>
          <w:u w:val="single"/>
        </w:rPr>
        <w:t xml:space="preserve">                                  </w:t>
      </w:r>
    </w:p>
    <w:p w14:paraId="7C997542">
      <w:pPr>
        <w:autoSpaceDE w:val="0"/>
        <w:autoSpaceDN w:val="0"/>
        <w:adjustRightInd w:val="0"/>
        <w:spacing w:line="440" w:lineRule="exact"/>
        <w:rPr>
          <w:rFonts w:ascii="宋体" w:hAnsi="宋体" w:cs="黑体"/>
          <w:color w:val="auto"/>
          <w:kern w:val="0"/>
          <w:sz w:val="22"/>
          <w:szCs w:val="22"/>
          <w:highlight w:val="none"/>
        </w:rPr>
      </w:pPr>
      <w:r>
        <w:rPr>
          <w:rFonts w:hint="eastAsia" w:ascii="宋体" w:hAnsi="宋体" w:cs="黑体"/>
          <w:color w:val="auto"/>
          <w:kern w:val="0"/>
          <w:sz w:val="22"/>
          <w:szCs w:val="22"/>
          <w:highlight w:val="none"/>
        </w:rPr>
        <w:t>成立时间：</w:t>
      </w:r>
      <w:r>
        <w:rPr>
          <w:rFonts w:ascii="宋体" w:hAnsi="宋体" w:cs="黑体"/>
          <w:color w:val="auto"/>
          <w:kern w:val="0"/>
          <w:sz w:val="22"/>
          <w:szCs w:val="22"/>
          <w:highlight w:val="none"/>
        </w:rPr>
        <w:t xml:space="preserve"> </w:t>
      </w:r>
      <w:r>
        <w:rPr>
          <w:rFonts w:hint="eastAsia" w:ascii="宋体" w:hAnsi="宋体" w:cs="黑体"/>
          <w:color w:val="auto"/>
          <w:kern w:val="0"/>
          <w:sz w:val="22"/>
          <w:szCs w:val="22"/>
          <w:highlight w:val="none"/>
          <w:u w:val="single"/>
        </w:rPr>
        <w:t xml:space="preserve">            </w:t>
      </w:r>
      <w:r>
        <w:rPr>
          <w:rFonts w:hint="eastAsia" w:ascii="宋体" w:hAnsi="宋体" w:cs="黑体"/>
          <w:color w:val="auto"/>
          <w:kern w:val="0"/>
          <w:sz w:val="22"/>
          <w:szCs w:val="22"/>
          <w:highlight w:val="none"/>
        </w:rPr>
        <w:t>年</w:t>
      </w:r>
      <w:r>
        <w:rPr>
          <w:rFonts w:hint="eastAsia" w:ascii="宋体" w:hAnsi="宋体" w:cs="黑体"/>
          <w:color w:val="auto"/>
          <w:kern w:val="0"/>
          <w:sz w:val="22"/>
          <w:szCs w:val="22"/>
          <w:highlight w:val="none"/>
          <w:u w:val="single"/>
        </w:rPr>
        <w:t xml:space="preserve">       </w:t>
      </w:r>
      <w:r>
        <w:rPr>
          <w:rFonts w:ascii="宋体" w:hAnsi="宋体" w:cs="黑体"/>
          <w:color w:val="auto"/>
          <w:kern w:val="0"/>
          <w:sz w:val="22"/>
          <w:szCs w:val="22"/>
          <w:highlight w:val="none"/>
          <w:u w:val="single"/>
        </w:rPr>
        <w:t xml:space="preserve"> </w:t>
      </w:r>
      <w:r>
        <w:rPr>
          <w:rFonts w:hint="eastAsia" w:ascii="宋体" w:hAnsi="宋体" w:cs="黑体"/>
          <w:color w:val="auto"/>
          <w:kern w:val="0"/>
          <w:sz w:val="22"/>
          <w:szCs w:val="22"/>
          <w:highlight w:val="none"/>
        </w:rPr>
        <w:t>月</w:t>
      </w:r>
      <w:r>
        <w:rPr>
          <w:rFonts w:hint="eastAsia" w:ascii="宋体" w:hAnsi="宋体" w:cs="黑体"/>
          <w:color w:val="auto"/>
          <w:kern w:val="0"/>
          <w:sz w:val="22"/>
          <w:szCs w:val="22"/>
          <w:highlight w:val="none"/>
          <w:u w:val="single"/>
        </w:rPr>
        <w:t xml:space="preserve">       </w:t>
      </w:r>
      <w:r>
        <w:rPr>
          <w:rFonts w:ascii="宋体" w:hAnsi="宋体" w:cs="黑体"/>
          <w:color w:val="auto"/>
          <w:kern w:val="0"/>
          <w:sz w:val="22"/>
          <w:szCs w:val="22"/>
          <w:highlight w:val="none"/>
          <w:u w:val="single"/>
        </w:rPr>
        <w:t xml:space="preserve"> </w:t>
      </w:r>
      <w:r>
        <w:rPr>
          <w:rFonts w:hint="eastAsia" w:ascii="宋体" w:hAnsi="宋体" w:cs="黑体"/>
          <w:color w:val="auto"/>
          <w:kern w:val="0"/>
          <w:sz w:val="22"/>
          <w:szCs w:val="22"/>
          <w:highlight w:val="none"/>
        </w:rPr>
        <w:t>日</w:t>
      </w:r>
      <w:r>
        <w:rPr>
          <w:rFonts w:hint="eastAsia" w:ascii="宋体" w:hAnsi="宋体" w:cs="黑体"/>
          <w:color w:val="auto"/>
          <w:kern w:val="0"/>
          <w:sz w:val="22"/>
          <w:szCs w:val="22"/>
          <w:highlight w:val="none"/>
        </w:rPr>
        <w:tab/>
      </w:r>
    </w:p>
    <w:p w14:paraId="0EDBB145">
      <w:pPr>
        <w:autoSpaceDE w:val="0"/>
        <w:autoSpaceDN w:val="0"/>
        <w:adjustRightInd w:val="0"/>
        <w:spacing w:line="440" w:lineRule="exact"/>
        <w:rPr>
          <w:rFonts w:ascii="宋体" w:hAnsi="宋体" w:cs="黑体"/>
          <w:color w:val="auto"/>
          <w:kern w:val="0"/>
          <w:sz w:val="22"/>
          <w:szCs w:val="22"/>
          <w:highlight w:val="none"/>
        </w:rPr>
      </w:pPr>
      <w:r>
        <w:rPr>
          <w:rFonts w:hint="eastAsia" w:ascii="宋体" w:hAnsi="宋体" w:cs="黑体"/>
          <w:color w:val="auto"/>
          <w:kern w:val="0"/>
          <w:sz w:val="22"/>
          <w:szCs w:val="22"/>
          <w:highlight w:val="none"/>
        </w:rPr>
        <w:t>经营期限：</w:t>
      </w:r>
      <w:r>
        <w:rPr>
          <w:rFonts w:hint="eastAsia" w:ascii="宋体" w:hAnsi="宋体" w:cs="黑体"/>
          <w:color w:val="auto"/>
          <w:kern w:val="0"/>
          <w:sz w:val="22"/>
          <w:szCs w:val="22"/>
          <w:highlight w:val="none"/>
          <w:u w:val="single"/>
        </w:rPr>
        <w:t xml:space="preserve">                                   </w:t>
      </w:r>
    </w:p>
    <w:p w14:paraId="58A7883F">
      <w:pPr>
        <w:autoSpaceDE w:val="0"/>
        <w:autoSpaceDN w:val="0"/>
        <w:adjustRightInd w:val="0"/>
        <w:spacing w:line="440" w:lineRule="exact"/>
        <w:rPr>
          <w:rFonts w:ascii="宋体" w:hAnsi="宋体" w:cs="黑体"/>
          <w:color w:val="auto"/>
          <w:kern w:val="0"/>
          <w:sz w:val="22"/>
          <w:szCs w:val="22"/>
          <w:highlight w:val="none"/>
        </w:rPr>
      </w:pPr>
      <w:r>
        <w:rPr>
          <w:rFonts w:hint="eastAsia" w:ascii="宋体" w:hAnsi="宋体" w:cs="黑体"/>
          <w:color w:val="auto"/>
          <w:kern w:val="0"/>
          <w:sz w:val="22"/>
          <w:szCs w:val="22"/>
          <w:highlight w:val="none"/>
        </w:rPr>
        <w:t>姓    名：</w:t>
      </w:r>
      <w:r>
        <w:rPr>
          <w:rFonts w:ascii="宋体" w:hAnsi="宋体" w:cs="黑体"/>
          <w:color w:val="auto"/>
          <w:kern w:val="0"/>
          <w:sz w:val="22"/>
          <w:szCs w:val="22"/>
          <w:highlight w:val="none"/>
          <w:u w:val="single"/>
        </w:rPr>
        <w:t xml:space="preserve"> </w:t>
      </w:r>
      <w:r>
        <w:rPr>
          <w:rFonts w:hint="eastAsia" w:ascii="宋体" w:hAnsi="宋体" w:cs="黑体"/>
          <w:color w:val="auto"/>
          <w:kern w:val="0"/>
          <w:sz w:val="22"/>
          <w:szCs w:val="22"/>
          <w:highlight w:val="none"/>
          <w:u w:val="single"/>
        </w:rPr>
        <w:t xml:space="preserve">               </w:t>
      </w:r>
      <w:r>
        <w:rPr>
          <w:rFonts w:hint="eastAsia" w:ascii="宋体" w:hAnsi="宋体" w:cs="黑体"/>
          <w:color w:val="auto"/>
          <w:kern w:val="0"/>
          <w:sz w:val="22"/>
          <w:szCs w:val="22"/>
          <w:highlight w:val="none"/>
        </w:rPr>
        <w:t xml:space="preserve"> 性别：</w:t>
      </w:r>
      <w:r>
        <w:rPr>
          <w:rFonts w:hint="eastAsia" w:ascii="宋体" w:hAnsi="宋体" w:cs="黑体"/>
          <w:color w:val="auto"/>
          <w:kern w:val="0"/>
          <w:sz w:val="22"/>
          <w:szCs w:val="22"/>
          <w:highlight w:val="none"/>
          <w:u w:val="single"/>
        </w:rPr>
        <w:t xml:space="preserve">       </w:t>
      </w:r>
      <w:r>
        <w:rPr>
          <w:rFonts w:ascii="宋体" w:hAnsi="宋体" w:cs="黑体"/>
          <w:color w:val="auto"/>
          <w:kern w:val="0"/>
          <w:sz w:val="22"/>
          <w:szCs w:val="22"/>
          <w:highlight w:val="none"/>
          <w:u w:val="single"/>
        </w:rPr>
        <w:t xml:space="preserve"> </w:t>
      </w:r>
      <w:r>
        <w:rPr>
          <w:rFonts w:hint="eastAsia" w:ascii="宋体" w:hAnsi="宋体" w:cs="黑体"/>
          <w:color w:val="auto"/>
          <w:kern w:val="0"/>
          <w:sz w:val="22"/>
          <w:szCs w:val="22"/>
          <w:highlight w:val="none"/>
        </w:rPr>
        <w:t>年龄：</w:t>
      </w:r>
      <w:r>
        <w:rPr>
          <w:rFonts w:hint="eastAsia" w:ascii="宋体" w:hAnsi="宋体" w:cs="黑体"/>
          <w:color w:val="auto"/>
          <w:kern w:val="0"/>
          <w:sz w:val="22"/>
          <w:szCs w:val="22"/>
          <w:highlight w:val="none"/>
          <w:u w:val="single"/>
        </w:rPr>
        <w:t xml:space="preserve">      </w:t>
      </w:r>
      <w:r>
        <w:rPr>
          <w:rFonts w:ascii="宋体" w:hAnsi="宋体" w:cs="黑体"/>
          <w:color w:val="auto"/>
          <w:kern w:val="0"/>
          <w:sz w:val="22"/>
          <w:szCs w:val="22"/>
          <w:highlight w:val="none"/>
          <w:u w:val="single"/>
        </w:rPr>
        <w:t xml:space="preserve"> </w:t>
      </w:r>
      <w:r>
        <w:rPr>
          <w:rFonts w:hint="eastAsia" w:ascii="宋体" w:hAnsi="宋体" w:cs="黑体"/>
          <w:color w:val="auto"/>
          <w:kern w:val="0"/>
          <w:sz w:val="22"/>
          <w:szCs w:val="22"/>
          <w:highlight w:val="none"/>
        </w:rPr>
        <w:t>职务：</w:t>
      </w:r>
      <w:r>
        <w:rPr>
          <w:rFonts w:hint="eastAsia" w:ascii="宋体" w:hAnsi="宋体" w:cs="黑体"/>
          <w:color w:val="auto"/>
          <w:kern w:val="0"/>
          <w:sz w:val="22"/>
          <w:szCs w:val="22"/>
          <w:highlight w:val="none"/>
          <w:u w:val="single"/>
        </w:rPr>
        <w:t xml:space="preserve">         </w:t>
      </w:r>
    </w:p>
    <w:p w14:paraId="3BAB757D">
      <w:pPr>
        <w:autoSpaceDE w:val="0"/>
        <w:autoSpaceDN w:val="0"/>
        <w:adjustRightInd w:val="0"/>
        <w:spacing w:line="440" w:lineRule="exact"/>
        <w:rPr>
          <w:rFonts w:ascii="宋体" w:hAnsi="宋体" w:cs="黑体"/>
          <w:color w:val="auto"/>
          <w:kern w:val="0"/>
          <w:sz w:val="22"/>
          <w:szCs w:val="22"/>
          <w:highlight w:val="none"/>
        </w:rPr>
      </w:pPr>
      <w:r>
        <w:rPr>
          <w:rFonts w:hint="eastAsia" w:ascii="宋体" w:hAnsi="宋体" w:cs="黑体"/>
          <w:color w:val="auto"/>
          <w:kern w:val="0"/>
          <w:sz w:val="22"/>
          <w:szCs w:val="22"/>
          <w:highlight w:val="none"/>
        </w:rPr>
        <w:t>系：</w:t>
      </w:r>
      <w:r>
        <w:rPr>
          <w:rFonts w:hint="eastAsia" w:ascii="宋体" w:hAnsi="宋体" w:cs="黑体"/>
          <w:color w:val="auto"/>
          <w:kern w:val="0"/>
          <w:sz w:val="22"/>
          <w:szCs w:val="22"/>
          <w:highlight w:val="none"/>
          <w:u w:val="single"/>
        </w:rPr>
        <w:t xml:space="preserve">                           </w:t>
      </w:r>
      <w:r>
        <w:rPr>
          <w:rFonts w:ascii="宋体" w:hAnsi="宋体" w:cs="黑体"/>
          <w:color w:val="auto"/>
          <w:kern w:val="0"/>
          <w:sz w:val="22"/>
          <w:szCs w:val="22"/>
          <w:highlight w:val="none"/>
        </w:rPr>
        <w:t xml:space="preserve"> </w:t>
      </w:r>
      <w:r>
        <w:rPr>
          <w:rFonts w:hint="eastAsia" w:ascii="宋体" w:hAnsi="宋体" w:cs="黑体"/>
          <w:color w:val="auto"/>
          <w:kern w:val="0"/>
          <w:sz w:val="22"/>
          <w:szCs w:val="22"/>
          <w:highlight w:val="none"/>
        </w:rPr>
        <w:t>（投标供应商名称）的法定代表人</w:t>
      </w:r>
    </w:p>
    <w:p w14:paraId="6CB9251F">
      <w:pPr>
        <w:autoSpaceDE w:val="0"/>
        <w:autoSpaceDN w:val="0"/>
        <w:adjustRightInd w:val="0"/>
        <w:spacing w:line="440" w:lineRule="exact"/>
        <w:rPr>
          <w:rFonts w:hint="eastAsia" w:ascii="宋体" w:hAnsi="宋体" w:cs="黑体"/>
          <w:color w:val="auto"/>
          <w:kern w:val="0"/>
          <w:sz w:val="22"/>
          <w:szCs w:val="22"/>
          <w:highlight w:val="none"/>
        </w:rPr>
      </w:pPr>
      <w:r>
        <w:rPr>
          <w:rFonts w:hint="eastAsia" w:ascii="宋体" w:hAnsi="宋体" w:cs="黑体"/>
          <w:color w:val="auto"/>
          <w:kern w:val="0"/>
          <w:sz w:val="22"/>
          <w:szCs w:val="22"/>
          <w:highlight w:val="none"/>
        </w:rPr>
        <w:t>特此证明</w:t>
      </w:r>
    </w:p>
    <w:p w14:paraId="4FEB4D3A">
      <w:pPr>
        <w:autoSpaceDE w:val="0"/>
        <w:autoSpaceDN w:val="0"/>
        <w:adjustRightInd w:val="0"/>
        <w:spacing w:line="440" w:lineRule="exact"/>
        <w:rPr>
          <w:rFonts w:hint="eastAsia" w:ascii="宋体" w:hAnsi="宋体" w:cs="黑体"/>
          <w:color w:val="auto"/>
          <w:kern w:val="0"/>
          <w:sz w:val="22"/>
          <w:szCs w:val="22"/>
          <w:highlight w:val="none"/>
        </w:rPr>
      </w:pPr>
    </w:p>
    <w:p w14:paraId="4B8EF015">
      <w:pPr>
        <w:autoSpaceDE w:val="0"/>
        <w:autoSpaceDN w:val="0"/>
        <w:adjustRightInd w:val="0"/>
        <w:spacing w:line="440" w:lineRule="exact"/>
        <w:rPr>
          <w:rFonts w:hint="eastAsia" w:ascii="宋体" w:hAnsi="宋体" w:cs="黑体"/>
          <w:color w:val="auto"/>
          <w:kern w:val="0"/>
          <w:sz w:val="22"/>
          <w:szCs w:val="22"/>
          <w:highlight w:val="none"/>
        </w:rPr>
      </w:pPr>
    </w:p>
    <w:p w14:paraId="334563BD">
      <w:pPr>
        <w:autoSpaceDE w:val="0"/>
        <w:autoSpaceDN w:val="0"/>
        <w:adjustRightInd w:val="0"/>
        <w:spacing w:line="440" w:lineRule="exact"/>
        <w:rPr>
          <w:rFonts w:ascii="宋体" w:hAnsi="宋体" w:cs="黑体"/>
          <w:color w:val="auto"/>
          <w:kern w:val="0"/>
          <w:sz w:val="22"/>
          <w:szCs w:val="22"/>
          <w:highlight w:val="none"/>
        </w:rPr>
      </w:pPr>
    </w:p>
    <w:p w14:paraId="7DD2E065">
      <w:pPr>
        <w:autoSpaceDE w:val="0"/>
        <w:autoSpaceDN w:val="0"/>
        <w:adjustRightInd w:val="0"/>
        <w:spacing w:line="440" w:lineRule="exact"/>
        <w:jc w:val="right"/>
        <w:rPr>
          <w:rFonts w:ascii="宋体" w:hAnsi="宋体" w:cs="黑体"/>
          <w:color w:val="auto"/>
          <w:kern w:val="0"/>
          <w:sz w:val="22"/>
          <w:szCs w:val="22"/>
          <w:highlight w:val="none"/>
        </w:rPr>
      </w:pPr>
      <w:r>
        <w:rPr>
          <w:rFonts w:hint="eastAsia" w:ascii="宋体" w:hAnsi="宋体" w:cs="黑体"/>
          <w:color w:val="auto"/>
          <w:kern w:val="0"/>
          <w:sz w:val="22"/>
          <w:szCs w:val="22"/>
          <w:highlight w:val="none"/>
        </w:rPr>
        <w:t>投标供应商：</w:t>
      </w:r>
      <w:r>
        <w:rPr>
          <w:rFonts w:ascii="宋体" w:hAnsi="宋体" w:cs="黑体"/>
          <w:color w:val="auto"/>
          <w:kern w:val="0"/>
          <w:sz w:val="22"/>
          <w:szCs w:val="22"/>
          <w:highlight w:val="none"/>
          <w:u w:val="single"/>
        </w:rPr>
        <w:t xml:space="preserve"> </w:t>
      </w:r>
      <w:r>
        <w:rPr>
          <w:rFonts w:hint="eastAsia" w:ascii="宋体" w:hAnsi="宋体" w:cs="黑体"/>
          <w:color w:val="auto"/>
          <w:kern w:val="0"/>
          <w:sz w:val="22"/>
          <w:szCs w:val="22"/>
          <w:highlight w:val="none"/>
          <w:u w:val="single"/>
        </w:rPr>
        <w:t xml:space="preserve">                       </w:t>
      </w:r>
      <w:r>
        <w:rPr>
          <w:rFonts w:hint="eastAsia" w:ascii="宋体" w:hAnsi="宋体" w:cs="黑体"/>
          <w:color w:val="auto"/>
          <w:kern w:val="0"/>
          <w:sz w:val="22"/>
          <w:szCs w:val="22"/>
          <w:highlight w:val="none"/>
        </w:rPr>
        <w:t>（盖单位章）</w:t>
      </w:r>
    </w:p>
    <w:p w14:paraId="4F6CFD8D">
      <w:pPr>
        <w:wordWrap w:val="0"/>
        <w:autoSpaceDE w:val="0"/>
        <w:autoSpaceDN w:val="0"/>
        <w:adjustRightInd w:val="0"/>
        <w:spacing w:line="440" w:lineRule="exact"/>
        <w:ind w:firstLine="1650" w:firstLineChars="750"/>
        <w:jc w:val="right"/>
        <w:rPr>
          <w:rFonts w:ascii="宋体" w:hAnsi="宋体" w:cs="黑体"/>
          <w:color w:val="auto"/>
          <w:kern w:val="0"/>
          <w:sz w:val="22"/>
          <w:szCs w:val="22"/>
          <w:highlight w:val="none"/>
        </w:rPr>
      </w:pPr>
      <w:r>
        <w:rPr>
          <w:rFonts w:hint="eastAsia" w:ascii="宋体" w:hAnsi="宋体" w:cs="黑体"/>
          <w:color w:val="auto"/>
          <w:kern w:val="0"/>
          <w:sz w:val="22"/>
          <w:szCs w:val="22"/>
          <w:highlight w:val="none"/>
        </w:rPr>
        <w:t>日期：        年</w:t>
      </w:r>
      <w:r>
        <w:rPr>
          <w:rFonts w:ascii="宋体" w:hAnsi="宋体" w:cs="黑体"/>
          <w:color w:val="auto"/>
          <w:kern w:val="0"/>
          <w:sz w:val="22"/>
          <w:szCs w:val="22"/>
          <w:highlight w:val="none"/>
        </w:rPr>
        <w:t xml:space="preserve"> </w:t>
      </w:r>
      <w:r>
        <w:rPr>
          <w:rFonts w:hint="eastAsia" w:ascii="宋体" w:hAnsi="宋体" w:cs="黑体"/>
          <w:color w:val="auto"/>
          <w:kern w:val="0"/>
          <w:sz w:val="22"/>
          <w:szCs w:val="22"/>
          <w:highlight w:val="none"/>
        </w:rPr>
        <w:t xml:space="preserve">     月</w:t>
      </w:r>
      <w:r>
        <w:rPr>
          <w:rFonts w:ascii="宋体" w:hAnsi="宋体" w:cs="黑体"/>
          <w:color w:val="auto"/>
          <w:kern w:val="0"/>
          <w:sz w:val="22"/>
          <w:szCs w:val="22"/>
          <w:highlight w:val="none"/>
        </w:rPr>
        <w:t xml:space="preserve"> </w:t>
      </w:r>
      <w:r>
        <w:rPr>
          <w:rFonts w:hint="eastAsia" w:ascii="宋体" w:hAnsi="宋体" w:cs="黑体"/>
          <w:color w:val="auto"/>
          <w:kern w:val="0"/>
          <w:sz w:val="22"/>
          <w:szCs w:val="22"/>
          <w:highlight w:val="none"/>
        </w:rPr>
        <w:t xml:space="preserve">      日</w:t>
      </w:r>
    </w:p>
    <w:p w14:paraId="7C64C36E">
      <w:pPr>
        <w:autoSpaceDE w:val="0"/>
        <w:autoSpaceDN w:val="0"/>
        <w:adjustRightInd w:val="0"/>
        <w:jc w:val="left"/>
        <w:rPr>
          <w:rFonts w:hint="eastAsia" w:ascii="宋体" w:hAnsi="宋体" w:cs="黑体"/>
          <w:color w:val="auto"/>
          <w:kern w:val="0"/>
          <w:sz w:val="22"/>
          <w:szCs w:val="22"/>
          <w:highlight w:val="none"/>
        </w:rPr>
      </w:pPr>
    </w:p>
    <w:p w14:paraId="44D694B4">
      <w:pPr>
        <w:spacing w:line="380" w:lineRule="exact"/>
        <w:jc w:val="center"/>
        <w:rPr>
          <w:rFonts w:hint="eastAsia" w:ascii="宋体" w:hAnsi="宋体"/>
          <w:b/>
          <w:color w:val="auto"/>
          <w:sz w:val="24"/>
          <w:highlight w:val="none"/>
        </w:rPr>
      </w:pPr>
    </w:p>
    <w:p w14:paraId="12F5ABCA">
      <w:pPr>
        <w:spacing w:line="380" w:lineRule="exact"/>
        <w:rPr>
          <w:rFonts w:hint="eastAsia" w:ascii="宋体" w:hAnsi="宋体"/>
          <w:b/>
          <w:color w:val="auto"/>
          <w:sz w:val="24"/>
          <w:highlight w:val="none"/>
        </w:rPr>
      </w:pPr>
      <w:r>
        <w:rPr>
          <w:rFonts w:hint="eastAsia" w:ascii="宋体" w:hAnsi="宋体"/>
          <w:b/>
          <w:color w:val="auto"/>
          <w:sz w:val="24"/>
          <w:highlight w:val="none"/>
        </w:rPr>
        <w:t>附：法定代表人身份证明</w:t>
      </w:r>
    </w:p>
    <w:p w14:paraId="1D2BE67D">
      <w:pPr>
        <w:spacing w:line="380" w:lineRule="exact"/>
        <w:rPr>
          <w:rFonts w:hint="eastAsia" w:ascii="宋体" w:hAnsi="宋体"/>
          <w:b/>
          <w:color w:val="auto"/>
          <w:sz w:val="24"/>
          <w:highlight w:val="none"/>
        </w:rPr>
      </w:pPr>
    </w:p>
    <w:tbl>
      <w:tblPr>
        <w:tblStyle w:val="47"/>
        <w:tblpPr w:leftFromText="180" w:rightFromText="180" w:vertAnchor="text" w:horzAnchor="margin" w:tblpXSpec="right" w:tblpY="10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14:paraId="0C58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5040" w:type="dxa"/>
            <w:noWrap w:val="0"/>
            <w:vAlign w:val="top"/>
          </w:tcPr>
          <w:p w14:paraId="0AAFAA93">
            <w:pPr>
              <w:spacing w:line="440" w:lineRule="exact"/>
              <w:rPr>
                <w:rFonts w:hint="eastAsia" w:ascii="宋体" w:hAnsi="宋体"/>
                <w:color w:val="auto"/>
                <w:sz w:val="22"/>
                <w:szCs w:val="22"/>
                <w:highlight w:val="none"/>
              </w:rPr>
            </w:pPr>
          </w:p>
          <w:p w14:paraId="22E1C0F1">
            <w:pPr>
              <w:spacing w:line="440" w:lineRule="exact"/>
              <w:rPr>
                <w:rFonts w:hint="eastAsia" w:ascii="宋体" w:hAnsi="宋体"/>
                <w:color w:val="auto"/>
                <w:sz w:val="22"/>
                <w:szCs w:val="22"/>
                <w:highlight w:val="none"/>
              </w:rPr>
            </w:pPr>
          </w:p>
          <w:p w14:paraId="008032D8">
            <w:pPr>
              <w:spacing w:line="440" w:lineRule="exact"/>
              <w:rPr>
                <w:rFonts w:hint="eastAsia" w:ascii="宋体" w:hAnsi="宋体"/>
                <w:color w:val="auto"/>
                <w:sz w:val="22"/>
                <w:szCs w:val="22"/>
                <w:highlight w:val="none"/>
              </w:rPr>
            </w:pPr>
          </w:p>
          <w:p w14:paraId="074DFA60">
            <w:pPr>
              <w:spacing w:line="440" w:lineRule="exact"/>
              <w:ind w:firstLine="1100" w:firstLineChars="500"/>
              <w:rPr>
                <w:rFonts w:hint="eastAsia" w:ascii="宋体" w:hAnsi="宋体"/>
                <w:color w:val="auto"/>
                <w:sz w:val="22"/>
                <w:szCs w:val="22"/>
                <w:highlight w:val="none"/>
              </w:rPr>
            </w:pPr>
            <w:r>
              <w:rPr>
                <w:rFonts w:hint="eastAsia" w:ascii="宋体" w:hAnsi="宋体"/>
                <w:color w:val="auto"/>
                <w:sz w:val="22"/>
                <w:szCs w:val="22"/>
                <w:highlight w:val="none"/>
              </w:rPr>
              <w:t>法人代表身份证复印件</w:t>
            </w:r>
          </w:p>
          <w:p w14:paraId="7718F6B5">
            <w:pPr>
              <w:spacing w:line="440" w:lineRule="exact"/>
              <w:ind w:firstLine="1760" w:firstLineChars="800"/>
              <w:rPr>
                <w:rFonts w:hint="eastAsia" w:ascii="宋体" w:hAnsi="宋体"/>
                <w:color w:val="auto"/>
                <w:sz w:val="22"/>
                <w:szCs w:val="22"/>
                <w:highlight w:val="none"/>
              </w:rPr>
            </w:pPr>
            <w:r>
              <w:rPr>
                <w:rFonts w:hint="eastAsia" w:ascii="宋体" w:hAnsi="宋体"/>
                <w:color w:val="auto"/>
                <w:sz w:val="22"/>
                <w:szCs w:val="22"/>
                <w:highlight w:val="none"/>
              </w:rPr>
              <w:t>（粘贴处）</w:t>
            </w:r>
          </w:p>
        </w:tc>
      </w:tr>
    </w:tbl>
    <w:p w14:paraId="13531E62">
      <w:pPr>
        <w:spacing w:line="380" w:lineRule="exact"/>
        <w:jc w:val="center"/>
        <w:rPr>
          <w:rFonts w:hint="eastAsia" w:ascii="宋体" w:hAnsi="宋体" w:cs="Arial"/>
          <w:b/>
          <w:color w:val="auto"/>
          <w:sz w:val="22"/>
          <w:szCs w:val="22"/>
          <w:highlight w:val="none"/>
        </w:rPr>
      </w:pPr>
    </w:p>
    <w:p w14:paraId="28797AAC">
      <w:pPr>
        <w:spacing w:line="380" w:lineRule="exact"/>
        <w:jc w:val="center"/>
        <w:rPr>
          <w:rFonts w:hint="eastAsia" w:ascii="宋体" w:hAnsi="宋体" w:cs="Arial"/>
          <w:b/>
          <w:color w:val="auto"/>
          <w:sz w:val="22"/>
          <w:szCs w:val="22"/>
          <w:highlight w:val="none"/>
        </w:rPr>
      </w:pPr>
      <w:r>
        <w:rPr>
          <w:rFonts w:ascii="宋体" w:hAnsi="宋体" w:cs="Arial"/>
          <w:b/>
          <w:color w:val="auto"/>
          <w:sz w:val="22"/>
          <w:szCs w:val="22"/>
          <w:highlight w:val="none"/>
        </w:rPr>
        <w:br w:type="page"/>
      </w:r>
      <w:r>
        <w:rPr>
          <w:rFonts w:ascii="宋体" w:hAnsi="宋体" w:cs="Arial"/>
          <w:b/>
          <w:color w:val="auto"/>
          <w:sz w:val="22"/>
          <w:szCs w:val="22"/>
          <w:highlight w:val="none"/>
        </w:rPr>
        <w:t>（</w:t>
      </w:r>
      <w:r>
        <w:rPr>
          <w:rFonts w:hint="eastAsia" w:ascii="宋体" w:hAnsi="宋体" w:cs="Arial"/>
          <w:b/>
          <w:color w:val="auto"/>
          <w:sz w:val="22"/>
          <w:szCs w:val="22"/>
          <w:highlight w:val="none"/>
        </w:rPr>
        <w:t>2</w:t>
      </w:r>
      <w:r>
        <w:rPr>
          <w:rFonts w:ascii="宋体" w:hAnsi="宋体" w:cs="Arial"/>
          <w:b/>
          <w:color w:val="auto"/>
          <w:sz w:val="22"/>
          <w:szCs w:val="22"/>
          <w:highlight w:val="none"/>
        </w:rPr>
        <w:t>）法定代表人授权书</w:t>
      </w:r>
    </w:p>
    <w:p w14:paraId="4C398107">
      <w:pPr>
        <w:spacing w:line="460" w:lineRule="exact"/>
        <w:rPr>
          <w:rFonts w:ascii="宋体" w:hAnsi="宋体" w:cs="Arial"/>
          <w:color w:val="auto"/>
          <w:sz w:val="22"/>
          <w:szCs w:val="22"/>
          <w:highlight w:val="none"/>
          <w:u w:val="single"/>
        </w:rPr>
      </w:pPr>
      <w:r>
        <w:rPr>
          <w:rFonts w:ascii="宋体" w:hAnsi="宋体" w:cs="Arial"/>
          <w:color w:val="auto"/>
          <w:sz w:val="22"/>
          <w:szCs w:val="22"/>
          <w:highlight w:val="none"/>
          <w:u w:val="single"/>
        </w:rPr>
        <w:t>温州市中医院</w:t>
      </w:r>
      <w:r>
        <w:rPr>
          <w:rFonts w:hint="eastAsia" w:ascii="宋体" w:hAnsi="宋体" w:cs="Arial"/>
          <w:color w:val="auto"/>
          <w:sz w:val="22"/>
          <w:szCs w:val="22"/>
          <w:highlight w:val="none"/>
          <w:u w:val="single"/>
        </w:rPr>
        <w:t>：</w:t>
      </w:r>
    </w:p>
    <w:p w14:paraId="4F537F4A">
      <w:pPr>
        <w:spacing w:line="460" w:lineRule="exact"/>
        <w:ind w:firstLine="550" w:firstLineChars="250"/>
        <w:rPr>
          <w:rFonts w:ascii="宋体" w:hAnsi="宋体" w:cs="Arial"/>
          <w:color w:val="auto"/>
          <w:sz w:val="22"/>
          <w:szCs w:val="22"/>
          <w:highlight w:val="none"/>
        </w:rPr>
      </w:pPr>
      <w:r>
        <w:rPr>
          <w:rFonts w:ascii="宋体" w:hAnsi="宋体" w:cs="Arial"/>
          <w:color w:val="auto"/>
          <w:sz w:val="22"/>
          <w:szCs w:val="22"/>
          <w:highlight w:val="none"/>
          <w:u w:val="single"/>
        </w:rPr>
        <w:t xml:space="preserve">                   </w:t>
      </w:r>
      <w:r>
        <w:rPr>
          <w:rFonts w:ascii="宋体" w:hAnsi="宋体" w:cs="Arial"/>
          <w:color w:val="auto"/>
          <w:sz w:val="22"/>
          <w:szCs w:val="22"/>
          <w:highlight w:val="none"/>
        </w:rPr>
        <w:t>（供应商全称）法定代表人</w:t>
      </w:r>
      <w:r>
        <w:rPr>
          <w:rFonts w:ascii="宋体" w:hAnsi="宋体" w:cs="Arial"/>
          <w:color w:val="auto"/>
          <w:sz w:val="22"/>
          <w:szCs w:val="22"/>
          <w:highlight w:val="none"/>
          <w:u w:val="single"/>
        </w:rPr>
        <w:t xml:space="preserve">            </w:t>
      </w:r>
      <w:r>
        <w:rPr>
          <w:rFonts w:ascii="宋体" w:hAnsi="宋体" w:cs="Arial"/>
          <w:color w:val="auto"/>
          <w:sz w:val="22"/>
          <w:szCs w:val="22"/>
          <w:highlight w:val="none"/>
        </w:rPr>
        <w:t>授权</w:t>
      </w:r>
      <w:r>
        <w:rPr>
          <w:rFonts w:ascii="宋体" w:hAnsi="宋体" w:cs="Arial"/>
          <w:color w:val="auto"/>
          <w:sz w:val="22"/>
          <w:szCs w:val="22"/>
          <w:highlight w:val="none"/>
          <w:u w:val="single"/>
        </w:rPr>
        <w:t xml:space="preserve">           </w:t>
      </w:r>
      <w:r>
        <w:rPr>
          <w:rFonts w:ascii="宋体" w:hAnsi="宋体" w:cs="Arial"/>
          <w:color w:val="auto"/>
          <w:sz w:val="22"/>
          <w:szCs w:val="22"/>
          <w:highlight w:val="none"/>
        </w:rPr>
        <w:t>（全权代表姓名）为全权代表，参加贵处组织的</w:t>
      </w:r>
      <w:r>
        <w:rPr>
          <w:rFonts w:hint="eastAsia" w:ascii="宋体" w:hAnsi="宋体" w:cs="Arial"/>
          <w:color w:val="auto"/>
          <w:sz w:val="22"/>
          <w:szCs w:val="22"/>
          <w:highlight w:val="none"/>
          <w:u w:val="single"/>
        </w:rPr>
        <w:t xml:space="preserve">          </w:t>
      </w:r>
      <w:r>
        <w:rPr>
          <w:rFonts w:hint="eastAsia" w:ascii="宋体" w:hAnsi="宋体" w:cs="Arial"/>
          <w:color w:val="auto"/>
          <w:sz w:val="22"/>
          <w:szCs w:val="22"/>
          <w:highlight w:val="none"/>
          <w:u w:val="single"/>
          <w:lang w:val="en-US" w:eastAsia="zh-CN"/>
        </w:rPr>
        <w:t xml:space="preserve">       </w:t>
      </w:r>
      <w:r>
        <w:rPr>
          <w:rFonts w:ascii="宋体" w:hAnsi="宋体" w:cs="Arial"/>
          <w:color w:val="auto"/>
          <w:sz w:val="22"/>
          <w:szCs w:val="22"/>
          <w:highlight w:val="none"/>
          <w:u w:val="none"/>
        </w:rPr>
        <w:t>（招标项目名称）</w:t>
      </w:r>
      <w:r>
        <w:rPr>
          <w:rFonts w:ascii="宋体" w:hAnsi="宋体" w:cs="Arial"/>
          <w:color w:val="auto"/>
          <w:sz w:val="22"/>
          <w:szCs w:val="22"/>
          <w:highlight w:val="none"/>
        </w:rPr>
        <w:t>的招标活动，全权代表我方处理招标活动中的一切事宜。</w:t>
      </w:r>
    </w:p>
    <w:p w14:paraId="70C88A7C">
      <w:pPr>
        <w:spacing w:line="460" w:lineRule="exact"/>
        <w:ind w:firstLine="2955"/>
        <w:rPr>
          <w:rFonts w:ascii="宋体" w:hAnsi="宋体" w:cs="Arial"/>
          <w:color w:val="auto"/>
          <w:sz w:val="22"/>
          <w:szCs w:val="22"/>
          <w:highlight w:val="none"/>
        </w:rPr>
      </w:pPr>
    </w:p>
    <w:p w14:paraId="3B7D2CF2">
      <w:pPr>
        <w:spacing w:line="460" w:lineRule="exact"/>
        <w:ind w:firstLine="2955"/>
        <w:rPr>
          <w:rFonts w:ascii="宋体" w:hAnsi="宋体" w:cs="Arial"/>
          <w:color w:val="auto"/>
          <w:sz w:val="22"/>
          <w:szCs w:val="22"/>
          <w:highlight w:val="none"/>
        </w:rPr>
      </w:pPr>
      <w:r>
        <w:rPr>
          <w:rFonts w:ascii="宋体" w:hAnsi="宋体" w:cs="Arial"/>
          <w:color w:val="auto"/>
          <w:sz w:val="22"/>
          <w:szCs w:val="22"/>
          <w:highlight w:val="none"/>
        </w:rPr>
        <w:t xml:space="preserve">          </w:t>
      </w:r>
    </w:p>
    <w:p w14:paraId="692EFA81">
      <w:pPr>
        <w:spacing w:line="460" w:lineRule="exact"/>
        <w:ind w:firstLine="3971" w:firstLineChars="1805"/>
        <w:rPr>
          <w:rFonts w:ascii="宋体" w:hAnsi="宋体" w:cs="Arial"/>
          <w:color w:val="auto"/>
          <w:sz w:val="22"/>
          <w:szCs w:val="22"/>
          <w:highlight w:val="none"/>
        </w:rPr>
      </w:pPr>
      <w:r>
        <w:rPr>
          <w:rFonts w:ascii="宋体" w:hAnsi="宋体" w:cs="Arial"/>
          <w:color w:val="auto"/>
          <w:sz w:val="22"/>
          <w:szCs w:val="22"/>
          <w:highlight w:val="none"/>
        </w:rPr>
        <w:t>法定代表人 (签字</w:t>
      </w:r>
      <w:r>
        <w:rPr>
          <w:rFonts w:hint="eastAsia" w:ascii="宋体" w:hAnsi="宋体" w:cs="Arial"/>
          <w:color w:val="auto"/>
          <w:sz w:val="22"/>
          <w:szCs w:val="22"/>
          <w:highlight w:val="none"/>
        </w:rPr>
        <w:t>或</w:t>
      </w:r>
      <w:r>
        <w:rPr>
          <w:rFonts w:ascii="宋体" w:hAnsi="宋体" w:cs="Arial"/>
          <w:color w:val="auto"/>
          <w:sz w:val="22"/>
          <w:szCs w:val="22"/>
          <w:highlight w:val="none"/>
        </w:rPr>
        <w:t>盖章)：</w:t>
      </w:r>
    </w:p>
    <w:p w14:paraId="65DE65CE">
      <w:pPr>
        <w:spacing w:line="460" w:lineRule="exact"/>
        <w:ind w:firstLine="3971" w:firstLineChars="1805"/>
        <w:rPr>
          <w:rFonts w:ascii="宋体" w:hAnsi="宋体" w:cs="Arial"/>
          <w:color w:val="auto"/>
          <w:sz w:val="22"/>
          <w:szCs w:val="22"/>
          <w:highlight w:val="none"/>
        </w:rPr>
      </w:pPr>
      <w:r>
        <w:rPr>
          <w:rFonts w:ascii="宋体" w:hAnsi="宋体" w:cs="Arial"/>
          <w:color w:val="auto"/>
          <w:sz w:val="22"/>
          <w:szCs w:val="22"/>
          <w:highlight w:val="none"/>
        </w:rPr>
        <w:t>供应商全称（公章）：</w:t>
      </w:r>
    </w:p>
    <w:p w14:paraId="473DB4F9">
      <w:pPr>
        <w:spacing w:line="460" w:lineRule="exact"/>
        <w:ind w:firstLine="3971" w:firstLineChars="1805"/>
        <w:rPr>
          <w:rFonts w:ascii="宋体" w:hAnsi="宋体" w:cs="Arial"/>
          <w:color w:val="auto"/>
          <w:sz w:val="22"/>
          <w:szCs w:val="22"/>
          <w:highlight w:val="none"/>
        </w:rPr>
      </w:pPr>
      <w:r>
        <w:rPr>
          <w:rFonts w:ascii="宋体" w:hAnsi="宋体" w:cs="Arial"/>
          <w:color w:val="auto"/>
          <w:sz w:val="22"/>
          <w:szCs w:val="22"/>
          <w:highlight w:val="none"/>
        </w:rPr>
        <w:t>日期：     年    月   日</w:t>
      </w:r>
    </w:p>
    <w:p w14:paraId="2B4AA1D8">
      <w:pPr>
        <w:spacing w:line="460" w:lineRule="exact"/>
        <w:ind w:firstLine="3971" w:firstLineChars="1805"/>
        <w:rPr>
          <w:rFonts w:ascii="宋体" w:hAnsi="宋体" w:cs="Arial"/>
          <w:color w:val="auto"/>
          <w:sz w:val="22"/>
          <w:szCs w:val="22"/>
          <w:highlight w:val="none"/>
        </w:rPr>
      </w:pPr>
    </w:p>
    <w:p w14:paraId="6DE5A71D">
      <w:pPr>
        <w:spacing w:line="460" w:lineRule="exact"/>
        <w:rPr>
          <w:rFonts w:ascii="宋体" w:hAnsi="宋体" w:cs="Arial"/>
          <w:color w:val="auto"/>
          <w:sz w:val="22"/>
          <w:szCs w:val="22"/>
          <w:highlight w:val="none"/>
        </w:rPr>
      </w:pPr>
    </w:p>
    <w:p w14:paraId="5998B8B4">
      <w:pPr>
        <w:spacing w:line="460" w:lineRule="exact"/>
        <w:rPr>
          <w:rFonts w:ascii="宋体" w:hAnsi="宋体" w:cs="Arial"/>
          <w:color w:val="auto"/>
          <w:sz w:val="22"/>
          <w:szCs w:val="22"/>
          <w:highlight w:val="none"/>
        </w:rPr>
      </w:pPr>
      <w:r>
        <w:rPr>
          <w:rFonts w:ascii="宋体" w:hAnsi="宋体" w:cs="Arial"/>
          <w:color w:val="auto"/>
          <w:sz w:val="22"/>
          <w:szCs w:val="22"/>
          <w:highlight w:val="none"/>
        </w:rPr>
        <w:t>附：</w:t>
      </w:r>
    </w:p>
    <w:p w14:paraId="653BB733">
      <w:pPr>
        <w:spacing w:line="460" w:lineRule="exact"/>
        <w:ind w:firstLine="220" w:firstLineChars="100"/>
        <w:rPr>
          <w:rFonts w:ascii="宋体" w:hAnsi="宋体" w:cs="Arial"/>
          <w:color w:val="auto"/>
          <w:sz w:val="22"/>
          <w:szCs w:val="22"/>
          <w:highlight w:val="none"/>
        </w:rPr>
      </w:pPr>
      <w:r>
        <w:rPr>
          <w:rFonts w:ascii="宋体" w:hAnsi="宋体" w:cs="Arial"/>
          <w:color w:val="auto"/>
          <w:sz w:val="22"/>
          <w:szCs w:val="22"/>
          <w:highlight w:val="none"/>
        </w:rPr>
        <w:t>授权代表姓名：</w:t>
      </w:r>
    </w:p>
    <w:p w14:paraId="40BAF350">
      <w:pPr>
        <w:spacing w:line="460" w:lineRule="exact"/>
        <w:ind w:firstLine="220" w:firstLineChars="100"/>
        <w:rPr>
          <w:rFonts w:ascii="宋体" w:hAnsi="宋体" w:cs="Arial"/>
          <w:color w:val="auto"/>
          <w:sz w:val="22"/>
          <w:szCs w:val="22"/>
          <w:highlight w:val="none"/>
        </w:rPr>
      </w:pPr>
      <w:r>
        <w:rPr>
          <w:rFonts w:ascii="宋体" w:hAnsi="宋体" w:cs="Arial"/>
          <w:color w:val="auto"/>
          <w:sz w:val="22"/>
          <w:szCs w:val="22"/>
          <w:highlight w:val="none"/>
        </w:rPr>
        <w:t>职务：</w:t>
      </w:r>
    </w:p>
    <w:p w14:paraId="0584A862">
      <w:pPr>
        <w:spacing w:line="460" w:lineRule="exact"/>
        <w:ind w:firstLine="220" w:firstLineChars="100"/>
        <w:rPr>
          <w:rFonts w:ascii="宋体" w:hAnsi="宋体" w:cs="Arial"/>
          <w:color w:val="auto"/>
          <w:sz w:val="22"/>
          <w:szCs w:val="22"/>
          <w:highlight w:val="none"/>
        </w:rPr>
      </w:pPr>
      <w:r>
        <w:rPr>
          <w:rFonts w:ascii="宋体" w:hAnsi="宋体" w:cs="Arial"/>
          <w:color w:val="auto"/>
          <w:sz w:val="22"/>
          <w:szCs w:val="22"/>
          <w:highlight w:val="none"/>
        </w:rPr>
        <w:t>详细通讯地址：</w:t>
      </w:r>
    </w:p>
    <w:p w14:paraId="7F8E926E">
      <w:pPr>
        <w:spacing w:line="460" w:lineRule="exact"/>
        <w:ind w:firstLine="220" w:firstLineChars="100"/>
        <w:rPr>
          <w:rFonts w:ascii="宋体" w:hAnsi="宋体" w:cs="Arial"/>
          <w:color w:val="auto"/>
          <w:sz w:val="22"/>
          <w:szCs w:val="22"/>
          <w:highlight w:val="none"/>
        </w:rPr>
      </w:pPr>
      <w:r>
        <w:rPr>
          <w:rFonts w:ascii="宋体" w:hAnsi="宋体" w:cs="Arial"/>
          <w:color w:val="auto"/>
          <w:sz w:val="22"/>
          <w:szCs w:val="22"/>
          <w:highlight w:val="none"/>
        </w:rPr>
        <w:t>电话：</w:t>
      </w:r>
    </w:p>
    <w:p w14:paraId="06FD9AF3">
      <w:pPr>
        <w:spacing w:line="460" w:lineRule="exact"/>
        <w:ind w:firstLine="220" w:firstLineChars="100"/>
        <w:rPr>
          <w:rFonts w:ascii="宋体" w:hAnsi="宋体" w:cs="Arial"/>
          <w:color w:val="auto"/>
          <w:sz w:val="22"/>
          <w:szCs w:val="22"/>
          <w:highlight w:val="none"/>
        </w:rPr>
      </w:pPr>
      <w:r>
        <w:rPr>
          <w:rFonts w:ascii="宋体" w:hAnsi="宋体" w:cs="Arial"/>
          <w:color w:val="auto"/>
          <w:sz w:val="22"/>
          <w:szCs w:val="22"/>
          <w:highlight w:val="none"/>
        </w:rPr>
        <w:t>传真：</w:t>
      </w:r>
    </w:p>
    <w:p w14:paraId="6A179007">
      <w:pPr>
        <w:spacing w:line="460" w:lineRule="exact"/>
        <w:ind w:firstLine="220" w:firstLineChars="100"/>
        <w:rPr>
          <w:rFonts w:ascii="宋体" w:hAnsi="宋体" w:cs="Arial"/>
          <w:color w:val="auto"/>
          <w:sz w:val="22"/>
          <w:szCs w:val="22"/>
          <w:highlight w:val="none"/>
        </w:rPr>
      </w:pPr>
      <w:r>
        <w:rPr>
          <w:rFonts w:ascii="宋体" w:hAnsi="宋体" w:cs="Arial"/>
          <w:color w:val="auto"/>
          <w:sz w:val="22"/>
          <w:szCs w:val="22"/>
          <w:highlight w:val="none"/>
        </w:rPr>
        <w:t>邮政编码:</w:t>
      </w:r>
    </w:p>
    <w:tbl>
      <w:tblPr>
        <w:tblStyle w:val="47"/>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14:paraId="6FDA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jc w:val="right"/>
        </w:trPr>
        <w:tc>
          <w:tcPr>
            <w:tcW w:w="5040" w:type="dxa"/>
            <w:noWrap w:val="0"/>
            <w:vAlign w:val="top"/>
          </w:tcPr>
          <w:p w14:paraId="0B9D75BF">
            <w:pPr>
              <w:spacing w:line="440" w:lineRule="exact"/>
              <w:rPr>
                <w:rFonts w:hint="eastAsia" w:ascii="宋体" w:hAnsi="宋体"/>
                <w:color w:val="auto"/>
                <w:sz w:val="22"/>
                <w:szCs w:val="22"/>
                <w:highlight w:val="none"/>
              </w:rPr>
            </w:pPr>
          </w:p>
          <w:p w14:paraId="1D660E40">
            <w:pPr>
              <w:spacing w:line="440" w:lineRule="exact"/>
              <w:rPr>
                <w:rFonts w:hint="eastAsia" w:ascii="宋体" w:hAnsi="宋体"/>
                <w:color w:val="auto"/>
                <w:sz w:val="22"/>
                <w:szCs w:val="22"/>
                <w:highlight w:val="none"/>
              </w:rPr>
            </w:pPr>
          </w:p>
          <w:p w14:paraId="52234913">
            <w:pPr>
              <w:spacing w:line="440" w:lineRule="exact"/>
              <w:rPr>
                <w:rFonts w:hint="eastAsia" w:ascii="宋体" w:hAnsi="宋体"/>
                <w:color w:val="auto"/>
                <w:sz w:val="22"/>
                <w:szCs w:val="22"/>
                <w:highlight w:val="none"/>
              </w:rPr>
            </w:pPr>
          </w:p>
          <w:p w14:paraId="3BC5613C">
            <w:pPr>
              <w:spacing w:line="440" w:lineRule="exact"/>
              <w:ind w:firstLine="1100" w:firstLineChars="500"/>
              <w:rPr>
                <w:rFonts w:hint="eastAsia" w:ascii="宋体" w:hAnsi="宋体"/>
                <w:color w:val="auto"/>
                <w:sz w:val="22"/>
                <w:szCs w:val="22"/>
                <w:highlight w:val="none"/>
              </w:rPr>
            </w:pPr>
            <w:r>
              <w:rPr>
                <w:rFonts w:hint="eastAsia" w:ascii="宋体" w:hAnsi="宋体"/>
                <w:color w:val="auto"/>
                <w:sz w:val="22"/>
                <w:szCs w:val="22"/>
                <w:highlight w:val="none"/>
              </w:rPr>
              <w:t>授权代表身份证复印件</w:t>
            </w:r>
          </w:p>
          <w:p w14:paraId="1D450B1C">
            <w:pPr>
              <w:spacing w:line="440" w:lineRule="exact"/>
              <w:ind w:firstLine="1760" w:firstLineChars="800"/>
              <w:rPr>
                <w:rFonts w:hint="eastAsia" w:ascii="宋体" w:hAnsi="宋体"/>
                <w:color w:val="auto"/>
                <w:sz w:val="22"/>
                <w:szCs w:val="22"/>
                <w:highlight w:val="none"/>
              </w:rPr>
            </w:pPr>
            <w:r>
              <w:rPr>
                <w:rFonts w:hint="eastAsia" w:ascii="宋体" w:hAnsi="宋体"/>
                <w:color w:val="auto"/>
                <w:sz w:val="22"/>
                <w:szCs w:val="22"/>
                <w:highlight w:val="none"/>
              </w:rPr>
              <w:t>（粘贴处）</w:t>
            </w:r>
          </w:p>
        </w:tc>
      </w:tr>
    </w:tbl>
    <w:p w14:paraId="0ED89FF0">
      <w:pPr>
        <w:spacing w:line="460" w:lineRule="exact"/>
        <w:rPr>
          <w:rFonts w:hint="eastAsia" w:ascii="宋体" w:hAnsi="宋体"/>
          <w:b/>
          <w:bCs/>
          <w:color w:val="auto"/>
          <w:sz w:val="22"/>
          <w:szCs w:val="22"/>
          <w:highlight w:val="none"/>
        </w:rPr>
      </w:pPr>
      <w:r>
        <w:rPr>
          <w:rFonts w:hint="eastAsia" w:ascii="宋体" w:hAnsi="宋体"/>
          <w:b/>
          <w:bCs/>
          <w:color w:val="auto"/>
          <w:sz w:val="22"/>
          <w:szCs w:val="22"/>
          <w:highlight w:val="none"/>
        </w:rPr>
        <w:t>注：法人投标无须提供。</w:t>
      </w:r>
    </w:p>
    <w:p w14:paraId="28DF1D65">
      <w:pPr>
        <w:spacing w:line="460" w:lineRule="exact"/>
        <w:rPr>
          <w:rFonts w:hint="eastAsia" w:ascii="宋体" w:hAnsi="宋体" w:cs="Arial"/>
          <w:b/>
          <w:color w:val="auto"/>
          <w:sz w:val="22"/>
          <w:szCs w:val="22"/>
          <w:highlight w:val="none"/>
        </w:rPr>
      </w:pPr>
      <w:r>
        <w:rPr>
          <w:rFonts w:ascii="宋体" w:hAnsi="宋体" w:cs="Arial"/>
          <w:b/>
          <w:bCs/>
          <w:color w:val="auto"/>
          <w:sz w:val="28"/>
          <w:szCs w:val="28"/>
          <w:highlight w:val="none"/>
        </w:rPr>
        <w:br w:type="page"/>
      </w:r>
      <w:r>
        <w:rPr>
          <w:rFonts w:ascii="宋体" w:hAnsi="宋体" w:cs="Arial"/>
          <w:b/>
          <w:color w:val="auto"/>
          <w:sz w:val="22"/>
          <w:szCs w:val="22"/>
          <w:highlight w:val="none"/>
        </w:rPr>
        <w:t>（</w:t>
      </w:r>
      <w:r>
        <w:rPr>
          <w:rFonts w:hint="eastAsia" w:ascii="宋体" w:hAnsi="宋体" w:cs="Arial"/>
          <w:b/>
          <w:color w:val="auto"/>
          <w:sz w:val="22"/>
          <w:szCs w:val="22"/>
          <w:highlight w:val="none"/>
        </w:rPr>
        <w:t>3</w:t>
      </w:r>
      <w:r>
        <w:rPr>
          <w:rFonts w:ascii="宋体" w:hAnsi="宋体" w:cs="Arial"/>
          <w:b/>
          <w:color w:val="auto"/>
          <w:sz w:val="22"/>
          <w:szCs w:val="22"/>
          <w:highlight w:val="none"/>
        </w:rPr>
        <w:t>）</w:t>
      </w:r>
      <w:r>
        <w:rPr>
          <w:rFonts w:hint="eastAsia" w:ascii="宋体" w:hAnsi="宋体" w:cs="Arial"/>
          <w:b/>
          <w:color w:val="auto"/>
          <w:sz w:val="22"/>
          <w:szCs w:val="22"/>
          <w:highlight w:val="none"/>
        </w:rPr>
        <w:t>有效的法人或者其他组织的营业执照等证明文件，自然人的身份证明（五选一）</w:t>
      </w:r>
    </w:p>
    <w:p w14:paraId="64876013">
      <w:pPr>
        <w:spacing w:line="360" w:lineRule="auto"/>
        <w:jc w:val="center"/>
        <w:rPr>
          <w:rFonts w:hint="eastAsia" w:ascii="宋体" w:hAnsi="宋体" w:cs="宋体"/>
          <w:b/>
          <w:color w:val="auto"/>
          <w:sz w:val="24"/>
          <w:highlight w:val="none"/>
        </w:rPr>
      </w:pPr>
    </w:p>
    <w:p w14:paraId="61D0EF74">
      <w:pPr>
        <w:spacing w:line="360" w:lineRule="auto"/>
        <w:rPr>
          <w:rFonts w:hint="eastAsia" w:ascii="宋体" w:hAnsi="宋体" w:cs="宋体"/>
          <w:b/>
          <w:color w:val="auto"/>
          <w:sz w:val="24"/>
          <w:highlight w:val="none"/>
        </w:rPr>
      </w:pPr>
    </w:p>
    <w:p w14:paraId="55E35F77">
      <w:pPr>
        <w:spacing w:line="360" w:lineRule="auto"/>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说明：</w:t>
      </w:r>
    </w:p>
    <w:p w14:paraId="78570084">
      <w:pPr>
        <w:pStyle w:val="36"/>
        <w:spacing w:line="360" w:lineRule="auto"/>
        <w:ind w:left="418" w:hanging="418"/>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1.如供应商是企业（包括合伙企业），提供在工商部门注册的有效“企业法人营业执照”或“营业执照”；</w:t>
      </w:r>
    </w:p>
    <w:p w14:paraId="5D97AC0F">
      <w:pPr>
        <w:pStyle w:val="36"/>
        <w:spacing w:line="360" w:lineRule="auto"/>
        <w:ind w:left="418" w:hanging="418"/>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2.如供应商是事业单位，提供有效的“事业单位法人证书”；</w:t>
      </w:r>
    </w:p>
    <w:p w14:paraId="3BFD1F37">
      <w:pPr>
        <w:pStyle w:val="36"/>
        <w:spacing w:line="360" w:lineRule="auto"/>
        <w:ind w:left="418" w:hanging="418"/>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3.如供应商是非企业专业服务机构的，提供执业许可证等证明文件；</w:t>
      </w:r>
    </w:p>
    <w:p w14:paraId="2DF8BD31">
      <w:pPr>
        <w:pStyle w:val="36"/>
        <w:spacing w:line="360" w:lineRule="auto"/>
        <w:ind w:left="418" w:hanging="418"/>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4.如供应商是个体工商户，提供有效的“个体工商户营业执照”；</w:t>
      </w:r>
    </w:p>
    <w:p w14:paraId="3952D43E">
      <w:pPr>
        <w:pStyle w:val="36"/>
        <w:spacing w:line="360" w:lineRule="auto"/>
        <w:ind w:left="418" w:hanging="418"/>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5.如供应商是自然人，提供有效的自然人身份证明（居民身份证正反面或公安机关出具的临时居民身份证正反面或港澳台胞证或证照）。</w:t>
      </w:r>
    </w:p>
    <w:p w14:paraId="6FD6774E">
      <w:pPr>
        <w:pStyle w:val="22"/>
        <w:ind w:left="1470" w:right="0" w:rightChars="0" w:firstLine="442"/>
        <w:rPr>
          <w:rFonts w:hint="eastAsia" w:cs="宋体"/>
          <w:b/>
          <w:bCs/>
          <w:color w:val="auto"/>
          <w:sz w:val="22"/>
          <w:szCs w:val="22"/>
          <w:highlight w:val="none"/>
        </w:rPr>
      </w:pPr>
    </w:p>
    <w:p w14:paraId="71A7F0DD">
      <w:pPr>
        <w:pStyle w:val="22"/>
        <w:ind w:left="1470" w:right="0" w:rightChars="0" w:firstLine="442"/>
        <w:rPr>
          <w:rFonts w:hint="eastAsia" w:cs="宋体"/>
          <w:b/>
          <w:bCs/>
          <w:color w:val="auto"/>
          <w:sz w:val="22"/>
          <w:szCs w:val="22"/>
          <w:highlight w:val="none"/>
        </w:rPr>
      </w:pPr>
    </w:p>
    <w:p w14:paraId="21FC538A">
      <w:pPr>
        <w:pStyle w:val="22"/>
        <w:ind w:left="1470" w:right="0" w:rightChars="0" w:firstLine="442"/>
        <w:rPr>
          <w:rFonts w:hint="eastAsia" w:cs="宋体"/>
          <w:b/>
          <w:bCs/>
          <w:color w:val="auto"/>
          <w:sz w:val="22"/>
          <w:szCs w:val="22"/>
          <w:highlight w:val="none"/>
        </w:rPr>
      </w:pPr>
    </w:p>
    <w:p w14:paraId="22EDF669">
      <w:pPr>
        <w:pStyle w:val="22"/>
        <w:ind w:left="1470" w:right="0" w:rightChars="0" w:firstLine="442"/>
        <w:rPr>
          <w:rFonts w:hint="eastAsia" w:cs="宋体"/>
          <w:b/>
          <w:bCs/>
          <w:color w:val="auto"/>
          <w:sz w:val="22"/>
          <w:szCs w:val="22"/>
          <w:highlight w:val="none"/>
        </w:rPr>
      </w:pPr>
    </w:p>
    <w:p w14:paraId="2A1BCB71">
      <w:pPr>
        <w:pStyle w:val="22"/>
        <w:ind w:left="1470" w:right="0" w:rightChars="0" w:firstLine="442"/>
        <w:rPr>
          <w:rFonts w:hint="eastAsia" w:cs="宋体"/>
          <w:b/>
          <w:bCs/>
          <w:color w:val="auto"/>
          <w:sz w:val="22"/>
          <w:szCs w:val="22"/>
          <w:highlight w:val="none"/>
        </w:rPr>
      </w:pPr>
    </w:p>
    <w:p w14:paraId="4C707858">
      <w:pPr>
        <w:pStyle w:val="22"/>
        <w:ind w:left="1470" w:right="0" w:rightChars="0" w:firstLine="442"/>
        <w:rPr>
          <w:rFonts w:hint="eastAsia" w:cs="宋体"/>
          <w:b/>
          <w:bCs/>
          <w:color w:val="auto"/>
          <w:sz w:val="22"/>
          <w:szCs w:val="22"/>
          <w:highlight w:val="none"/>
        </w:rPr>
      </w:pPr>
    </w:p>
    <w:p w14:paraId="10C5D85F">
      <w:pPr>
        <w:pStyle w:val="22"/>
        <w:ind w:left="1470" w:right="0" w:rightChars="0" w:firstLine="442"/>
        <w:rPr>
          <w:rFonts w:hint="eastAsia" w:cs="宋体"/>
          <w:b/>
          <w:bCs/>
          <w:color w:val="auto"/>
          <w:sz w:val="22"/>
          <w:szCs w:val="22"/>
          <w:highlight w:val="none"/>
        </w:rPr>
      </w:pPr>
    </w:p>
    <w:p w14:paraId="3613F9EF">
      <w:pPr>
        <w:pStyle w:val="22"/>
        <w:ind w:left="1470" w:right="0" w:rightChars="0" w:firstLine="442"/>
        <w:rPr>
          <w:rFonts w:hint="eastAsia" w:cs="宋体"/>
          <w:b/>
          <w:bCs/>
          <w:color w:val="auto"/>
          <w:sz w:val="22"/>
          <w:szCs w:val="22"/>
          <w:highlight w:val="none"/>
        </w:rPr>
      </w:pPr>
    </w:p>
    <w:p w14:paraId="5D4E5076">
      <w:pPr>
        <w:spacing w:line="460" w:lineRule="exact"/>
        <w:rPr>
          <w:rFonts w:hint="eastAsia" w:ascii="宋体" w:hAnsi="宋体" w:cs="宋体"/>
          <w:b/>
          <w:color w:val="auto"/>
          <w:sz w:val="24"/>
          <w:highlight w:val="none"/>
        </w:rPr>
      </w:pPr>
    </w:p>
    <w:p w14:paraId="1423B8B8">
      <w:pPr>
        <w:spacing w:before="240" w:beforeLines="100" w:after="240" w:afterLines="100" w:line="360" w:lineRule="auto"/>
        <w:jc w:val="center"/>
        <w:rPr>
          <w:rFonts w:hint="eastAsia" w:ascii="宋体" w:hAnsi="宋体" w:cs="Arial"/>
          <w:b/>
          <w:color w:val="auto"/>
          <w:sz w:val="22"/>
          <w:szCs w:val="22"/>
          <w:highlight w:val="none"/>
        </w:rPr>
      </w:pPr>
      <w:r>
        <w:rPr>
          <w:color w:val="auto"/>
          <w:highlight w:val="none"/>
        </w:rPr>
        <w:br w:type="page"/>
      </w:r>
      <w:r>
        <w:rPr>
          <w:rFonts w:ascii="宋体" w:hAnsi="宋体" w:cs="Arial"/>
          <w:b/>
          <w:color w:val="auto"/>
          <w:sz w:val="22"/>
          <w:szCs w:val="22"/>
          <w:highlight w:val="none"/>
        </w:rPr>
        <w:t>（</w:t>
      </w:r>
      <w:r>
        <w:rPr>
          <w:rFonts w:hint="eastAsia" w:ascii="宋体" w:hAnsi="宋体" w:cs="Arial"/>
          <w:b/>
          <w:color w:val="auto"/>
          <w:sz w:val="22"/>
          <w:szCs w:val="22"/>
          <w:highlight w:val="none"/>
        </w:rPr>
        <w:t>4</w:t>
      </w:r>
      <w:r>
        <w:rPr>
          <w:rFonts w:ascii="宋体" w:hAnsi="宋体" w:cs="Arial"/>
          <w:b/>
          <w:color w:val="auto"/>
          <w:sz w:val="22"/>
          <w:szCs w:val="22"/>
          <w:highlight w:val="none"/>
        </w:rPr>
        <w:t>）</w:t>
      </w:r>
      <w:r>
        <w:rPr>
          <w:rFonts w:hint="eastAsia" w:ascii="宋体" w:hAnsi="宋体" w:cs="Arial"/>
          <w:b/>
          <w:color w:val="auto"/>
          <w:sz w:val="22"/>
          <w:szCs w:val="22"/>
          <w:highlight w:val="none"/>
        </w:rPr>
        <w:t>关于符合《中华人民共和国政府采购法》第二十二条规定的承诺函</w:t>
      </w:r>
    </w:p>
    <w:p w14:paraId="6DFEF5FF">
      <w:pPr>
        <w:spacing w:before="240" w:beforeLines="100" w:after="240" w:afterLines="100" w:line="360" w:lineRule="auto"/>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致：</w:t>
      </w:r>
      <w:r>
        <w:rPr>
          <w:rFonts w:hint="eastAsia" w:ascii="宋体" w:hAnsi="宋体" w:cs="宋体"/>
          <w:color w:val="auto"/>
          <w:sz w:val="22"/>
          <w:szCs w:val="22"/>
          <w:highlight w:val="none"/>
        </w:rPr>
        <w:t>温州市中医院</w:t>
      </w:r>
      <w:r>
        <w:rPr>
          <w:rFonts w:hint="eastAsia" w:ascii="宋体" w:hAnsi="宋体" w:cs="宋体"/>
          <w:color w:val="auto"/>
          <w:spacing w:val="-6"/>
          <w:sz w:val="22"/>
          <w:szCs w:val="22"/>
          <w:highlight w:val="none"/>
        </w:rPr>
        <w:t>：</w:t>
      </w:r>
    </w:p>
    <w:p w14:paraId="137BB6AD">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我单位就</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none"/>
        </w:rPr>
        <w:t>（项目名称）</w:t>
      </w:r>
      <w:r>
        <w:rPr>
          <w:rFonts w:hint="eastAsia" w:ascii="宋体" w:hAnsi="宋体" w:cs="宋体"/>
          <w:color w:val="auto"/>
          <w:sz w:val="22"/>
          <w:szCs w:val="22"/>
          <w:highlight w:val="none"/>
        </w:rPr>
        <w:t>项目承诺具备下列条件：</w:t>
      </w:r>
    </w:p>
    <w:p w14:paraId="7B163ABF">
      <w:pPr>
        <w:pStyle w:val="42"/>
        <w:spacing w:before="0" w:beforeAutospacing="0" w:after="0" w:afterAutospacing="0" w:line="360" w:lineRule="auto"/>
        <w:ind w:firstLine="440" w:firstLineChars="200"/>
        <w:rPr>
          <w:bCs/>
          <w:color w:val="auto"/>
          <w:kern w:val="2"/>
          <w:sz w:val="22"/>
          <w:szCs w:val="22"/>
          <w:highlight w:val="none"/>
        </w:rPr>
      </w:pPr>
      <w:r>
        <w:rPr>
          <w:bCs/>
          <w:color w:val="auto"/>
          <w:kern w:val="2"/>
          <w:sz w:val="22"/>
          <w:szCs w:val="22"/>
          <w:highlight w:val="none"/>
        </w:rPr>
        <w:t>（一）具有独立承担民事责任的能力；</w:t>
      </w:r>
    </w:p>
    <w:p w14:paraId="77FCE201">
      <w:pPr>
        <w:pStyle w:val="42"/>
        <w:spacing w:before="0" w:beforeAutospacing="0" w:after="0" w:afterAutospacing="0" w:line="360" w:lineRule="auto"/>
        <w:ind w:firstLine="440" w:firstLineChars="200"/>
        <w:rPr>
          <w:bCs/>
          <w:color w:val="auto"/>
          <w:kern w:val="2"/>
          <w:sz w:val="22"/>
          <w:szCs w:val="22"/>
          <w:highlight w:val="none"/>
        </w:rPr>
      </w:pPr>
      <w:r>
        <w:rPr>
          <w:bCs/>
          <w:color w:val="auto"/>
          <w:kern w:val="2"/>
          <w:sz w:val="22"/>
          <w:szCs w:val="22"/>
          <w:highlight w:val="none"/>
        </w:rPr>
        <w:t>（二）具有良好的商业信誉和健全的财务会计制度；</w:t>
      </w:r>
    </w:p>
    <w:p w14:paraId="5BA8CB46">
      <w:pPr>
        <w:pStyle w:val="42"/>
        <w:spacing w:before="0" w:beforeAutospacing="0" w:after="0" w:afterAutospacing="0" w:line="360" w:lineRule="auto"/>
        <w:ind w:firstLine="440" w:firstLineChars="200"/>
        <w:rPr>
          <w:bCs/>
          <w:color w:val="auto"/>
          <w:kern w:val="2"/>
          <w:sz w:val="22"/>
          <w:szCs w:val="22"/>
          <w:highlight w:val="none"/>
        </w:rPr>
      </w:pPr>
      <w:r>
        <w:rPr>
          <w:bCs/>
          <w:color w:val="auto"/>
          <w:kern w:val="2"/>
          <w:sz w:val="22"/>
          <w:szCs w:val="22"/>
          <w:highlight w:val="none"/>
        </w:rPr>
        <w:t>（三）具有履行合同所必需的设备和专业技术能力；</w:t>
      </w:r>
    </w:p>
    <w:p w14:paraId="787F9D2D">
      <w:pPr>
        <w:pStyle w:val="42"/>
        <w:spacing w:before="0" w:beforeAutospacing="0" w:after="0" w:afterAutospacing="0" w:line="360" w:lineRule="auto"/>
        <w:ind w:firstLine="440" w:firstLineChars="200"/>
        <w:rPr>
          <w:bCs/>
          <w:color w:val="auto"/>
          <w:kern w:val="2"/>
          <w:sz w:val="22"/>
          <w:szCs w:val="22"/>
          <w:highlight w:val="none"/>
        </w:rPr>
      </w:pPr>
      <w:r>
        <w:rPr>
          <w:bCs/>
          <w:color w:val="auto"/>
          <w:kern w:val="2"/>
          <w:sz w:val="22"/>
          <w:szCs w:val="22"/>
          <w:highlight w:val="none"/>
        </w:rPr>
        <w:t>（四）有依法缴纳税收和社会保障资金的良好记录；</w:t>
      </w:r>
    </w:p>
    <w:p w14:paraId="0286355B">
      <w:pPr>
        <w:pStyle w:val="42"/>
        <w:spacing w:before="0" w:beforeAutospacing="0" w:after="0" w:afterAutospacing="0" w:line="360" w:lineRule="auto"/>
        <w:ind w:firstLine="440" w:firstLineChars="200"/>
        <w:rPr>
          <w:bCs/>
          <w:color w:val="auto"/>
          <w:kern w:val="2"/>
          <w:sz w:val="22"/>
          <w:szCs w:val="22"/>
          <w:highlight w:val="none"/>
        </w:rPr>
      </w:pPr>
      <w:r>
        <w:rPr>
          <w:bCs/>
          <w:color w:val="auto"/>
          <w:kern w:val="2"/>
          <w:sz w:val="22"/>
          <w:szCs w:val="22"/>
          <w:highlight w:val="none"/>
        </w:rPr>
        <w:t>（五）参加政府采购活动前三年内，在经营活动中没有重大违法记录（重大违法记录是指供应商因违法经营受到刑事处罚或者责令停产停业、吊销许可证或者执照、较大数额罚款等行政处罚。）；</w:t>
      </w:r>
    </w:p>
    <w:p w14:paraId="30AA326F">
      <w:pPr>
        <w:pStyle w:val="42"/>
        <w:spacing w:before="0" w:beforeAutospacing="0" w:after="0" w:afterAutospacing="0" w:line="360" w:lineRule="auto"/>
        <w:ind w:firstLine="440" w:firstLineChars="200"/>
        <w:rPr>
          <w:bCs/>
          <w:color w:val="auto"/>
          <w:kern w:val="2"/>
          <w:sz w:val="22"/>
          <w:szCs w:val="22"/>
          <w:highlight w:val="none"/>
        </w:rPr>
      </w:pPr>
      <w:r>
        <w:rPr>
          <w:bCs/>
          <w:color w:val="auto"/>
          <w:kern w:val="2"/>
          <w:sz w:val="22"/>
          <w:szCs w:val="22"/>
          <w:highlight w:val="none"/>
        </w:rPr>
        <w:t>（六）未被“信用中国”（www.creditchina.gov.cn）、中国政府采购网（www.ccgp.gov.cn）列入失信被执行人、重大税收违法案件当事人名单、政府采购严重违法失信行为记录名单：以采购代理机构在开标当日查询记录为准。</w:t>
      </w:r>
    </w:p>
    <w:p w14:paraId="12334C29">
      <w:pPr>
        <w:pStyle w:val="42"/>
        <w:spacing w:before="0" w:beforeAutospacing="0" w:after="0" w:afterAutospacing="0" w:line="360" w:lineRule="auto"/>
        <w:ind w:firstLine="442" w:firstLineChars="200"/>
        <w:rPr>
          <w:b/>
          <w:color w:val="auto"/>
          <w:sz w:val="22"/>
          <w:szCs w:val="22"/>
          <w:highlight w:val="none"/>
        </w:rPr>
      </w:pPr>
      <w:r>
        <w:rPr>
          <w:b/>
          <w:color w:val="auto"/>
          <w:kern w:val="2"/>
          <w:sz w:val="22"/>
          <w:szCs w:val="22"/>
          <w:highlight w:val="none"/>
        </w:rPr>
        <w:t>如有虚假，采购人可取消我单位任何资格（投标/中标/签订合同</w:t>
      </w:r>
      <w:r>
        <w:rPr>
          <w:b/>
          <w:color w:val="auto"/>
          <w:sz w:val="22"/>
          <w:szCs w:val="22"/>
          <w:highlight w:val="none"/>
        </w:rPr>
        <w:t>），我单位对此无任何异议。</w:t>
      </w:r>
    </w:p>
    <w:p w14:paraId="4BF963AA">
      <w:pPr>
        <w:snapToGrid w:val="0"/>
        <w:spacing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特此承诺！</w:t>
      </w:r>
    </w:p>
    <w:p w14:paraId="6EAAE363">
      <w:pPr>
        <w:pStyle w:val="42"/>
        <w:spacing w:before="0" w:beforeAutospacing="0" w:after="0" w:afterAutospacing="0" w:line="360" w:lineRule="auto"/>
        <w:ind w:firstLine="440" w:firstLineChars="200"/>
        <w:rPr>
          <w:bCs/>
          <w:color w:val="auto"/>
          <w:kern w:val="2"/>
          <w:sz w:val="22"/>
          <w:szCs w:val="22"/>
          <w:highlight w:val="none"/>
        </w:rPr>
      </w:pPr>
      <w:r>
        <w:rPr>
          <w:bCs/>
          <w:color w:val="auto"/>
          <w:kern w:val="2"/>
          <w:sz w:val="22"/>
          <w:szCs w:val="22"/>
          <w:highlight w:val="none"/>
        </w:rPr>
        <w:t>注：（1）参加采购活动的时间是指供应商参加本项目的采购活动时间为准（具体以响应文件提交截止时间为准）。</w:t>
      </w:r>
    </w:p>
    <w:p w14:paraId="60E30732">
      <w:pPr>
        <w:pStyle w:val="42"/>
        <w:spacing w:before="0" w:beforeAutospacing="0" w:after="0" w:afterAutospacing="0" w:line="360" w:lineRule="auto"/>
        <w:ind w:firstLine="660" w:firstLineChars="300"/>
        <w:rPr>
          <w:bCs/>
          <w:color w:val="auto"/>
          <w:kern w:val="2"/>
          <w:sz w:val="22"/>
          <w:szCs w:val="22"/>
          <w:highlight w:val="none"/>
        </w:rPr>
      </w:pPr>
      <w:r>
        <w:rPr>
          <w:bCs/>
          <w:color w:val="auto"/>
          <w:kern w:val="2"/>
          <w:sz w:val="22"/>
          <w:szCs w:val="22"/>
          <w:highlight w:val="none"/>
        </w:rPr>
        <w:t>（2）本承诺函必须提供。</w:t>
      </w:r>
    </w:p>
    <w:p w14:paraId="71B33362">
      <w:pPr>
        <w:spacing w:line="360" w:lineRule="auto"/>
        <w:ind w:left="4620" w:leftChars="2200"/>
        <w:rPr>
          <w:rFonts w:hint="eastAsia" w:ascii="宋体" w:hAnsi="宋体" w:cs="宋体"/>
          <w:color w:val="auto"/>
          <w:szCs w:val="21"/>
          <w:highlight w:val="none"/>
        </w:rPr>
      </w:pPr>
    </w:p>
    <w:p w14:paraId="6B90BD84">
      <w:pPr>
        <w:spacing w:line="380" w:lineRule="exact"/>
        <w:ind w:firstLine="4400" w:firstLineChars="2000"/>
        <w:rPr>
          <w:rFonts w:hint="eastAsia" w:ascii="宋体" w:hAnsi="宋体"/>
          <w:color w:val="auto"/>
          <w:sz w:val="22"/>
          <w:szCs w:val="22"/>
          <w:highlight w:val="none"/>
        </w:rPr>
      </w:pPr>
      <w:r>
        <w:rPr>
          <w:rFonts w:hint="eastAsia" w:ascii="宋体" w:hAnsi="宋体"/>
          <w:color w:val="auto"/>
          <w:sz w:val="22"/>
          <w:szCs w:val="22"/>
          <w:highlight w:val="none"/>
        </w:rPr>
        <w:t>投标供应商全称（盖章）：</w:t>
      </w:r>
    </w:p>
    <w:p w14:paraId="70FB362A">
      <w:pPr>
        <w:spacing w:line="380" w:lineRule="exact"/>
        <w:ind w:firstLine="4400" w:firstLineChars="2000"/>
        <w:rPr>
          <w:rFonts w:hint="eastAsia" w:ascii="宋体" w:hAnsi="宋体"/>
          <w:color w:val="auto"/>
          <w:sz w:val="22"/>
          <w:szCs w:val="22"/>
          <w:highlight w:val="none"/>
        </w:rPr>
      </w:pPr>
      <w:r>
        <w:rPr>
          <w:rFonts w:hint="eastAsia" w:ascii="宋体" w:hAnsi="宋体"/>
          <w:color w:val="auto"/>
          <w:sz w:val="22"/>
          <w:szCs w:val="22"/>
          <w:highlight w:val="none"/>
        </w:rPr>
        <w:t>法定代表人或授权代表（签字）：</w:t>
      </w:r>
    </w:p>
    <w:p w14:paraId="1C33FA5E">
      <w:pPr>
        <w:spacing w:line="380" w:lineRule="exact"/>
        <w:ind w:firstLine="4400" w:firstLineChars="2000"/>
        <w:rPr>
          <w:rFonts w:hint="eastAsia" w:ascii="宋体" w:hAnsi="宋体"/>
          <w:color w:val="auto"/>
          <w:sz w:val="22"/>
          <w:szCs w:val="22"/>
          <w:highlight w:val="none"/>
        </w:rPr>
      </w:pPr>
      <w:r>
        <w:rPr>
          <w:rFonts w:hint="eastAsia" w:ascii="宋体" w:hAnsi="宋体"/>
          <w:color w:val="auto"/>
          <w:sz w:val="22"/>
          <w:szCs w:val="22"/>
          <w:highlight w:val="none"/>
        </w:rPr>
        <w:t xml:space="preserve">日期：  年   月  日  </w:t>
      </w:r>
    </w:p>
    <w:p w14:paraId="48364562">
      <w:pPr>
        <w:rPr>
          <w:color w:val="auto"/>
          <w:highlight w:val="none"/>
        </w:rPr>
      </w:pPr>
    </w:p>
    <w:p w14:paraId="0105300E">
      <w:pPr>
        <w:pStyle w:val="15"/>
        <w:tabs>
          <w:tab w:val="left" w:pos="272"/>
          <w:tab w:val="left" w:pos="412"/>
        </w:tabs>
        <w:ind w:left="0" w:leftChars="0" w:firstLine="0" w:firstLineChars="0"/>
        <w:rPr>
          <w:rFonts w:hint="eastAsia" w:hAnsi="宋体"/>
          <w:bCs/>
          <w:color w:val="auto"/>
          <w:szCs w:val="21"/>
          <w:highlight w:val="none"/>
        </w:rPr>
      </w:pPr>
    </w:p>
    <w:sectPr>
      <w:footerReference r:id="rId4" w:type="first"/>
      <w:footerReference r:id="rId3" w:type="default"/>
      <w:pgSz w:w="11906" w:h="16838"/>
      <w:pgMar w:top="1134" w:right="1134" w:bottom="1134" w:left="1134" w:header="851" w:footer="850"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Malgun Gothic Semilight">
    <w:altName w:val="宋体"/>
    <w:panose1 w:val="00000000000000000000"/>
    <w:charset w:val="86"/>
    <w:family w:val="swiss"/>
    <w:pitch w:val="default"/>
    <w:sig w:usb0="00000000" w:usb1="00000000" w:usb2="00000012" w:usb3="00000000" w:csb0="203E01BD" w:csb1="D7FF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Segoe UI">
    <w:panose1 w:val="020B0502040204020203"/>
    <w:charset w:val="00"/>
    <w:family w:val="swiss"/>
    <w:pitch w:val="default"/>
    <w:sig w:usb0="E10022FF" w:usb1="C000E47F" w:usb2="00000029" w:usb3="00000000" w:csb0="200001DF" w:csb1="2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font-weight : 400">
    <w:altName w:val="宋体"/>
    <w:panose1 w:val="00000000000000000000"/>
    <w:charset w:val="00"/>
    <w:family w:val="auto"/>
    <w:pitch w:val="default"/>
    <w:sig w:usb0="00000000" w:usb1="00000000" w:usb2="00000000" w:usb3="00000000" w:csb0="00040001" w:csb1="00000000"/>
  </w:font>
  <w:font w:name="Dialog . plain">
    <w:altName w:val="微软雅黑"/>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83F7A">
    <w:pPr>
      <w:pStyle w:val="31"/>
      <w:pBdr>
        <w:top w:val="single" w:color="auto" w:sz="4" w:space="1"/>
      </w:pBdr>
      <w:ind w:right="98" w:firstLine="4410" w:firstLineChars="2450"/>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CB4FC4">
                          <w:pPr>
                            <w:pStyle w:val="31"/>
                            <w:rPr>
                              <w:rStyle w:val="51"/>
                            </w:rPr>
                          </w:pPr>
                          <w:r>
                            <w:fldChar w:fldCharType="begin"/>
                          </w:r>
                          <w:r>
                            <w:rPr>
                              <w:rStyle w:val="51"/>
                            </w:rPr>
                            <w:instrText xml:space="preserve">PAGE  </w:instrText>
                          </w:r>
                          <w:r>
                            <w:fldChar w:fldCharType="separate"/>
                          </w:r>
                          <w:r>
                            <w:rPr>
                              <w:rStyle w:val="51"/>
                            </w:rPr>
                            <w:t>27</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54CB4FC4">
                    <w:pPr>
                      <w:pStyle w:val="31"/>
                      <w:rPr>
                        <w:rStyle w:val="51"/>
                      </w:rPr>
                    </w:pPr>
                    <w:r>
                      <w:fldChar w:fldCharType="begin"/>
                    </w:r>
                    <w:r>
                      <w:rPr>
                        <w:rStyle w:val="51"/>
                      </w:rPr>
                      <w:instrText xml:space="preserve">PAGE  </w:instrText>
                    </w:r>
                    <w:r>
                      <w:fldChar w:fldCharType="separate"/>
                    </w:r>
                    <w:r>
                      <w:rPr>
                        <w:rStyle w:val="51"/>
                      </w:rPr>
                      <w:t>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1AB61">
    <w:pPr>
      <w:pStyle w:val="31"/>
      <w:rPr>
        <w:lang w:val="en-US"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BBEA34">
                          <w:pPr>
                            <w:pStyle w:val="31"/>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val="en-US" w:eastAsia="zh-CN"/>
                            </w:rPr>
                            <w:t>37</w:t>
                          </w:r>
                          <w:r>
                            <w:rPr>
                              <w:rFonts w:hint="eastAsia"/>
                              <w:lang w:eastAsia="zh-CN"/>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S8dcsBAACc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Ks&#10;Vq9y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PUvHXLAQAAnAMAAA4AAAAAAAAAAQAgAAAAHgEAAGRycy9lMm9E&#10;b2MueG1sUEsFBgAAAAAGAAYAWQEAAFsFAAAAAA==&#10;">
              <v:fill on="f" focussize="0,0"/>
              <v:stroke on="f"/>
              <v:imagedata o:title=""/>
              <o:lock v:ext="edit" aspectratio="f"/>
              <v:textbox inset="0mm,0mm,0mm,0mm" style="mso-fit-shape-to-text:t;">
                <w:txbxContent>
                  <w:p w14:paraId="18BBEA34">
                    <w:pPr>
                      <w:pStyle w:val="31"/>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val="en-US" w:eastAsia="zh-CN"/>
                      </w:rPr>
                      <w:t>37</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145B6"/>
    <w:multiLevelType w:val="singleLevel"/>
    <w:tmpl w:val="86F145B6"/>
    <w:lvl w:ilvl="0" w:tentative="0">
      <w:start w:val="4"/>
      <w:numFmt w:val="decimal"/>
      <w:suff w:val="space"/>
      <w:lvlText w:val="%1."/>
      <w:lvlJc w:val="left"/>
    </w:lvl>
  </w:abstractNum>
  <w:abstractNum w:abstractNumId="1">
    <w:nsid w:val="BA44C9EE"/>
    <w:multiLevelType w:val="singleLevel"/>
    <w:tmpl w:val="BA44C9EE"/>
    <w:lvl w:ilvl="0" w:tentative="0">
      <w:start w:val="6"/>
      <w:numFmt w:val="chineseCounting"/>
      <w:suff w:val="nothing"/>
      <w:lvlText w:val="%1、"/>
      <w:lvlJc w:val="left"/>
      <w:rPr>
        <w:rFonts w:hint="eastAsia"/>
      </w:rPr>
    </w:lvl>
  </w:abstractNum>
  <w:abstractNum w:abstractNumId="2">
    <w:nsid w:val="BE2C9668"/>
    <w:multiLevelType w:val="singleLevel"/>
    <w:tmpl w:val="BE2C9668"/>
    <w:lvl w:ilvl="0" w:tentative="0">
      <w:start w:val="4"/>
      <w:numFmt w:val="decimal"/>
      <w:suff w:val="space"/>
      <w:lvlText w:val="%1."/>
      <w:lvlJc w:val="left"/>
    </w:lvl>
  </w:abstractNum>
  <w:abstractNum w:abstractNumId="3">
    <w:nsid w:val="E7357F0C"/>
    <w:multiLevelType w:val="singleLevel"/>
    <w:tmpl w:val="E7357F0C"/>
    <w:lvl w:ilvl="0" w:tentative="0">
      <w:start w:val="4"/>
      <w:numFmt w:val="decimal"/>
      <w:suff w:val="space"/>
      <w:lvlText w:val="%1."/>
      <w:lvlJc w:val="left"/>
    </w:lvl>
  </w:abstractNum>
  <w:abstractNum w:abstractNumId="4">
    <w:nsid w:val="FF835CB2"/>
    <w:multiLevelType w:val="singleLevel"/>
    <w:tmpl w:val="FF835CB2"/>
    <w:lvl w:ilvl="0" w:tentative="0">
      <w:start w:val="4"/>
      <w:numFmt w:val="decimal"/>
      <w:suff w:val="space"/>
      <w:lvlText w:val="%1."/>
      <w:lvlJc w:val="left"/>
    </w:lvl>
  </w:abstractNum>
  <w:abstractNum w:abstractNumId="5">
    <w:nsid w:val="13CA6AE4"/>
    <w:multiLevelType w:val="multilevel"/>
    <w:tmpl w:val="13CA6AE4"/>
    <w:lvl w:ilvl="0" w:tentative="0">
      <w:start w:val="1"/>
      <w:numFmt w:val="bullet"/>
      <w:pStyle w:val="145"/>
      <w:lvlText w:val=""/>
      <w:lvlJc w:val="left"/>
      <w:pPr>
        <w:tabs>
          <w:tab w:val="left" w:pos="0"/>
        </w:tabs>
        <w:ind w:left="839" w:hanging="419"/>
      </w:pPr>
      <w:rPr>
        <w:rFonts w:hint="default" w:ascii="Wingdings" w:hAnsi="Wingdings"/>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648D0F99"/>
    <w:multiLevelType w:val="multilevel"/>
    <w:tmpl w:val="648D0F99"/>
    <w:lvl w:ilvl="0" w:tentative="0">
      <w:start w:val="6"/>
      <w:numFmt w:val="decimal"/>
      <w:suff w:val="space"/>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7">
    <w:nsid w:val="6756DACD"/>
    <w:multiLevelType w:val="multilevel"/>
    <w:tmpl w:val="6756DACD"/>
    <w:lvl w:ilvl="0" w:tentative="0">
      <w:start w:val="5"/>
      <w:numFmt w:val="decimal"/>
      <w:suff w:val="space"/>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3"/>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jZDE1ZWMwYjZlOTZiMzY3YzdlZjZlYzEzM2IyMWIifQ=="/>
  </w:docVars>
  <w:rsids>
    <w:rsidRoot w:val="00C0263E"/>
    <w:rsid w:val="000009F5"/>
    <w:rsid w:val="00001380"/>
    <w:rsid w:val="00002A08"/>
    <w:rsid w:val="00002CB1"/>
    <w:rsid w:val="0000340D"/>
    <w:rsid w:val="00003A66"/>
    <w:rsid w:val="000053C0"/>
    <w:rsid w:val="000066EF"/>
    <w:rsid w:val="00011067"/>
    <w:rsid w:val="00014C8E"/>
    <w:rsid w:val="00015251"/>
    <w:rsid w:val="000157E0"/>
    <w:rsid w:val="000159EF"/>
    <w:rsid w:val="0001679A"/>
    <w:rsid w:val="00016969"/>
    <w:rsid w:val="000237A7"/>
    <w:rsid w:val="000238E0"/>
    <w:rsid w:val="00023A93"/>
    <w:rsid w:val="0002485D"/>
    <w:rsid w:val="000253EA"/>
    <w:rsid w:val="00025CDD"/>
    <w:rsid w:val="00026C3B"/>
    <w:rsid w:val="000302CC"/>
    <w:rsid w:val="00030542"/>
    <w:rsid w:val="00030937"/>
    <w:rsid w:val="000345EB"/>
    <w:rsid w:val="00034BF8"/>
    <w:rsid w:val="00035750"/>
    <w:rsid w:val="00035CCB"/>
    <w:rsid w:val="00035E49"/>
    <w:rsid w:val="00040402"/>
    <w:rsid w:val="00041329"/>
    <w:rsid w:val="00042915"/>
    <w:rsid w:val="00042E2F"/>
    <w:rsid w:val="0005052D"/>
    <w:rsid w:val="000506B4"/>
    <w:rsid w:val="000515F3"/>
    <w:rsid w:val="00052EC4"/>
    <w:rsid w:val="000548DE"/>
    <w:rsid w:val="00054D5C"/>
    <w:rsid w:val="00054FC6"/>
    <w:rsid w:val="000560AE"/>
    <w:rsid w:val="00057B6A"/>
    <w:rsid w:val="00057BA7"/>
    <w:rsid w:val="00060505"/>
    <w:rsid w:val="000611E3"/>
    <w:rsid w:val="000622C1"/>
    <w:rsid w:val="0006286C"/>
    <w:rsid w:val="00063E50"/>
    <w:rsid w:val="0006448F"/>
    <w:rsid w:val="00066C62"/>
    <w:rsid w:val="00067296"/>
    <w:rsid w:val="0007075E"/>
    <w:rsid w:val="000722C5"/>
    <w:rsid w:val="00072310"/>
    <w:rsid w:val="0007247B"/>
    <w:rsid w:val="00073304"/>
    <w:rsid w:val="00074B78"/>
    <w:rsid w:val="0008019F"/>
    <w:rsid w:val="000803DE"/>
    <w:rsid w:val="00081E28"/>
    <w:rsid w:val="0008207A"/>
    <w:rsid w:val="00082463"/>
    <w:rsid w:val="0008321F"/>
    <w:rsid w:val="000832C8"/>
    <w:rsid w:val="00084520"/>
    <w:rsid w:val="000861D1"/>
    <w:rsid w:val="00087F08"/>
    <w:rsid w:val="0009290E"/>
    <w:rsid w:val="000930EA"/>
    <w:rsid w:val="00093FB8"/>
    <w:rsid w:val="00094254"/>
    <w:rsid w:val="00096ABD"/>
    <w:rsid w:val="00096DF6"/>
    <w:rsid w:val="000977F9"/>
    <w:rsid w:val="000A328D"/>
    <w:rsid w:val="000A41DB"/>
    <w:rsid w:val="000A4DF8"/>
    <w:rsid w:val="000A5466"/>
    <w:rsid w:val="000A59BF"/>
    <w:rsid w:val="000A5ADF"/>
    <w:rsid w:val="000A63F5"/>
    <w:rsid w:val="000A7842"/>
    <w:rsid w:val="000A7F74"/>
    <w:rsid w:val="000B09D6"/>
    <w:rsid w:val="000B1182"/>
    <w:rsid w:val="000B1199"/>
    <w:rsid w:val="000B36A7"/>
    <w:rsid w:val="000B484A"/>
    <w:rsid w:val="000B5DD6"/>
    <w:rsid w:val="000B5FCA"/>
    <w:rsid w:val="000B7054"/>
    <w:rsid w:val="000C7809"/>
    <w:rsid w:val="000C7CBF"/>
    <w:rsid w:val="000D10E2"/>
    <w:rsid w:val="000D1BA6"/>
    <w:rsid w:val="000D5C08"/>
    <w:rsid w:val="000D73D9"/>
    <w:rsid w:val="000E10DB"/>
    <w:rsid w:val="000E236B"/>
    <w:rsid w:val="000E2531"/>
    <w:rsid w:val="000E2A62"/>
    <w:rsid w:val="000E4167"/>
    <w:rsid w:val="000E6B70"/>
    <w:rsid w:val="000E75FB"/>
    <w:rsid w:val="000F0294"/>
    <w:rsid w:val="000F2728"/>
    <w:rsid w:val="000F3619"/>
    <w:rsid w:val="000F5F1F"/>
    <w:rsid w:val="000F79A4"/>
    <w:rsid w:val="000F7AE5"/>
    <w:rsid w:val="000F7C73"/>
    <w:rsid w:val="00101644"/>
    <w:rsid w:val="00101AC0"/>
    <w:rsid w:val="00101AE9"/>
    <w:rsid w:val="001020F4"/>
    <w:rsid w:val="001030C6"/>
    <w:rsid w:val="0010568D"/>
    <w:rsid w:val="001059B9"/>
    <w:rsid w:val="001064A6"/>
    <w:rsid w:val="0010684A"/>
    <w:rsid w:val="00110120"/>
    <w:rsid w:val="00112030"/>
    <w:rsid w:val="00113095"/>
    <w:rsid w:val="0011374A"/>
    <w:rsid w:val="001156FE"/>
    <w:rsid w:val="00115D70"/>
    <w:rsid w:val="00123BAD"/>
    <w:rsid w:val="001263CA"/>
    <w:rsid w:val="001266BF"/>
    <w:rsid w:val="00127B43"/>
    <w:rsid w:val="00130AF0"/>
    <w:rsid w:val="00131E83"/>
    <w:rsid w:val="0013221F"/>
    <w:rsid w:val="001325EF"/>
    <w:rsid w:val="00132C17"/>
    <w:rsid w:val="00133211"/>
    <w:rsid w:val="00134351"/>
    <w:rsid w:val="0013639C"/>
    <w:rsid w:val="0013760C"/>
    <w:rsid w:val="001377FC"/>
    <w:rsid w:val="00137F40"/>
    <w:rsid w:val="00140223"/>
    <w:rsid w:val="00140668"/>
    <w:rsid w:val="00140FC1"/>
    <w:rsid w:val="00143117"/>
    <w:rsid w:val="0014385A"/>
    <w:rsid w:val="0014465E"/>
    <w:rsid w:val="0014546D"/>
    <w:rsid w:val="00146114"/>
    <w:rsid w:val="0014791A"/>
    <w:rsid w:val="00150324"/>
    <w:rsid w:val="00150AA7"/>
    <w:rsid w:val="001528EB"/>
    <w:rsid w:val="00154661"/>
    <w:rsid w:val="0015485A"/>
    <w:rsid w:val="00155310"/>
    <w:rsid w:val="00156F66"/>
    <w:rsid w:val="00160233"/>
    <w:rsid w:val="0016030B"/>
    <w:rsid w:val="00161CFC"/>
    <w:rsid w:val="00161EA2"/>
    <w:rsid w:val="00162A58"/>
    <w:rsid w:val="00162E8F"/>
    <w:rsid w:val="001639BD"/>
    <w:rsid w:val="00163C20"/>
    <w:rsid w:val="00165410"/>
    <w:rsid w:val="0016677F"/>
    <w:rsid w:val="00166FAA"/>
    <w:rsid w:val="001671DC"/>
    <w:rsid w:val="0016795B"/>
    <w:rsid w:val="0017187B"/>
    <w:rsid w:val="00174EB3"/>
    <w:rsid w:val="00175520"/>
    <w:rsid w:val="0017653A"/>
    <w:rsid w:val="00180634"/>
    <w:rsid w:val="00183F0E"/>
    <w:rsid w:val="00184846"/>
    <w:rsid w:val="00185BE4"/>
    <w:rsid w:val="00186674"/>
    <w:rsid w:val="001866ED"/>
    <w:rsid w:val="00186E54"/>
    <w:rsid w:val="00187CAD"/>
    <w:rsid w:val="0019182A"/>
    <w:rsid w:val="00193B17"/>
    <w:rsid w:val="0019491C"/>
    <w:rsid w:val="0019588E"/>
    <w:rsid w:val="00195C4F"/>
    <w:rsid w:val="00197748"/>
    <w:rsid w:val="00197786"/>
    <w:rsid w:val="001A370B"/>
    <w:rsid w:val="001A6C5A"/>
    <w:rsid w:val="001B1B9B"/>
    <w:rsid w:val="001B2696"/>
    <w:rsid w:val="001B28CB"/>
    <w:rsid w:val="001B45D2"/>
    <w:rsid w:val="001B4EEC"/>
    <w:rsid w:val="001B5B34"/>
    <w:rsid w:val="001C0431"/>
    <w:rsid w:val="001C2173"/>
    <w:rsid w:val="001C239E"/>
    <w:rsid w:val="001C25BB"/>
    <w:rsid w:val="001C5CB8"/>
    <w:rsid w:val="001C5EFC"/>
    <w:rsid w:val="001D11DE"/>
    <w:rsid w:val="001D2CF5"/>
    <w:rsid w:val="001D387B"/>
    <w:rsid w:val="001D63C0"/>
    <w:rsid w:val="001D6B9A"/>
    <w:rsid w:val="001D76AB"/>
    <w:rsid w:val="001E013B"/>
    <w:rsid w:val="001E258F"/>
    <w:rsid w:val="001E376F"/>
    <w:rsid w:val="001E726C"/>
    <w:rsid w:val="001F0B9A"/>
    <w:rsid w:val="001F0C4F"/>
    <w:rsid w:val="001F20EC"/>
    <w:rsid w:val="001F24A5"/>
    <w:rsid w:val="001F2B38"/>
    <w:rsid w:val="001F362D"/>
    <w:rsid w:val="001F3B6E"/>
    <w:rsid w:val="001F430D"/>
    <w:rsid w:val="001F45AB"/>
    <w:rsid w:val="001F69BE"/>
    <w:rsid w:val="00201E84"/>
    <w:rsid w:val="00201FC4"/>
    <w:rsid w:val="00203139"/>
    <w:rsid w:val="00204CC7"/>
    <w:rsid w:val="00205213"/>
    <w:rsid w:val="00211497"/>
    <w:rsid w:val="00212117"/>
    <w:rsid w:val="00214475"/>
    <w:rsid w:val="00216E04"/>
    <w:rsid w:val="00220A8C"/>
    <w:rsid w:val="00221867"/>
    <w:rsid w:val="002225DC"/>
    <w:rsid w:val="002241B4"/>
    <w:rsid w:val="00224B8F"/>
    <w:rsid w:val="00225F76"/>
    <w:rsid w:val="00226492"/>
    <w:rsid w:val="00230BEC"/>
    <w:rsid w:val="00231563"/>
    <w:rsid w:val="002352A0"/>
    <w:rsid w:val="002357FB"/>
    <w:rsid w:val="002358F4"/>
    <w:rsid w:val="00240B98"/>
    <w:rsid w:val="00240C65"/>
    <w:rsid w:val="00241F03"/>
    <w:rsid w:val="00242271"/>
    <w:rsid w:val="00242B3E"/>
    <w:rsid w:val="00243AC5"/>
    <w:rsid w:val="00243B0E"/>
    <w:rsid w:val="00244F16"/>
    <w:rsid w:val="00247493"/>
    <w:rsid w:val="0024772A"/>
    <w:rsid w:val="00247B5B"/>
    <w:rsid w:val="00250036"/>
    <w:rsid w:val="00251A22"/>
    <w:rsid w:val="0025244C"/>
    <w:rsid w:val="002527CC"/>
    <w:rsid w:val="00254330"/>
    <w:rsid w:val="00254A99"/>
    <w:rsid w:val="002554D3"/>
    <w:rsid w:val="00255E23"/>
    <w:rsid w:val="0025616A"/>
    <w:rsid w:val="00256997"/>
    <w:rsid w:val="00260378"/>
    <w:rsid w:val="002652D9"/>
    <w:rsid w:val="002659A6"/>
    <w:rsid w:val="0026651F"/>
    <w:rsid w:val="00266CE8"/>
    <w:rsid w:val="0026707D"/>
    <w:rsid w:val="00267881"/>
    <w:rsid w:val="00270388"/>
    <w:rsid w:val="00272CB0"/>
    <w:rsid w:val="002740B9"/>
    <w:rsid w:val="00275C95"/>
    <w:rsid w:val="002770B7"/>
    <w:rsid w:val="00277460"/>
    <w:rsid w:val="00280A65"/>
    <w:rsid w:val="00280FEF"/>
    <w:rsid w:val="0028109A"/>
    <w:rsid w:val="002817CF"/>
    <w:rsid w:val="00281DDC"/>
    <w:rsid w:val="00282FD5"/>
    <w:rsid w:val="00286DD8"/>
    <w:rsid w:val="00286F1E"/>
    <w:rsid w:val="00287CD6"/>
    <w:rsid w:val="0029043C"/>
    <w:rsid w:val="0029126D"/>
    <w:rsid w:val="00291B72"/>
    <w:rsid w:val="00291D04"/>
    <w:rsid w:val="00291D32"/>
    <w:rsid w:val="00292455"/>
    <w:rsid w:val="00292814"/>
    <w:rsid w:val="00294454"/>
    <w:rsid w:val="00295F60"/>
    <w:rsid w:val="002A051B"/>
    <w:rsid w:val="002A1A7B"/>
    <w:rsid w:val="002A4730"/>
    <w:rsid w:val="002A6BD5"/>
    <w:rsid w:val="002B038E"/>
    <w:rsid w:val="002B08FC"/>
    <w:rsid w:val="002B1C31"/>
    <w:rsid w:val="002B2154"/>
    <w:rsid w:val="002B41F4"/>
    <w:rsid w:val="002B4A6A"/>
    <w:rsid w:val="002B4D23"/>
    <w:rsid w:val="002C26CC"/>
    <w:rsid w:val="002C3295"/>
    <w:rsid w:val="002C4D74"/>
    <w:rsid w:val="002C65ED"/>
    <w:rsid w:val="002C6AE5"/>
    <w:rsid w:val="002D0B5A"/>
    <w:rsid w:val="002D3563"/>
    <w:rsid w:val="002D492A"/>
    <w:rsid w:val="002D6CCA"/>
    <w:rsid w:val="002E09BA"/>
    <w:rsid w:val="002E124D"/>
    <w:rsid w:val="002E1F1D"/>
    <w:rsid w:val="002E3588"/>
    <w:rsid w:val="002E3853"/>
    <w:rsid w:val="002E414F"/>
    <w:rsid w:val="002E46CA"/>
    <w:rsid w:val="002E4D98"/>
    <w:rsid w:val="002E4FC2"/>
    <w:rsid w:val="002E621E"/>
    <w:rsid w:val="002E7FC6"/>
    <w:rsid w:val="002F2128"/>
    <w:rsid w:val="002F2CC3"/>
    <w:rsid w:val="002F4EE5"/>
    <w:rsid w:val="002F6F42"/>
    <w:rsid w:val="0030021B"/>
    <w:rsid w:val="00302B1D"/>
    <w:rsid w:val="003051A4"/>
    <w:rsid w:val="00306C91"/>
    <w:rsid w:val="003072DF"/>
    <w:rsid w:val="00307EEB"/>
    <w:rsid w:val="00307F4F"/>
    <w:rsid w:val="00310B99"/>
    <w:rsid w:val="00311CAC"/>
    <w:rsid w:val="0031243C"/>
    <w:rsid w:val="00312872"/>
    <w:rsid w:val="00313693"/>
    <w:rsid w:val="00314DC2"/>
    <w:rsid w:val="00315707"/>
    <w:rsid w:val="00315C51"/>
    <w:rsid w:val="00316675"/>
    <w:rsid w:val="00316A41"/>
    <w:rsid w:val="00320580"/>
    <w:rsid w:val="0032241D"/>
    <w:rsid w:val="003227D9"/>
    <w:rsid w:val="00322EAB"/>
    <w:rsid w:val="00325D8E"/>
    <w:rsid w:val="00330F32"/>
    <w:rsid w:val="0033144F"/>
    <w:rsid w:val="003316FD"/>
    <w:rsid w:val="00331756"/>
    <w:rsid w:val="00333B48"/>
    <w:rsid w:val="00335FD1"/>
    <w:rsid w:val="0033603E"/>
    <w:rsid w:val="00341A8F"/>
    <w:rsid w:val="00341BF5"/>
    <w:rsid w:val="0034506F"/>
    <w:rsid w:val="00346D10"/>
    <w:rsid w:val="003475ED"/>
    <w:rsid w:val="00347A0A"/>
    <w:rsid w:val="00350E2E"/>
    <w:rsid w:val="003527E3"/>
    <w:rsid w:val="003564E1"/>
    <w:rsid w:val="00356D20"/>
    <w:rsid w:val="00360872"/>
    <w:rsid w:val="00360BC0"/>
    <w:rsid w:val="00361E7B"/>
    <w:rsid w:val="00362A3D"/>
    <w:rsid w:val="003676A9"/>
    <w:rsid w:val="003706F7"/>
    <w:rsid w:val="00371F2C"/>
    <w:rsid w:val="00372732"/>
    <w:rsid w:val="00372A07"/>
    <w:rsid w:val="00372C18"/>
    <w:rsid w:val="00372CDC"/>
    <w:rsid w:val="00372D8B"/>
    <w:rsid w:val="0037534C"/>
    <w:rsid w:val="00375AEB"/>
    <w:rsid w:val="0037609C"/>
    <w:rsid w:val="003802B8"/>
    <w:rsid w:val="003821E6"/>
    <w:rsid w:val="0038248A"/>
    <w:rsid w:val="00383814"/>
    <w:rsid w:val="00383844"/>
    <w:rsid w:val="00384395"/>
    <w:rsid w:val="00384768"/>
    <w:rsid w:val="0038509B"/>
    <w:rsid w:val="00385F49"/>
    <w:rsid w:val="00390522"/>
    <w:rsid w:val="00391BB8"/>
    <w:rsid w:val="00394149"/>
    <w:rsid w:val="00395D32"/>
    <w:rsid w:val="003A0DB0"/>
    <w:rsid w:val="003A1B28"/>
    <w:rsid w:val="003A445D"/>
    <w:rsid w:val="003A4479"/>
    <w:rsid w:val="003A5399"/>
    <w:rsid w:val="003A5B10"/>
    <w:rsid w:val="003A6732"/>
    <w:rsid w:val="003A6AC6"/>
    <w:rsid w:val="003A6F84"/>
    <w:rsid w:val="003B0436"/>
    <w:rsid w:val="003B0B28"/>
    <w:rsid w:val="003B1027"/>
    <w:rsid w:val="003B134F"/>
    <w:rsid w:val="003B2058"/>
    <w:rsid w:val="003B4F56"/>
    <w:rsid w:val="003B5792"/>
    <w:rsid w:val="003B594F"/>
    <w:rsid w:val="003B5C88"/>
    <w:rsid w:val="003B7911"/>
    <w:rsid w:val="003C1C86"/>
    <w:rsid w:val="003C22CE"/>
    <w:rsid w:val="003C527B"/>
    <w:rsid w:val="003C5441"/>
    <w:rsid w:val="003C5F9D"/>
    <w:rsid w:val="003C6940"/>
    <w:rsid w:val="003C7017"/>
    <w:rsid w:val="003C779E"/>
    <w:rsid w:val="003C7F0C"/>
    <w:rsid w:val="003D06B1"/>
    <w:rsid w:val="003D0900"/>
    <w:rsid w:val="003D1EC8"/>
    <w:rsid w:val="003D4923"/>
    <w:rsid w:val="003D7CE8"/>
    <w:rsid w:val="003E1388"/>
    <w:rsid w:val="003E1756"/>
    <w:rsid w:val="003E1783"/>
    <w:rsid w:val="003E25BE"/>
    <w:rsid w:val="003E31FB"/>
    <w:rsid w:val="003E3905"/>
    <w:rsid w:val="003E3CFF"/>
    <w:rsid w:val="003E4CC5"/>
    <w:rsid w:val="003E50DF"/>
    <w:rsid w:val="003E5E6C"/>
    <w:rsid w:val="003E7E19"/>
    <w:rsid w:val="003F1618"/>
    <w:rsid w:val="003F1DEC"/>
    <w:rsid w:val="003F21CF"/>
    <w:rsid w:val="003F279A"/>
    <w:rsid w:val="003F3104"/>
    <w:rsid w:val="003F3618"/>
    <w:rsid w:val="003F46CF"/>
    <w:rsid w:val="003F5868"/>
    <w:rsid w:val="003F6477"/>
    <w:rsid w:val="003F6C73"/>
    <w:rsid w:val="00401278"/>
    <w:rsid w:val="0040168C"/>
    <w:rsid w:val="00403D22"/>
    <w:rsid w:val="00406893"/>
    <w:rsid w:val="00407802"/>
    <w:rsid w:val="00410D1B"/>
    <w:rsid w:val="00413B2D"/>
    <w:rsid w:val="00415935"/>
    <w:rsid w:val="00415D57"/>
    <w:rsid w:val="00415F6E"/>
    <w:rsid w:val="00417348"/>
    <w:rsid w:val="004179AC"/>
    <w:rsid w:val="00420438"/>
    <w:rsid w:val="00420A03"/>
    <w:rsid w:val="0042103B"/>
    <w:rsid w:val="00421DA6"/>
    <w:rsid w:val="00423840"/>
    <w:rsid w:val="00423A02"/>
    <w:rsid w:val="00424BCF"/>
    <w:rsid w:val="00425EA7"/>
    <w:rsid w:val="004260A8"/>
    <w:rsid w:val="00426C0F"/>
    <w:rsid w:val="00426CD8"/>
    <w:rsid w:val="00426F87"/>
    <w:rsid w:val="0042780F"/>
    <w:rsid w:val="004316C8"/>
    <w:rsid w:val="0043374D"/>
    <w:rsid w:val="00433FCD"/>
    <w:rsid w:val="004345AD"/>
    <w:rsid w:val="00434D28"/>
    <w:rsid w:val="00436496"/>
    <w:rsid w:val="00437627"/>
    <w:rsid w:val="00440CB1"/>
    <w:rsid w:val="0044172D"/>
    <w:rsid w:val="00442574"/>
    <w:rsid w:val="0044295B"/>
    <w:rsid w:val="00444956"/>
    <w:rsid w:val="00446780"/>
    <w:rsid w:val="00446A8C"/>
    <w:rsid w:val="00446FAC"/>
    <w:rsid w:val="00447DCA"/>
    <w:rsid w:val="00451F48"/>
    <w:rsid w:val="00452669"/>
    <w:rsid w:val="00453521"/>
    <w:rsid w:val="004552D9"/>
    <w:rsid w:val="004555AE"/>
    <w:rsid w:val="00455CC6"/>
    <w:rsid w:val="00456988"/>
    <w:rsid w:val="0046024D"/>
    <w:rsid w:val="00461B55"/>
    <w:rsid w:val="004641F1"/>
    <w:rsid w:val="004652EE"/>
    <w:rsid w:val="00465E8E"/>
    <w:rsid w:val="00467509"/>
    <w:rsid w:val="004718DC"/>
    <w:rsid w:val="00472799"/>
    <w:rsid w:val="00472C88"/>
    <w:rsid w:val="00475851"/>
    <w:rsid w:val="004760EF"/>
    <w:rsid w:val="004761D2"/>
    <w:rsid w:val="00476775"/>
    <w:rsid w:val="00480756"/>
    <w:rsid w:val="004819A1"/>
    <w:rsid w:val="00481A01"/>
    <w:rsid w:val="00481B37"/>
    <w:rsid w:val="004839AE"/>
    <w:rsid w:val="00485076"/>
    <w:rsid w:val="00486DDE"/>
    <w:rsid w:val="0048774A"/>
    <w:rsid w:val="00487C5F"/>
    <w:rsid w:val="00487FE2"/>
    <w:rsid w:val="00494A7A"/>
    <w:rsid w:val="00496FF4"/>
    <w:rsid w:val="004973F8"/>
    <w:rsid w:val="0049778A"/>
    <w:rsid w:val="00497DD5"/>
    <w:rsid w:val="004A018C"/>
    <w:rsid w:val="004A0195"/>
    <w:rsid w:val="004A081D"/>
    <w:rsid w:val="004A1BC9"/>
    <w:rsid w:val="004A1DBF"/>
    <w:rsid w:val="004A2722"/>
    <w:rsid w:val="004A3C4A"/>
    <w:rsid w:val="004A3D0C"/>
    <w:rsid w:val="004A4D0D"/>
    <w:rsid w:val="004A5B46"/>
    <w:rsid w:val="004A6016"/>
    <w:rsid w:val="004A622C"/>
    <w:rsid w:val="004A7735"/>
    <w:rsid w:val="004B0858"/>
    <w:rsid w:val="004B1C8A"/>
    <w:rsid w:val="004B2188"/>
    <w:rsid w:val="004B2461"/>
    <w:rsid w:val="004B27CE"/>
    <w:rsid w:val="004B3E93"/>
    <w:rsid w:val="004B481A"/>
    <w:rsid w:val="004B49DC"/>
    <w:rsid w:val="004B6ED5"/>
    <w:rsid w:val="004B79A5"/>
    <w:rsid w:val="004C1269"/>
    <w:rsid w:val="004C1BB5"/>
    <w:rsid w:val="004C40CD"/>
    <w:rsid w:val="004C4CF2"/>
    <w:rsid w:val="004C6CB1"/>
    <w:rsid w:val="004D27C2"/>
    <w:rsid w:val="004D2C24"/>
    <w:rsid w:val="004D58A7"/>
    <w:rsid w:val="004D61B2"/>
    <w:rsid w:val="004D6E68"/>
    <w:rsid w:val="004D762F"/>
    <w:rsid w:val="004E10A5"/>
    <w:rsid w:val="004E12C3"/>
    <w:rsid w:val="004E2A89"/>
    <w:rsid w:val="004E5AD2"/>
    <w:rsid w:val="004E662E"/>
    <w:rsid w:val="004E7A7B"/>
    <w:rsid w:val="004E7D92"/>
    <w:rsid w:val="004F0A29"/>
    <w:rsid w:val="004F0D7A"/>
    <w:rsid w:val="004F266F"/>
    <w:rsid w:val="004F2956"/>
    <w:rsid w:val="004F2B35"/>
    <w:rsid w:val="004F31EF"/>
    <w:rsid w:val="004F413C"/>
    <w:rsid w:val="004F4CB1"/>
    <w:rsid w:val="004F4F3B"/>
    <w:rsid w:val="004F5B81"/>
    <w:rsid w:val="004F6D20"/>
    <w:rsid w:val="004F70F5"/>
    <w:rsid w:val="004F7551"/>
    <w:rsid w:val="00501542"/>
    <w:rsid w:val="00501E25"/>
    <w:rsid w:val="005022C1"/>
    <w:rsid w:val="005038FB"/>
    <w:rsid w:val="00504C8A"/>
    <w:rsid w:val="00506E6F"/>
    <w:rsid w:val="00507C38"/>
    <w:rsid w:val="00507DE6"/>
    <w:rsid w:val="00510083"/>
    <w:rsid w:val="00510CD9"/>
    <w:rsid w:val="005120A7"/>
    <w:rsid w:val="00513E50"/>
    <w:rsid w:val="0051489B"/>
    <w:rsid w:val="005149DF"/>
    <w:rsid w:val="005155A9"/>
    <w:rsid w:val="00516E2C"/>
    <w:rsid w:val="00521DB6"/>
    <w:rsid w:val="005224FF"/>
    <w:rsid w:val="00523418"/>
    <w:rsid w:val="00524394"/>
    <w:rsid w:val="005252AC"/>
    <w:rsid w:val="00526AE5"/>
    <w:rsid w:val="00530EB1"/>
    <w:rsid w:val="00531185"/>
    <w:rsid w:val="00532116"/>
    <w:rsid w:val="00533354"/>
    <w:rsid w:val="0053581D"/>
    <w:rsid w:val="005361A6"/>
    <w:rsid w:val="005365A4"/>
    <w:rsid w:val="0054038A"/>
    <w:rsid w:val="00541069"/>
    <w:rsid w:val="00541CCF"/>
    <w:rsid w:val="00541FA4"/>
    <w:rsid w:val="00542A9F"/>
    <w:rsid w:val="00542D01"/>
    <w:rsid w:val="00545D1F"/>
    <w:rsid w:val="00550294"/>
    <w:rsid w:val="00550A9D"/>
    <w:rsid w:val="0055146E"/>
    <w:rsid w:val="005522B5"/>
    <w:rsid w:val="00552790"/>
    <w:rsid w:val="005544F5"/>
    <w:rsid w:val="00554FA5"/>
    <w:rsid w:val="0055536A"/>
    <w:rsid w:val="00561A39"/>
    <w:rsid w:val="00562458"/>
    <w:rsid w:val="00563E31"/>
    <w:rsid w:val="005649F0"/>
    <w:rsid w:val="00567387"/>
    <w:rsid w:val="0057403F"/>
    <w:rsid w:val="00580ACA"/>
    <w:rsid w:val="00581B85"/>
    <w:rsid w:val="00581C75"/>
    <w:rsid w:val="0058232E"/>
    <w:rsid w:val="0058391D"/>
    <w:rsid w:val="00585849"/>
    <w:rsid w:val="00585AE0"/>
    <w:rsid w:val="00590404"/>
    <w:rsid w:val="005924A2"/>
    <w:rsid w:val="00592D16"/>
    <w:rsid w:val="0059433D"/>
    <w:rsid w:val="00594608"/>
    <w:rsid w:val="00594766"/>
    <w:rsid w:val="00595915"/>
    <w:rsid w:val="0059698F"/>
    <w:rsid w:val="00597270"/>
    <w:rsid w:val="005977E7"/>
    <w:rsid w:val="00597F76"/>
    <w:rsid w:val="005A0979"/>
    <w:rsid w:val="005A0C07"/>
    <w:rsid w:val="005A112D"/>
    <w:rsid w:val="005A2579"/>
    <w:rsid w:val="005A4F09"/>
    <w:rsid w:val="005A5577"/>
    <w:rsid w:val="005A5BF6"/>
    <w:rsid w:val="005B0109"/>
    <w:rsid w:val="005B3421"/>
    <w:rsid w:val="005B53A2"/>
    <w:rsid w:val="005B645C"/>
    <w:rsid w:val="005C0E93"/>
    <w:rsid w:val="005C2C94"/>
    <w:rsid w:val="005C309B"/>
    <w:rsid w:val="005C38A1"/>
    <w:rsid w:val="005C3E22"/>
    <w:rsid w:val="005C4600"/>
    <w:rsid w:val="005D066A"/>
    <w:rsid w:val="005D1A4D"/>
    <w:rsid w:val="005D1AE8"/>
    <w:rsid w:val="005D284A"/>
    <w:rsid w:val="005D2FE3"/>
    <w:rsid w:val="005D33DD"/>
    <w:rsid w:val="005D3C90"/>
    <w:rsid w:val="005D4120"/>
    <w:rsid w:val="005D4F28"/>
    <w:rsid w:val="005E052F"/>
    <w:rsid w:val="005E105D"/>
    <w:rsid w:val="005E138B"/>
    <w:rsid w:val="005E2264"/>
    <w:rsid w:val="005E3D2F"/>
    <w:rsid w:val="005E3D94"/>
    <w:rsid w:val="005E7B5F"/>
    <w:rsid w:val="005F11D1"/>
    <w:rsid w:val="005F1952"/>
    <w:rsid w:val="005F3416"/>
    <w:rsid w:val="005F3A7B"/>
    <w:rsid w:val="005F6C3A"/>
    <w:rsid w:val="00600AE2"/>
    <w:rsid w:val="006010B7"/>
    <w:rsid w:val="00601FD6"/>
    <w:rsid w:val="00602E2D"/>
    <w:rsid w:val="00603948"/>
    <w:rsid w:val="00603D90"/>
    <w:rsid w:val="0060545D"/>
    <w:rsid w:val="00605A96"/>
    <w:rsid w:val="00606128"/>
    <w:rsid w:val="00606BB7"/>
    <w:rsid w:val="006100AD"/>
    <w:rsid w:val="00610B19"/>
    <w:rsid w:val="00615CC3"/>
    <w:rsid w:val="00615E90"/>
    <w:rsid w:val="00616EFD"/>
    <w:rsid w:val="00617B4C"/>
    <w:rsid w:val="00617D1F"/>
    <w:rsid w:val="00621A4A"/>
    <w:rsid w:val="00623496"/>
    <w:rsid w:val="00623903"/>
    <w:rsid w:val="00623F48"/>
    <w:rsid w:val="00624E26"/>
    <w:rsid w:val="0062709F"/>
    <w:rsid w:val="006278C8"/>
    <w:rsid w:val="00632673"/>
    <w:rsid w:val="00632D17"/>
    <w:rsid w:val="0063588F"/>
    <w:rsid w:val="006368BE"/>
    <w:rsid w:val="00636DB2"/>
    <w:rsid w:val="00637038"/>
    <w:rsid w:val="00637722"/>
    <w:rsid w:val="006378F6"/>
    <w:rsid w:val="00640097"/>
    <w:rsid w:val="0064060A"/>
    <w:rsid w:val="00643DDD"/>
    <w:rsid w:val="00645BF8"/>
    <w:rsid w:val="00651281"/>
    <w:rsid w:val="006512AE"/>
    <w:rsid w:val="00654262"/>
    <w:rsid w:val="00655ACF"/>
    <w:rsid w:val="00655C5B"/>
    <w:rsid w:val="00655DC1"/>
    <w:rsid w:val="00657198"/>
    <w:rsid w:val="006571C6"/>
    <w:rsid w:val="0066150B"/>
    <w:rsid w:val="00662916"/>
    <w:rsid w:val="0066320E"/>
    <w:rsid w:val="00663880"/>
    <w:rsid w:val="00663BF2"/>
    <w:rsid w:val="00664494"/>
    <w:rsid w:val="00665ED7"/>
    <w:rsid w:val="0066606C"/>
    <w:rsid w:val="00666BDB"/>
    <w:rsid w:val="006676C2"/>
    <w:rsid w:val="00667822"/>
    <w:rsid w:val="006705A8"/>
    <w:rsid w:val="00671229"/>
    <w:rsid w:val="00671E40"/>
    <w:rsid w:val="00671EC6"/>
    <w:rsid w:val="0067294F"/>
    <w:rsid w:val="00672F2A"/>
    <w:rsid w:val="006742AF"/>
    <w:rsid w:val="00675441"/>
    <w:rsid w:val="0068029B"/>
    <w:rsid w:val="00680E45"/>
    <w:rsid w:val="0068535D"/>
    <w:rsid w:val="00690C40"/>
    <w:rsid w:val="006913FE"/>
    <w:rsid w:val="00693148"/>
    <w:rsid w:val="006963B7"/>
    <w:rsid w:val="00696B42"/>
    <w:rsid w:val="006A2A5D"/>
    <w:rsid w:val="006A2F2D"/>
    <w:rsid w:val="006A38C2"/>
    <w:rsid w:val="006A4A7F"/>
    <w:rsid w:val="006A4E5B"/>
    <w:rsid w:val="006A74B4"/>
    <w:rsid w:val="006A7F20"/>
    <w:rsid w:val="006B0997"/>
    <w:rsid w:val="006B0EB7"/>
    <w:rsid w:val="006B21D3"/>
    <w:rsid w:val="006B2916"/>
    <w:rsid w:val="006B5AF7"/>
    <w:rsid w:val="006B6194"/>
    <w:rsid w:val="006B7598"/>
    <w:rsid w:val="006C0444"/>
    <w:rsid w:val="006C1B37"/>
    <w:rsid w:val="006C3042"/>
    <w:rsid w:val="006C35C3"/>
    <w:rsid w:val="006C3B14"/>
    <w:rsid w:val="006C4503"/>
    <w:rsid w:val="006C4BD0"/>
    <w:rsid w:val="006C722E"/>
    <w:rsid w:val="006C7BAA"/>
    <w:rsid w:val="006D128E"/>
    <w:rsid w:val="006D2661"/>
    <w:rsid w:val="006D26B8"/>
    <w:rsid w:val="006D2C17"/>
    <w:rsid w:val="006D51E6"/>
    <w:rsid w:val="006D5E5C"/>
    <w:rsid w:val="006E33B6"/>
    <w:rsid w:val="006E649A"/>
    <w:rsid w:val="006E6BF2"/>
    <w:rsid w:val="006E7AA4"/>
    <w:rsid w:val="006F005C"/>
    <w:rsid w:val="006F019E"/>
    <w:rsid w:val="006F0AFD"/>
    <w:rsid w:val="006F130E"/>
    <w:rsid w:val="006F3C87"/>
    <w:rsid w:val="006F4F33"/>
    <w:rsid w:val="006F539D"/>
    <w:rsid w:val="006F5886"/>
    <w:rsid w:val="006F6520"/>
    <w:rsid w:val="006F74E7"/>
    <w:rsid w:val="0070642A"/>
    <w:rsid w:val="00707244"/>
    <w:rsid w:val="0070725E"/>
    <w:rsid w:val="00707553"/>
    <w:rsid w:val="007077E0"/>
    <w:rsid w:val="007102F3"/>
    <w:rsid w:val="007103F1"/>
    <w:rsid w:val="00711044"/>
    <w:rsid w:val="007123DF"/>
    <w:rsid w:val="00714281"/>
    <w:rsid w:val="00714C48"/>
    <w:rsid w:val="00715178"/>
    <w:rsid w:val="007160A3"/>
    <w:rsid w:val="00716A01"/>
    <w:rsid w:val="00716A87"/>
    <w:rsid w:val="00716F9F"/>
    <w:rsid w:val="00720B17"/>
    <w:rsid w:val="00723BC9"/>
    <w:rsid w:val="0072560B"/>
    <w:rsid w:val="00725DFA"/>
    <w:rsid w:val="007313BA"/>
    <w:rsid w:val="007313DE"/>
    <w:rsid w:val="00731D53"/>
    <w:rsid w:val="007321D4"/>
    <w:rsid w:val="00734645"/>
    <w:rsid w:val="007366B7"/>
    <w:rsid w:val="00736D97"/>
    <w:rsid w:val="007370D4"/>
    <w:rsid w:val="00737BEC"/>
    <w:rsid w:val="00740701"/>
    <w:rsid w:val="00742446"/>
    <w:rsid w:val="00742BF7"/>
    <w:rsid w:val="00743753"/>
    <w:rsid w:val="00743CA6"/>
    <w:rsid w:val="007448E7"/>
    <w:rsid w:val="00744E72"/>
    <w:rsid w:val="007450B0"/>
    <w:rsid w:val="0074526C"/>
    <w:rsid w:val="00745305"/>
    <w:rsid w:val="00745959"/>
    <w:rsid w:val="00747C42"/>
    <w:rsid w:val="0075515B"/>
    <w:rsid w:val="00755444"/>
    <w:rsid w:val="00756EA9"/>
    <w:rsid w:val="007605D6"/>
    <w:rsid w:val="00760AFF"/>
    <w:rsid w:val="0076155E"/>
    <w:rsid w:val="00761CBE"/>
    <w:rsid w:val="00766A77"/>
    <w:rsid w:val="00766E81"/>
    <w:rsid w:val="00767FA3"/>
    <w:rsid w:val="007703BB"/>
    <w:rsid w:val="007708C4"/>
    <w:rsid w:val="00770B70"/>
    <w:rsid w:val="00770C0B"/>
    <w:rsid w:val="0077145F"/>
    <w:rsid w:val="00771FCA"/>
    <w:rsid w:val="00773166"/>
    <w:rsid w:val="00773516"/>
    <w:rsid w:val="00773570"/>
    <w:rsid w:val="00773EB9"/>
    <w:rsid w:val="0077433A"/>
    <w:rsid w:val="00776187"/>
    <w:rsid w:val="007770C9"/>
    <w:rsid w:val="007777E5"/>
    <w:rsid w:val="00777CCA"/>
    <w:rsid w:val="00786543"/>
    <w:rsid w:val="00787D93"/>
    <w:rsid w:val="00787EB1"/>
    <w:rsid w:val="007901F5"/>
    <w:rsid w:val="00791213"/>
    <w:rsid w:val="00791F8A"/>
    <w:rsid w:val="00797610"/>
    <w:rsid w:val="00797EAC"/>
    <w:rsid w:val="007A03DF"/>
    <w:rsid w:val="007A0DB8"/>
    <w:rsid w:val="007A16F4"/>
    <w:rsid w:val="007A17D9"/>
    <w:rsid w:val="007A73AD"/>
    <w:rsid w:val="007B0FA6"/>
    <w:rsid w:val="007B14EC"/>
    <w:rsid w:val="007B3444"/>
    <w:rsid w:val="007B377B"/>
    <w:rsid w:val="007B3E74"/>
    <w:rsid w:val="007B591D"/>
    <w:rsid w:val="007B5D4E"/>
    <w:rsid w:val="007B723F"/>
    <w:rsid w:val="007C002A"/>
    <w:rsid w:val="007C0720"/>
    <w:rsid w:val="007C365F"/>
    <w:rsid w:val="007C3732"/>
    <w:rsid w:val="007C5399"/>
    <w:rsid w:val="007C684B"/>
    <w:rsid w:val="007C6978"/>
    <w:rsid w:val="007D0F36"/>
    <w:rsid w:val="007D101C"/>
    <w:rsid w:val="007D12BC"/>
    <w:rsid w:val="007D1DFC"/>
    <w:rsid w:val="007D21D7"/>
    <w:rsid w:val="007D23C5"/>
    <w:rsid w:val="007D3C48"/>
    <w:rsid w:val="007D5615"/>
    <w:rsid w:val="007D5ADA"/>
    <w:rsid w:val="007D63E7"/>
    <w:rsid w:val="007D6543"/>
    <w:rsid w:val="007D68FD"/>
    <w:rsid w:val="007E005D"/>
    <w:rsid w:val="007E02CB"/>
    <w:rsid w:val="007E0D2E"/>
    <w:rsid w:val="007E0F83"/>
    <w:rsid w:val="007E2036"/>
    <w:rsid w:val="007E4CB4"/>
    <w:rsid w:val="007E7C6C"/>
    <w:rsid w:val="007F0893"/>
    <w:rsid w:val="007F2372"/>
    <w:rsid w:val="007F2EC6"/>
    <w:rsid w:val="007F51D0"/>
    <w:rsid w:val="007F65D1"/>
    <w:rsid w:val="007F6E1C"/>
    <w:rsid w:val="007F7051"/>
    <w:rsid w:val="00801404"/>
    <w:rsid w:val="00801560"/>
    <w:rsid w:val="0080164C"/>
    <w:rsid w:val="008019F0"/>
    <w:rsid w:val="008049A9"/>
    <w:rsid w:val="00805B80"/>
    <w:rsid w:val="00807A3F"/>
    <w:rsid w:val="00810520"/>
    <w:rsid w:val="00810639"/>
    <w:rsid w:val="00810BD8"/>
    <w:rsid w:val="00812B89"/>
    <w:rsid w:val="00813781"/>
    <w:rsid w:val="008140F9"/>
    <w:rsid w:val="0081469C"/>
    <w:rsid w:val="008147FC"/>
    <w:rsid w:val="00817651"/>
    <w:rsid w:val="00817A45"/>
    <w:rsid w:val="00821DFC"/>
    <w:rsid w:val="00827FE3"/>
    <w:rsid w:val="00830014"/>
    <w:rsid w:val="008318CC"/>
    <w:rsid w:val="00832591"/>
    <w:rsid w:val="008344A5"/>
    <w:rsid w:val="00835031"/>
    <w:rsid w:val="00836AA0"/>
    <w:rsid w:val="00836EA1"/>
    <w:rsid w:val="00836FF1"/>
    <w:rsid w:val="00837372"/>
    <w:rsid w:val="0084002A"/>
    <w:rsid w:val="00840092"/>
    <w:rsid w:val="008413BD"/>
    <w:rsid w:val="00843920"/>
    <w:rsid w:val="00843B06"/>
    <w:rsid w:val="008447EA"/>
    <w:rsid w:val="0084552A"/>
    <w:rsid w:val="00845A92"/>
    <w:rsid w:val="00846059"/>
    <w:rsid w:val="00846600"/>
    <w:rsid w:val="00847BF2"/>
    <w:rsid w:val="00851920"/>
    <w:rsid w:val="00852C2E"/>
    <w:rsid w:val="00852D8E"/>
    <w:rsid w:val="008539AD"/>
    <w:rsid w:val="0085482F"/>
    <w:rsid w:val="00854CFC"/>
    <w:rsid w:val="00855C37"/>
    <w:rsid w:val="00860712"/>
    <w:rsid w:val="00860E99"/>
    <w:rsid w:val="00861E96"/>
    <w:rsid w:val="00862F7F"/>
    <w:rsid w:val="0086335F"/>
    <w:rsid w:val="008633CB"/>
    <w:rsid w:val="00863657"/>
    <w:rsid w:val="00865337"/>
    <w:rsid w:val="008654C4"/>
    <w:rsid w:val="008656B7"/>
    <w:rsid w:val="00870C2D"/>
    <w:rsid w:val="008718F2"/>
    <w:rsid w:val="00872CB4"/>
    <w:rsid w:val="00874C5B"/>
    <w:rsid w:val="00875710"/>
    <w:rsid w:val="00875C5E"/>
    <w:rsid w:val="0087616A"/>
    <w:rsid w:val="00876196"/>
    <w:rsid w:val="00876DAA"/>
    <w:rsid w:val="00877EC3"/>
    <w:rsid w:val="00877F9C"/>
    <w:rsid w:val="00880D9F"/>
    <w:rsid w:val="00881611"/>
    <w:rsid w:val="00882982"/>
    <w:rsid w:val="00882AB9"/>
    <w:rsid w:val="00883BE3"/>
    <w:rsid w:val="008847B7"/>
    <w:rsid w:val="00884F9D"/>
    <w:rsid w:val="00885F35"/>
    <w:rsid w:val="00886B3E"/>
    <w:rsid w:val="00886C6E"/>
    <w:rsid w:val="00892038"/>
    <w:rsid w:val="00892381"/>
    <w:rsid w:val="008947DF"/>
    <w:rsid w:val="00896F03"/>
    <w:rsid w:val="008A211B"/>
    <w:rsid w:val="008A2EF7"/>
    <w:rsid w:val="008A3CC2"/>
    <w:rsid w:val="008A7A77"/>
    <w:rsid w:val="008A7C91"/>
    <w:rsid w:val="008B01D1"/>
    <w:rsid w:val="008B62E5"/>
    <w:rsid w:val="008B65EB"/>
    <w:rsid w:val="008B785C"/>
    <w:rsid w:val="008B7DD0"/>
    <w:rsid w:val="008C0F76"/>
    <w:rsid w:val="008C3473"/>
    <w:rsid w:val="008C483C"/>
    <w:rsid w:val="008C599C"/>
    <w:rsid w:val="008C744F"/>
    <w:rsid w:val="008C7B9E"/>
    <w:rsid w:val="008D15AD"/>
    <w:rsid w:val="008D1E81"/>
    <w:rsid w:val="008D2472"/>
    <w:rsid w:val="008D2B56"/>
    <w:rsid w:val="008D412F"/>
    <w:rsid w:val="008D6273"/>
    <w:rsid w:val="008D7E34"/>
    <w:rsid w:val="008E1EB8"/>
    <w:rsid w:val="008E1FDA"/>
    <w:rsid w:val="008E41F2"/>
    <w:rsid w:val="008E42F8"/>
    <w:rsid w:val="008E555E"/>
    <w:rsid w:val="008E63D3"/>
    <w:rsid w:val="008E66A3"/>
    <w:rsid w:val="008E7080"/>
    <w:rsid w:val="008E737B"/>
    <w:rsid w:val="008E7BC2"/>
    <w:rsid w:val="008E7F61"/>
    <w:rsid w:val="008F12BA"/>
    <w:rsid w:val="008F156A"/>
    <w:rsid w:val="008F1683"/>
    <w:rsid w:val="008F19D4"/>
    <w:rsid w:val="008F25A3"/>
    <w:rsid w:val="008F3755"/>
    <w:rsid w:val="008F4252"/>
    <w:rsid w:val="008F4EB5"/>
    <w:rsid w:val="00901B66"/>
    <w:rsid w:val="009020B1"/>
    <w:rsid w:val="00902478"/>
    <w:rsid w:val="0090263B"/>
    <w:rsid w:val="0090617D"/>
    <w:rsid w:val="009061CE"/>
    <w:rsid w:val="009070FE"/>
    <w:rsid w:val="009136FE"/>
    <w:rsid w:val="0091478E"/>
    <w:rsid w:val="0091487E"/>
    <w:rsid w:val="00914C69"/>
    <w:rsid w:val="0091629B"/>
    <w:rsid w:val="009162B7"/>
    <w:rsid w:val="0091719E"/>
    <w:rsid w:val="009214D4"/>
    <w:rsid w:val="00921B73"/>
    <w:rsid w:val="009228FC"/>
    <w:rsid w:val="009330C9"/>
    <w:rsid w:val="00933833"/>
    <w:rsid w:val="009349B1"/>
    <w:rsid w:val="0093681E"/>
    <w:rsid w:val="0093689A"/>
    <w:rsid w:val="00936952"/>
    <w:rsid w:val="00937ED0"/>
    <w:rsid w:val="0094019C"/>
    <w:rsid w:val="00940C6E"/>
    <w:rsid w:val="00940C9D"/>
    <w:rsid w:val="00940F9C"/>
    <w:rsid w:val="00941943"/>
    <w:rsid w:val="00942021"/>
    <w:rsid w:val="00942873"/>
    <w:rsid w:val="00943357"/>
    <w:rsid w:val="0094451D"/>
    <w:rsid w:val="00944762"/>
    <w:rsid w:val="00944F45"/>
    <w:rsid w:val="00945553"/>
    <w:rsid w:val="009509AA"/>
    <w:rsid w:val="009509BC"/>
    <w:rsid w:val="00952741"/>
    <w:rsid w:val="00952C9E"/>
    <w:rsid w:val="009540B8"/>
    <w:rsid w:val="0095410D"/>
    <w:rsid w:val="00954811"/>
    <w:rsid w:val="00954998"/>
    <w:rsid w:val="00954AAA"/>
    <w:rsid w:val="00960E62"/>
    <w:rsid w:val="00961CD0"/>
    <w:rsid w:val="0096275A"/>
    <w:rsid w:val="009645F2"/>
    <w:rsid w:val="009648A2"/>
    <w:rsid w:val="0096536F"/>
    <w:rsid w:val="00970F49"/>
    <w:rsid w:val="0097238F"/>
    <w:rsid w:val="00972A9A"/>
    <w:rsid w:val="0097333F"/>
    <w:rsid w:val="009733AC"/>
    <w:rsid w:val="00974871"/>
    <w:rsid w:val="00974CC1"/>
    <w:rsid w:val="00975D94"/>
    <w:rsid w:val="0097791B"/>
    <w:rsid w:val="00977E9B"/>
    <w:rsid w:val="009803A4"/>
    <w:rsid w:val="0098137D"/>
    <w:rsid w:val="00983AE2"/>
    <w:rsid w:val="0098426F"/>
    <w:rsid w:val="00984E4D"/>
    <w:rsid w:val="00985B1E"/>
    <w:rsid w:val="00985BC5"/>
    <w:rsid w:val="00985D6A"/>
    <w:rsid w:val="0098627F"/>
    <w:rsid w:val="00986A07"/>
    <w:rsid w:val="00986E24"/>
    <w:rsid w:val="00987BAA"/>
    <w:rsid w:val="00990093"/>
    <w:rsid w:val="0099275F"/>
    <w:rsid w:val="0099404F"/>
    <w:rsid w:val="00995274"/>
    <w:rsid w:val="00995E8A"/>
    <w:rsid w:val="009A1055"/>
    <w:rsid w:val="009A4B97"/>
    <w:rsid w:val="009A5200"/>
    <w:rsid w:val="009A544A"/>
    <w:rsid w:val="009A5DBA"/>
    <w:rsid w:val="009A7092"/>
    <w:rsid w:val="009A712B"/>
    <w:rsid w:val="009B1AF1"/>
    <w:rsid w:val="009B2BAF"/>
    <w:rsid w:val="009B3256"/>
    <w:rsid w:val="009B5DB8"/>
    <w:rsid w:val="009B6327"/>
    <w:rsid w:val="009B6A1C"/>
    <w:rsid w:val="009B70B7"/>
    <w:rsid w:val="009C029F"/>
    <w:rsid w:val="009C0F85"/>
    <w:rsid w:val="009C17CB"/>
    <w:rsid w:val="009C23A5"/>
    <w:rsid w:val="009C2E19"/>
    <w:rsid w:val="009C43BB"/>
    <w:rsid w:val="009C55EC"/>
    <w:rsid w:val="009C5BEB"/>
    <w:rsid w:val="009C6A9D"/>
    <w:rsid w:val="009D0DC3"/>
    <w:rsid w:val="009D3BC5"/>
    <w:rsid w:val="009D433B"/>
    <w:rsid w:val="009D5595"/>
    <w:rsid w:val="009D5624"/>
    <w:rsid w:val="009D62F3"/>
    <w:rsid w:val="009D6E9A"/>
    <w:rsid w:val="009E07FD"/>
    <w:rsid w:val="009E350A"/>
    <w:rsid w:val="009E4EF2"/>
    <w:rsid w:val="009E551A"/>
    <w:rsid w:val="009E576D"/>
    <w:rsid w:val="009E5FED"/>
    <w:rsid w:val="009E6C12"/>
    <w:rsid w:val="009E6CDF"/>
    <w:rsid w:val="009E6E54"/>
    <w:rsid w:val="009F2023"/>
    <w:rsid w:val="009F6926"/>
    <w:rsid w:val="009F6CED"/>
    <w:rsid w:val="009F70FB"/>
    <w:rsid w:val="009F7510"/>
    <w:rsid w:val="00A00764"/>
    <w:rsid w:val="00A01027"/>
    <w:rsid w:val="00A014B0"/>
    <w:rsid w:val="00A01A68"/>
    <w:rsid w:val="00A029F6"/>
    <w:rsid w:val="00A02A63"/>
    <w:rsid w:val="00A03C7E"/>
    <w:rsid w:val="00A052FA"/>
    <w:rsid w:val="00A05634"/>
    <w:rsid w:val="00A059DC"/>
    <w:rsid w:val="00A05FF7"/>
    <w:rsid w:val="00A0756B"/>
    <w:rsid w:val="00A126EB"/>
    <w:rsid w:val="00A143C7"/>
    <w:rsid w:val="00A17099"/>
    <w:rsid w:val="00A2192D"/>
    <w:rsid w:val="00A21F39"/>
    <w:rsid w:val="00A227E7"/>
    <w:rsid w:val="00A23EDF"/>
    <w:rsid w:val="00A242AD"/>
    <w:rsid w:val="00A24399"/>
    <w:rsid w:val="00A2490C"/>
    <w:rsid w:val="00A259AA"/>
    <w:rsid w:val="00A25CA2"/>
    <w:rsid w:val="00A2602D"/>
    <w:rsid w:val="00A26A6F"/>
    <w:rsid w:val="00A323E7"/>
    <w:rsid w:val="00A33861"/>
    <w:rsid w:val="00A36BAE"/>
    <w:rsid w:val="00A37CA1"/>
    <w:rsid w:val="00A421B3"/>
    <w:rsid w:val="00A4248D"/>
    <w:rsid w:val="00A434EB"/>
    <w:rsid w:val="00A44AEC"/>
    <w:rsid w:val="00A45EF2"/>
    <w:rsid w:val="00A46E78"/>
    <w:rsid w:val="00A53A52"/>
    <w:rsid w:val="00A54F72"/>
    <w:rsid w:val="00A5595B"/>
    <w:rsid w:val="00A56244"/>
    <w:rsid w:val="00A56352"/>
    <w:rsid w:val="00A5770C"/>
    <w:rsid w:val="00A578E3"/>
    <w:rsid w:val="00A61D85"/>
    <w:rsid w:val="00A624FF"/>
    <w:rsid w:val="00A6646F"/>
    <w:rsid w:val="00A70250"/>
    <w:rsid w:val="00A718EB"/>
    <w:rsid w:val="00A723C1"/>
    <w:rsid w:val="00A725BB"/>
    <w:rsid w:val="00A737E7"/>
    <w:rsid w:val="00A740A8"/>
    <w:rsid w:val="00A75479"/>
    <w:rsid w:val="00A75705"/>
    <w:rsid w:val="00A75A21"/>
    <w:rsid w:val="00A761B6"/>
    <w:rsid w:val="00A77460"/>
    <w:rsid w:val="00A820A6"/>
    <w:rsid w:val="00A82FC8"/>
    <w:rsid w:val="00A85730"/>
    <w:rsid w:val="00A865D8"/>
    <w:rsid w:val="00A86DAC"/>
    <w:rsid w:val="00A8723D"/>
    <w:rsid w:val="00A87407"/>
    <w:rsid w:val="00A87703"/>
    <w:rsid w:val="00A87C50"/>
    <w:rsid w:val="00A90341"/>
    <w:rsid w:val="00A91A73"/>
    <w:rsid w:val="00A91B95"/>
    <w:rsid w:val="00A91C32"/>
    <w:rsid w:val="00A9749E"/>
    <w:rsid w:val="00A977F2"/>
    <w:rsid w:val="00A97E6E"/>
    <w:rsid w:val="00AA3297"/>
    <w:rsid w:val="00AA440D"/>
    <w:rsid w:val="00AB199F"/>
    <w:rsid w:val="00AB25E7"/>
    <w:rsid w:val="00AB3C32"/>
    <w:rsid w:val="00AB45EF"/>
    <w:rsid w:val="00AB5E5F"/>
    <w:rsid w:val="00AB6279"/>
    <w:rsid w:val="00AB79F6"/>
    <w:rsid w:val="00AB7A32"/>
    <w:rsid w:val="00AC2DBE"/>
    <w:rsid w:val="00AC4C46"/>
    <w:rsid w:val="00AC50EB"/>
    <w:rsid w:val="00AC549B"/>
    <w:rsid w:val="00AC607A"/>
    <w:rsid w:val="00AC6BA2"/>
    <w:rsid w:val="00AC6E8B"/>
    <w:rsid w:val="00AC7614"/>
    <w:rsid w:val="00AD0000"/>
    <w:rsid w:val="00AD3682"/>
    <w:rsid w:val="00AD4212"/>
    <w:rsid w:val="00AD70E0"/>
    <w:rsid w:val="00AE3361"/>
    <w:rsid w:val="00AE3AF1"/>
    <w:rsid w:val="00AE59FD"/>
    <w:rsid w:val="00AE5D3D"/>
    <w:rsid w:val="00AE75A8"/>
    <w:rsid w:val="00AE7DA4"/>
    <w:rsid w:val="00AF0B65"/>
    <w:rsid w:val="00AF250C"/>
    <w:rsid w:val="00AF2CD7"/>
    <w:rsid w:val="00AF3374"/>
    <w:rsid w:val="00AF601E"/>
    <w:rsid w:val="00AF694A"/>
    <w:rsid w:val="00AF75A2"/>
    <w:rsid w:val="00AF795E"/>
    <w:rsid w:val="00B010E2"/>
    <w:rsid w:val="00B01C39"/>
    <w:rsid w:val="00B02C88"/>
    <w:rsid w:val="00B065D5"/>
    <w:rsid w:val="00B104C6"/>
    <w:rsid w:val="00B125BF"/>
    <w:rsid w:val="00B12D57"/>
    <w:rsid w:val="00B13390"/>
    <w:rsid w:val="00B14215"/>
    <w:rsid w:val="00B2206C"/>
    <w:rsid w:val="00B223F7"/>
    <w:rsid w:val="00B243BB"/>
    <w:rsid w:val="00B24D21"/>
    <w:rsid w:val="00B27A07"/>
    <w:rsid w:val="00B30F38"/>
    <w:rsid w:val="00B31690"/>
    <w:rsid w:val="00B3334A"/>
    <w:rsid w:val="00B3337D"/>
    <w:rsid w:val="00B364A9"/>
    <w:rsid w:val="00B36A21"/>
    <w:rsid w:val="00B3717E"/>
    <w:rsid w:val="00B3726C"/>
    <w:rsid w:val="00B374A8"/>
    <w:rsid w:val="00B37BEF"/>
    <w:rsid w:val="00B402CD"/>
    <w:rsid w:val="00B40768"/>
    <w:rsid w:val="00B41CB8"/>
    <w:rsid w:val="00B42517"/>
    <w:rsid w:val="00B43061"/>
    <w:rsid w:val="00B43BA2"/>
    <w:rsid w:val="00B44FA5"/>
    <w:rsid w:val="00B454F7"/>
    <w:rsid w:val="00B506F7"/>
    <w:rsid w:val="00B52E6D"/>
    <w:rsid w:val="00B52ED0"/>
    <w:rsid w:val="00B53A73"/>
    <w:rsid w:val="00B54603"/>
    <w:rsid w:val="00B552DA"/>
    <w:rsid w:val="00B55ED8"/>
    <w:rsid w:val="00B562E2"/>
    <w:rsid w:val="00B56A11"/>
    <w:rsid w:val="00B56ECB"/>
    <w:rsid w:val="00B5785E"/>
    <w:rsid w:val="00B6095E"/>
    <w:rsid w:val="00B62B84"/>
    <w:rsid w:val="00B62D66"/>
    <w:rsid w:val="00B63193"/>
    <w:rsid w:val="00B66398"/>
    <w:rsid w:val="00B66696"/>
    <w:rsid w:val="00B66A5B"/>
    <w:rsid w:val="00B726D6"/>
    <w:rsid w:val="00B735C1"/>
    <w:rsid w:val="00B7381C"/>
    <w:rsid w:val="00B73E06"/>
    <w:rsid w:val="00B73EDF"/>
    <w:rsid w:val="00B74731"/>
    <w:rsid w:val="00B76D9A"/>
    <w:rsid w:val="00B80857"/>
    <w:rsid w:val="00B832B1"/>
    <w:rsid w:val="00B839FD"/>
    <w:rsid w:val="00B85A40"/>
    <w:rsid w:val="00B9036F"/>
    <w:rsid w:val="00B90617"/>
    <w:rsid w:val="00B91E44"/>
    <w:rsid w:val="00B9205C"/>
    <w:rsid w:val="00B920E4"/>
    <w:rsid w:val="00B929A5"/>
    <w:rsid w:val="00B94187"/>
    <w:rsid w:val="00B95FD5"/>
    <w:rsid w:val="00B97073"/>
    <w:rsid w:val="00B97620"/>
    <w:rsid w:val="00BA0403"/>
    <w:rsid w:val="00BA0A01"/>
    <w:rsid w:val="00BA47A8"/>
    <w:rsid w:val="00BA4DDB"/>
    <w:rsid w:val="00BA57D7"/>
    <w:rsid w:val="00BA6CBE"/>
    <w:rsid w:val="00BA7E46"/>
    <w:rsid w:val="00BA7ECA"/>
    <w:rsid w:val="00BB07E1"/>
    <w:rsid w:val="00BB145E"/>
    <w:rsid w:val="00BB1A2E"/>
    <w:rsid w:val="00BB471E"/>
    <w:rsid w:val="00BB4CF4"/>
    <w:rsid w:val="00BB5D91"/>
    <w:rsid w:val="00BB60D5"/>
    <w:rsid w:val="00BB7ADA"/>
    <w:rsid w:val="00BB7AFC"/>
    <w:rsid w:val="00BC1E07"/>
    <w:rsid w:val="00BC2B1A"/>
    <w:rsid w:val="00BC361D"/>
    <w:rsid w:val="00BC3C09"/>
    <w:rsid w:val="00BC5675"/>
    <w:rsid w:val="00BC769F"/>
    <w:rsid w:val="00BC7A4C"/>
    <w:rsid w:val="00BC7FF9"/>
    <w:rsid w:val="00BD3855"/>
    <w:rsid w:val="00BD3DCE"/>
    <w:rsid w:val="00BD5628"/>
    <w:rsid w:val="00BD5AF3"/>
    <w:rsid w:val="00BD6C21"/>
    <w:rsid w:val="00BD7681"/>
    <w:rsid w:val="00BD7CFF"/>
    <w:rsid w:val="00BD7EF8"/>
    <w:rsid w:val="00BE1A84"/>
    <w:rsid w:val="00BE2060"/>
    <w:rsid w:val="00BE2377"/>
    <w:rsid w:val="00BE3345"/>
    <w:rsid w:val="00BE4BF0"/>
    <w:rsid w:val="00BE5A4D"/>
    <w:rsid w:val="00BE61C8"/>
    <w:rsid w:val="00BE64F5"/>
    <w:rsid w:val="00BE65BF"/>
    <w:rsid w:val="00BE79A6"/>
    <w:rsid w:val="00BF086C"/>
    <w:rsid w:val="00BF0DB9"/>
    <w:rsid w:val="00BF1A73"/>
    <w:rsid w:val="00BF2508"/>
    <w:rsid w:val="00BF33D2"/>
    <w:rsid w:val="00BF37C2"/>
    <w:rsid w:val="00BF3935"/>
    <w:rsid w:val="00BF39BB"/>
    <w:rsid w:val="00BF46BB"/>
    <w:rsid w:val="00BF4CB6"/>
    <w:rsid w:val="00BF53DF"/>
    <w:rsid w:val="00BF6B22"/>
    <w:rsid w:val="00C00A00"/>
    <w:rsid w:val="00C01112"/>
    <w:rsid w:val="00C01494"/>
    <w:rsid w:val="00C025E7"/>
    <w:rsid w:val="00C0263E"/>
    <w:rsid w:val="00C10625"/>
    <w:rsid w:val="00C108ED"/>
    <w:rsid w:val="00C1184C"/>
    <w:rsid w:val="00C12C0D"/>
    <w:rsid w:val="00C134D8"/>
    <w:rsid w:val="00C20CDF"/>
    <w:rsid w:val="00C23456"/>
    <w:rsid w:val="00C2390A"/>
    <w:rsid w:val="00C2498B"/>
    <w:rsid w:val="00C24E8B"/>
    <w:rsid w:val="00C25764"/>
    <w:rsid w:val="00C257C9"/>
    <w:rsid w:val="00C25871"/>
    <w:rsid w:val="00C25B5B"/>
    <w:rsid w:val="00C25CDF"/>
    <w:rsid w:val="00C263A8"/>
    <w:rsid w:val="00C3072C"/>
    <w:rsid w:val="00C30A10"/>
    <w:rsid w:val="00C33D18"/>
    <w:rsid w:val="00C34FFB"/>
    <w:rsid w:val="00C3696D"/>
    <w:rsid w:val="00C36FAD"/>
    <w:rsid w:val="00C414D7"/>
    <w:rsid w:val="00C420DF"/>
    <w:rsid w:val="00C43040"/>
    <w:rsid w:val="00C43E3A"/>
    <w:rsid w:val="00C44D2D"/>
    <w:rsid w:val="00C44DBA"/>
    <w:rsid w:val="00C50850"/>
    <w:rsid w:val="00C52C4B"/>
    <w:rsid w:val="00C53DDA"/>
    <w:rsid w:val="00C56DF6"/>
    <w:rsid w:val="00C5737B"/>
    <w:rsid w:val="00C6038C"/>
    <w:rsid w:val="00C60584"/>
    <w:rsid w:val="00C6060A"/>
    <w:rsid w:val="00C60B28"/>
    <w:rsid w:val="00C62091"/>
    <w:rsid w:val="00C6258D"/>
    <w:rsid w:val="00C62A66"/>
    <w:rsid w:val="00C63628"/>
    <w:rsid w:val="00C67663"/>
    <w:rsid w:val="00C705A5"/>
    <w:rsid w:val="00C72039"/>
    <w:rsid w:val="00C729D3"/>
    <w:rsid w:val="00C729E7"/>
    <w:rsid w:val="00C72B5E"/>
    <w:rsid w:val="00C73809"/>
    <w:rsid w:val="00C73FA9"/>
    <w:rsid w:val="00C745AC"/>
    <w:rsid w:val="00C77E0D"/>
    <w:rsid w:val="00C8146A"/>
    <w:rsid w:val="00C81AD4"/>
    <w:rsid w:val="00C832A5"/>
    <w:rsid w:val="00C83E16"/>
    <w:rsid w:val="00C84EB8"/>
    <w:rsid w:val="00C853DA"/>
    <w:rsid w:val="00C8617C"/>
    <w:rsid w:val="00C904F1"/>
    <w:rsid w:val="00C93076"/>
    <w:rsid w:val="00C9363B"/>
    <w:rsid w:val="00C9418E"/>
    <w:rsid w:val="00C94270"/>
    <w:rsid w:val="00C9510D"/>
    <w:rsid w:val="00C9531E"/>
    <w:rsid w:val="00C96A49"/>
    <w:rsid w:val="00C96D02"/>
    <w:rsid w:val="00C96F79"/>
    <w:rsid w:val="00C9784B"/>
    <w:rsid w:val="00CA0E8F"/>
    <w:rsid w:val="00CA1042"/>
    <w:rsid w:val="00CA19D6"/>
    <w:rsid w:val="00CA2681"/>
    <w:rsid w:val="00CA2930"/>
    <w:rsid w:val="00CA3243"/>
    <w:rsid w:val="00CA3F81"/>
    <w:rsid w:val="00CA64F8"/>
    <w:rsid w:val="00CA6FBA"/>
    <w:rsid w:val="00CA7D86"/>
    <w:rsid w:val="00CB049B"/>
    <w:rsid w:val="00CB319C"/>
    <w:rsid w:val="00CB4268"/>
    <w:rsid w:val="00CB4887"/>
    <w:rsid w:val="00CB7E17"/>
    <w:rsid w:val="00CC0560"/>
    <w:rsid w:val="00CC22F9"/>
    <w:rsid w:val="00CC4488"/>
    <w:rsid w:val="00CC4EB8"/>
    <w:rsid w:val="00CC5814"/>
    <w:rsid w:val="00CC6A51"/>
    <w:rsid w:val="00CD32E1"/>
    <w:rsid w:val="00CD4064"/>
    <w:rsid w:val="00CD58EF"/>
    <w:rsid w:val="00CD6D47"/>
    <w:rsid w:val="00CE3A87"/>
    <w:rsid w:val="00CE6BE7"/>
    <w:rsid w:val="00CE755F"/>
    <w:rsid w:val="00CF13B5"/>
    <w:rsid w:val="00CF2191"/>
    <w:rsid w:val="00CF2C82"/>
    <w:rsid w:val="00CF5757"/>
    <w:rsid w:val="00CF6B34"/>
    <w:rsid w:val="00CF6ED6"/>
    <w:rsid w:val="00CF726D"/>
    <w:rsid w:val="00CF7737"/>
    <w:rsid w:val="00CF7C08"/>
    <w:rsid w:val="00D00C78"/>
    <w:rsid w:val="00D02C9E"/>
    <w:rsid w:val="00D03193"/>
    <w:rsid w:val="00D046FC"/>
    <w:rsid w:val="00D0549B"/>
    <w:rsid w:val="00D060A0"/>
    <w:rsid w:val="00D06F2E"/>
    <w:rsid w:val="00D11242"/>
    <w:rsid w:val="00D11CD6"/>
    <w:rsid w:val="00D13802"/>
    <w:rsid w:val="00D143D3"/>
    <w:rsid w:val="00D163D0"/>
    <w:rsid w:val="00D20F72"/>
    <w:rsid w:val="00D21F92"/>
    <w:rsid w:val="00D21FEA"/>
    <w:rsid w:val="00D2401E"/>
    <w:rsid w:val="00D24A94"/>
    <w:rsid w:val="00D251A1"/>
    <w:rsid w:val="00D273A8"/>
    <w:rsid w:val="00D33E71"/>
    <w:rsid w:val="00D35C26"/>
    <w:rsid w:val="00D430E2"/>
    <w:rsid w:val="00D451A1"/>
    <w:rsid w:val="00D455F3"/>
    <w:rsid w:val="00D52EE2"/>
    <w:rsid w:val="00D53501"/>
    <w:rsid w:val="00D5386C"/>
    <w:rsid w:val="00D53AA6"/>
    <w:rsid w:val="00D540A6"/>
    <w:rsid w:val="00D54330"/>
    <w:rsid w:val="00D5473A"/>
    <w:rsid w:val="00D5564E"/>
    <w:rsid w:val="00D55EF3"/>
    <w:rsid w:val="00D57BE2"/>
    <w:rsid w:val="00D57CEF"/>
    <w:rsid w:val="00D60B2A"/>
    <w:rsid w:val="00D614DF"/>
    <w:rsid w:val="00D616A7"/>
    <w:rsid w:val="00D61BE0"/>
    <w:rsid w:val="00D6282C"/>
    <w:rsid w:val="00D62B56"/>
    <w:rsid w:val="00D6320B"/>
    <w:rsid w:val="00D64B55"/>
    <w:rsid w:val="00D64E03"/>
    <w:rsid w:val="00D6767C"/>
    <w:rsid w:val="00D67827"/>
    <w:rsid w:val="00D700A4"/>
    <w:rsid w:val="00D72FA5"/>
    <w:rsid w:val="00D74D0B"/>
    <w:rsid w:val="00D75568"/>
    <w:rsid w:val="00D759E7"/>
    <w:rsid w:val="00D775D2"/>
    <w:rsid w:val="00D77738"/>
    <w:rsid w:val="00D81187"/>
    <w:rsid w:val="00D8135F"/>
    <w:rsid w:val="00D81C55"/>
    <w:rsid w:val="00D83D79"/>
    <w:rsid w:val="00D85950"/>
    <w:rsid w:val="00D85AB5"/>
    <w:rsid w:val="00D86295"/>
    <w:rsid w:val="00D862F8"/>
    <w:rsid w:val="00D8649C"/>
    <w:rsid w:val="00D8793B"/>
    <w:rsid w:val="00D879D1"/>
    <w:rsid w:val="00D91066"/>
    <w:rsid w:val="00D91570"/>
    <w:rsid w:val="00D91A7B"/>
    <w:rsid w:val="00D91DF6"/>
    <w:rsid w:val="00D96558"/>
    <w:rsid w:val="00D967FA"/>
    <w:rsid w:val="00DA0A3E"/>
    <w:rsid w:val="00DA1330"/>
    <w:rsid w:val="00DA1940"/>
    <w:rsid w:val="00DA1ADC"/>
    <w:rsid w:val="00DA1BFF"/>
    <w:rsid w:val="00DA26B7"/>
    <w:rsid w:val="00DA2D87"/>
    <w:rsid w:val="00DA3486"/>
    <w:rsid w:val="00DA5D98"/>
    <w:rsid w:val="00DA7839"/>
    <w:rsid w:val="00DB30B2"/>
    <w:rsid w:val="00DB423A"/>
    <w:rsid w:val="00DB548B"/>
    <w:rsid w:val="00DB5765"/>
    <w:rsid w:val="00DB5AA8"/>
    <w:rsid w:val="00DB63D4"/>
    <w:rsid w:val="00DB713F"/>
    <w:rsid w:val="00DC106C"/>
    <w:rsid w:val="00DC1C97"/>
    <w:rsid w:val="00DC2259"/>
    <w:rsid w:val="00DC2C99"/>
    <w:rsid w:val="00DC2D12"/>
    <w:rsid w:val="00DC46C9"/>
    <w:rsid w:val="00DC47A4"/>
    <w:rsid w:val="00DC5248"/>
    <w:rsid w:val="00DC5C85"/>
    <w:rsid w:val="00DC6FD6"/>
    <w:rsid w:val="00DD058B"/>
    <w:rsid w:val="00DD08A7"/>
    <w:rsid w:val="00DD1F0F"/>
    <w:rsid w:val="00DD2029"/>
    <w:rsid w:val="00DD30B2"/>
    <w:rsid w:val="00DD3CD2"/>
    <w:rsid w:val="00DD3CF9"/>
    <w:rsid w:val="00DD785C"/>
    <w:rsid w:val="00DE0679"/>
    <w:rsid w:val="00DE12D7"/>
    <w:rsid w:val="00DE2EF3"/>
    <w:rsid w:val="00DE617C"/>
    <w:rsid w:val="00DF07B1"/>
    <w:rsid w:val="00DF0BC9"/>
    <w:rsid w:val="00DF2382"/>
    <w:rsid w:val="00DF3636"/>
    <w:rsid w:val="00DF4349"/>
    <w:rsid w:val="00DF4AB6"/>
    <w:rsid w:val="00DF62FA"/>
    <w:rsid w:val="00E016DB"/>
    <w:rsid w:val="00E0197C"/>
    <w:rsid w:val="00E0237A"/>
    <w:rsid w:val="00E0254F"/>
    <w:rsid w:val="00E02B10"/>
    <w:rsid w:val="00E04084"/>
    <w:rsid w:val="00E04B3B"/>
    <w:rsid w:val="00E071A4"/>
    <w:rsid w:val="00E07445"/>
    <w:rsid w:val="00E10338"/>
    <w:rsid w:val="00E111E4"/>
    <w:rsid w:val="00E11F09"/>
    <w:rsid w:val="00E142C1"/>
    <w:rsid w:val="00E14F5A"/>
    <w:rsid w:val="00E15B74"/>
    <w:rsid w:val="00E15BF2"/>
    <w:rsid w:val="00E17123"/>
    <w:rsid w:val="00E17157"/>
    <w:rsid w:val="00E2032A"/>
    <w:rsid w:val="00E21F15"/>
    <w:rsid w:val="00E22AFE"/>
    <w:rsid w:val="00E2327B"/>
    <w:rsid w:val="00E2632E"/>
    <w:rsid w:val="00E31502"/>
    <w:rsid w:val="00E32462"/>
    <w:rsid w:val="00E3463F"/>
    <w:rsid w:val="00E34B6C"/>
    <w:rsid w:val="00E35FE2"/>
    <w:rsid w:val="00E361F5"/>
    <w:rsid w:val="00E36B90"/>
    <w:rsid w:val="00E40FE6"/>
    <w:rsid w:val="00E40FE8"/>
    <w:rsid w:val="00E4193F"/>
    <w:rsid w:val="00E41B0C"/>
    <w:rsid w:val="00E42341"/>
    <w:rsid w:val="00E42CBB"/>
    <w:rsid w:val="00E43520"/>
    <w:rsid w:val="00E43D61"/>
    <w:rsid w:val="00E44B8A"/>
    <w:rsid w:val="00E46295"/>
    <w:rsid w:val="00E47E85"/>
    <w:rsid w:val="00E513FC"/>
    <w:rsid w:val="00E516D9"/>
    <w:rsid w:val="00E52A0F"/>
    <w:rsid w:val="00E54E2C"/>
    <w:rsid w:val="00E56864"/>
    <w:rsid w:val="00E56DD2"/>
    <w:rsid w:val="00E5716A"/>
    <w:rsid w:val="00E601EC"/>
    <w:rsid w:val="00E6166A"/>
    <w:rsid w:val="00E61D5C"/>
    <w:rsid w:val="00E6400B"/>
    <w:rsid w:val="00E64356"/>
    <w:rsid w:val="00E67A22"/>
    <w:rsid w:val="00E7010D"/>
    <w:rsid w:val="00E7044D"/>
    <w:rsid w:val="00E704EA"/>
    <w:rsid w:val="00E70611"/>
    <w:rsid w:val="00E713CD"/>
    <w:rsid w:val="00E736FF"/>
    <w:rsid w:val="00E764C3"/>
    <w:rsid w:val="00E765EF"/>
    <w:rsid w:val="00E7715E"/>
    <w:rsid w:val="00E82D9D"/>
    <w:rsid w:val="00E83C85"/>
    <w:rsid w:val="00E84623"/>
    <w:rsid w:val="00E85C65"/>
    <w:rsid w:val="00E85CDF"/>
    <w:rsid w:val="00E872C7"/>
    <w:rsid w:val="00E87808"/>
    <w:rsid w:val="00E8790A"/>
    <w:rsid w:val="00E87CD3"/>
    <w:rsid w:val="00E9064F"/>
    <w:rsid w:val="00E910A9"/>
    <w:rsid w:val="00E91247"/>
    <w:rsid w:val="00E92C64"/>
    <w:rsid w:val="00E93416"/>
    <w:rsid w:val="00E9524D"/>
    <w:rsid w:val="00E958E8"/>
    <w:rsid w:val="00E96623"/>
    <w:rsid w:val="00E96668"/>
    <w:rsid w:val="00E97472"/>
    <w:rsid w:val="00EA060D"/>
    <w:rsid w:val="00EA0652"/>
    <w:rsid w:val="00EA2DB8"/>
    <w:rsid w:val="00EA450D"/>
    <w:rsid w:val="00EB0300"/>
    <w:rsid w:val="00EB1681"/>
    <w:rsid w:val="00EB2CB4"/>
    <w:rsid w:val="00EB3E97"/>
    <w:rsid w:val="00EB5434"/>
    <w:rsid w:val="00EC068B"/>
    <w:rsid w:val="00EC26FE"/>
    <w:rsid w:val="00EC3865"/>
    <w:rsid w:val="00EC3B54"/>
    <w:rsid w:val="00EC3C62"/>
    <w:rsid w:val="00EC4F36"/>
    <w:rsid w:val="00EC78FA"/>
    <w:rsid w:val="00ED01AD"/>
    <w:rsid w:val="00ED15F5"/>
    <w:rsid w:val="00ED2146"/>
    <w:rsid w:val="00ED5710"/>
    <w:rsid w:val="00ED59C5"/>
    <w:rsid w:val="00ED5EE5"/>
    <w:rsid w:val="00ED73E8"/>
    <w:rsid w:val="00EE5946"/>
    <w:rsid w:val="00EE63FC"/>
    <w:rsid w:val="00EE6849"/>
    <w:rsid w:val="00EE687A"/>
    <w:rsid w:val="00EF0613"/>
    <w:rsid w:val="00EF2A94"/>
    <w:rsid w:val="00EF52A4"/>
    <w:rsid w:val="00EF6034"/>
    <w:rsid w:val="00F0078D"/>
    <w:rsid w:val="00F023EE"/>
    <w:rsid w:val="00F03D04"/>
    <w:rsid w:val="00F04E5C"/>
    <w:rsid w:val="00F0531E"/>
    <w:rsid w:val="00F0582D"/>
    <w:rsid w:val="00F06F74"/>
    <w:rsid w:val="00F07A2D"/>
    <w:rsid w:val="00F104B1"/>
    <w:rsid w:val="00F11249"/>
    <w:rsid w:val="00F11F0B"/>
    <w:rsid w:val="00F1265E"/>
    <w:rsid w:val="00F129BB"/>
    <w:rsid w:val="00F13F50"/>
    <w:rsid w:val="00F14A5A"/>
    <w:rsid w:val="00F15AB3"/>
    <w:rsid w:val="00F16B52"/>
    <w:rsid w:val="00F17C0E"/>
    <w:rsid w:val="00F210AC"/>
    <w:rsid w:val="00F211F7"/>
    <w:rsid w:val="00F21264"/>
    <w:rsid w:val="00F21403"/>
    <w:rsid w:val="00F249C2"/>
    <w:rsid w:val="00F253C7"/>
    <w:rsid w:val="00F26AF6"/>
    <w:rsid w:val="00F279A4"/>
    <w:rsid w:val="00F30C0A"/>
    <w:rsid w:val="00F32536"/>
    <w:rsid w:val="00F325D9"/>
    <w:rsid w:val="00F34C8C"/>
    <w:rsid w:val="00F35481"/>
    <w:rsid w:val="00F3562D"/>
    <w:rsid w:val="00F3664A"/>
    <w:rsid w:val="00F367A5"/>
    <w:rsid w:val="00F4209F"/>
    <w:rsid w:val="00F42383"/>
    <w:rsid w:val="00F438B4"/>
    <w:rsid w:val="00F43CC8"/>
    <w:rsid w:val="00F4428C"/>
    <w:rsid w:val="00F44CAD"/>
    <w:rsid w:val="00F469A1"/>
    <w:rsid w:val="00F47BA8"/>
    <w:rsid w:val="00F50150"/>
    <w:rsid w:val="00F5048C"/>
    <w:rsid w:val="00F52791"/>
    <w:rsid w:val="00F54043"/>
    <w:rsid w:val="00F54CBB"/>
    <w:rsid w:val="00F577C0"/>
    <w:rsid w:val="00F613BC"/>
    <w:rsid w:val="00F62E56"/>
    <w:rsid w:val="00F64C25"/>
    <w:rsid w:val="00F6525F"/>
    <w:rsid w:val="00F6669A"/>
    <w:rsid w:val="00F67366"/>
    <w:rsid w:val="00F67D49"/>
    <w:rsid w:val="00F70E3F"/>
    <w:rsid w:val="00F70EF5"/>
    <w:rsid w:val="00F70FC0"/>
    <w:rsid w:val="00F71B14"/>
    <w:rsid w:val="00F731E5"/>
    <w:rsid w:val="00F7330B"/>
    <w:rsid w:val="00F73509"/>
    <w:rsid w:val="00F73D5D"/>
    <w:rsid w:val="00F74E10"/>
    <w:rsid w:val="00F763B1"/>
    <w:rsid w:val="00F81319"/>
    <w:rsid w:val="00F8194F"/>
    <w:rsid w:val="00F819C2"/>
    <w:rsid w:val="00F834FE"/>
    <w:rsid w:val="00F85422"/>
    <w:rsid w:val="00F8574E"/>
    <w:rsid w:val="00F86FF1"/>
    <w:rsid w:val="00F90718"/>
    <w:rsid w:val="00F90736"/>
    <w:rsid w:val="00F91312"/>
    <w:rsid w:val="00F92FF4"/>
    <w:rsid w:val="00F967F6"/>
    <w:rsid w:val="00FA4DDD"/>
    <w:rsid w:val="00FB01B5"/>
    <w:rsid w:val="00FB0DA0"/>
    <w:rsid w:val="00FB10AF"/>
    <w:rsid w:val="00FB2D8A"/>
    <w:rsid w:val="00FB3446"/>
    <w:rsid w:val="00FB3F04"/>
    <w:rsid w:val="00FB3FF4"/>
    <w:rsid w:val="00FB4BBC"/>
    <w:rsid w:val="00FC127B"/>
    <w:rsid w:val="00FC15DA"/>
    <w:rsid w:val="00FC1F1B"/>
    <w:rsid w:val="00FC27B5"/>
    <w:rsid w:val="00FC3A86"/>
    <w:rsid w:val="00FC4760"/>
    <w:rsid w:val="00FD0B37"/>
    <w:rsid w:val="00FD153C"/>
    <w:rsid w:val="00FD2D9B"/>
    <w:rsid w:val="00FD4696"/>
    <w:rsid w:val="00FD52DD"/>
    <w:rsid w:val="00FE0974"/>
    <w:rsid w:val="00FE1BDC"/>
    <w:rsid w:val="00FE2067"/>
    <w:rsid w:val="00FE277E"/>
    <w:rsid w:val="00FE2FAF"/>
    <w:rsid w:val="00FE340B"/>
    <w:rsid w:val="00FE504D"/>
    <w:rsid w:val="00FE68A6"/>
    <w:rsid w:val="00FE76FD"/>
    <w:rsid w:val="00FF0C6B"/>
    <w:rsid w:val="00FF36D3"/>
    <w:rsid w:val="00FF3D8E"/>
    <w:rsid w:val="00FF56B8"/>
    <w:rsid w:val="01524EB2"/>
    <w:rsid w:val="017061C8"/>
    <w:rsid w:val="019C2DED"/>
    <w:rsid w:val="02515CA9"/>
    <w:rsid w:val="02C37E5C"/>
    <w:rsid w:val="03334DBF"/>
    <w:rsid w:val="035F06C4"/>
    <w:rsid w:val="039B58ED"/>
    <w:rsid w:val="03F90AD7"/>
    <w:rsid w:val="04294DE1"/>
    <w:rsid w:val="043A498C"/>
    <w:rsid w:val="04B547E4"/>
    <w:rsid w:val="04D64485"/>
    <w:rsid w:val="04E018F6"/>
    <w:rsid w:val="04E47F5A"/>
    <w:rsid w:val="056259A8"/>
    <w:rsid w:val="06466D28"/>
    <w:rsid w:val="06600D8A"/>
    <w:rsid w:val="067667BD"/>
    <w:rsid w:val="06801C13"/>
    <w:rsid w:val="06A01C01"/>
    <w:rsid w:val="06BC0E27"/>
    <w:rsid w:val="06FC5973"/>
    <w:rsid w:val="07015A50"/>
    <w:rsid w:val="070B1BC3"/>
    <w:rsid w:val="08223492"/>
    <w:rsid w:val="083D3F7C"/>
    <w:rsid w:val="085778B7"/>
    <w:rsid w:val="08CD06C4"/>
    <w:rsid w:val="094B722D"/>
    <w:rsid w:val="09535769"/>
    <w:rsid w:val="09840ADD"/>
    <w:rsid w:val="09FA4F2A"/>
    <w:rsid w:val="0A3344D0"/>
    <w:rsid w:val="0A93355B"/>
    <w:rsid w:val="0AC243DB"/>
    <w:rsid w:val="0AD63091"/>
    <w:rsid w:val="0ADE744E"/>
    <w:rsid w:val="0B0A6B97"/>
    <w:rsid w:val="0B965C99"/>
    <w:rsid w:val="0BC8407C"/>
    <w:rsid w:val="0BDA5785"/>
    <w:rsid w:val="0C395029"/>
    <w:rsid w:val="0C5357CF"/>
    <w:rsid w:val="0C6A09F1"/>
    <w:rsid w:val="0CCA1EF4"/>
    <w:rsid w:val="0D8A2F38"/>
    <w:rsid w:val="0DB30578"/>
    <w:rsid w:val="0DB41035"/>
    <w:rsid w:val="0DB72068"/>
    <w:rsid w:val="0DBC28FC"/>
    <w:rsid w:val="0DF25479"/>
    <w:rsid w:val="0E625937"/>
    <w:rsid w:val="0E9A6212"/>
    <w:rsid w:val="0EC61DD6"/>
    <w:rsid w:val="0ED25206"/>
    <w:rsid w:val="100A5306"/>
    <w:rsid w:val="10321608"/>
    <w:rsid w:val="104128C4"/>
    <w:rsid w:val="10542C1A"/>
    <w:rsid w:val="10922639"/>
    <w:rsid w:val="109279DD"/>
    <w:rsid w:val="110E1A9B"/>
    <w:rsid w:val="113D09C0"/>
    <w:rsid w:val="11994452"/>
    <w:rsid w:val="11CD50CB"/>
    <w:rsid w:val="11D91BC6"/>
    <w:rsid w:val="11EE0C36"/>
    <w:rsid w:val="12842B2C"/>
    <w:rsid w:val="128D4C97"/>
    <w:rsid w:val="13026B1C"/>
    <w:rsid w:val="130E3676"/>
    <w:rsid w:val="1345216B"/>
    <w:rsid w:val="139F657F"/>
    <w:rsid w:val="13BA0868"/>
    <w:rsid w:val="140650A4"/>
    <w:rsid w:val="14915973"/>
    <w:rsid w:val="14A025F7"/>
    <w:rsid w:val="14B41439"/>
    <w:rsid w:val="14F04484"/>
    <w:rsid w:val="14F63955"/>
    <w:rsid w:val="14FA001F"/>
    <w:rsid w:val="14FA5C31"/>
    <w:rsid w:val="15357904"/>
    <w:rsid w:val="154249CC"/>
    <w:rsid w:val="154F0F44"/>
    <w:rsid w:val="155221DC"/>
    <w:rsid w:val="15881178"/>
    <w:rsid w:val="16032ECF"/>
    <w:rsid w:val="16206462"/>
    <w:rsid w:val="163F6A48"/>
    <w:rsid w:val="16417803"/>
    <w:rsid w:val="1677718B"/>
    <w:rsid w:val="16AA68DC"/>
    <w:rsid w:val="16F03E08"/>
    <w:rsid w:val="17B80123"/>
    <w:rsid w:val="182059A5"/>
    <w:rsid w:val="18247771"/>
    <w:rsid w:val="18D96C81"/>
    <w:rsid w:val="18FC21DA"/>
    <w:rsid w:val="191F1D84"/>
    <w:rsid w:val="1932279B"/>
    <w:rsid w:val="19470270"/>
    <w:rsid w:val="19631B0A"/>
    <w:rsid w:val="1B1012B2"/>
    <w:rsid w:val="1B4B1CF1"/>
    <w:rsid w:val="1B601ADF"/>
    <w:rsid w:val="1BD750CA"/>
    <w:rsid w:val="1BDF23A0"/>
    <w:rsid w:val="1C485D0D"/>
    <w:rsid w:val="1CD1169D"/>
    <w:rsid w:val="1CDC45A0"/>
    <w:rsid w:val="1D127B09"/>
    <w:rsid w:val="1D6544D6"/>
    <w:rsid w:val="1DE02BD6"/>
    <w:rsid w:val="1E6838C5"/>
    <w:rsid w:val="1E8B3187"/>
    <w:rsid w:val="1ED14261"/>
    <w:rsid w:val="1ED57D6D"/>
    <w:rsid w:val="1EDF7AC1"/>
    <w:rsid w:val="1F120DD9"/>
    <w:rsid w:val="1F5B48A2"/>
    <w:rsid w:val="1F7D1D00"/>
    <w:rsid w:val="1F7D6478"/>
    <w:rsid w:val="1F84251B"/>
    <w:rsid w:val="1FAA10C1"/>
    <w:rsid w:val="1FC9082E"/>
    <w:rsid w:val="20064B15"/>
    <w:rsid w:val="205D0376"/>
    <w:rsid w:val="20EE298B"/>
    <w:rsid w:val="213F328C"/>
    <w:rsid w:val="21735157"/>
    <w:rsid w:val="21B5490D"/>
    <w:rsid w:val="21BE4827"/>
    <w:rsid w:val="21E6075A"/>
    <w:rsid w:val="21FB74A5"/>
    <w:rsid w:val="22375DC6"/>
    <w:rsid w:val="226B240B"/>
    <w:rsid w:val="22752108"/>
    <w:rsid w:val="22AE33DB"/>
    <w:rsid w:val="22CD7C7A"/>
    <w:rsid w:val="2333797C"/>
    <w:rsid w:val="2413324A"/>
    <w:rsid w:val="242A0AB1"/>
    <w:rsid w:val="249B73F2"/>
    <w:rsid w:val="24A55207"/>
    <w:rsid w:val="25093FFE"/>
    <w:rsid w:val="253C3EBD"/>
    <w:rsid w:val="25606BBD"/>
    <w:rsid w:val="256C3E9E"/>
    <w:rsid w:val="256D01D1"/>
    <w:rsid w:val="25FD6880"/>
    <w:rsid w:val="26612EA7"/>
    <w:rsid w:val="26773011"/>
    <w:rsid w:val="26C51FCB"/>
    <w:rsid w:val="26C64A3F"/>
    <w:rsid w:val="273462A0"/>
    <w:rsid w:val="27452A46"/>
    <w:rsid w:val="2747732D"/>
    <w:rsid w:val="274E425A"/>
    <w:rsid w:val="277653A3"/>
    <w:rsid w:val="27767A88"/>
    <w:rsid w:val="278E37C6"/>
    <w:rsid w:val="27D93070"/>
    <w:rsid w:val="280B2B89"/>
    <w:rsid w:val="289451BD"/>
    <w:rsid w:val="28E82B08"/>
    <w:rsid w:val="293600FA"/>
    <w:rsid w:val="29461DA0"/>
    <w:rsid w:val="29770121"/>
    <w:rsid w:val="298B211F"/>
    <w:rsid w:val="29C855F5"/>
    <w:rsid w:val="29E004DA"/>
    <w:rsid w:val="2A0F1E5E"/>
    <w:rsid w:val="2A716B6C"/>
    <w:rsid w:val="2A9F3C09"/>
    <w:rsid w:val="2AB5665A"/>
    <w:rsid w:val="2ABF79AE"/>
    <w:rsid w:val="2B0512F8"/>
    <w:rsid w:val="2B2E779C"/>
    <w:rsid w:val="2B321834"/>
    <w:rsid w:val="2B3B612D"/>
    <w:rsid w:val="2B58605D"/>
    <w:rsid w:val="2B871497"/>
    <w:rsid w:val="2BA53777"/>
    <w:rsid w:val="2C09662C"/>
    <w:rsid w:val="2C2B2488"/>
    <w:rsid w:val="2C3764DF"/>
    <w:rsid w:val="2C694183"/>
    <w:rsid w:val="2CC36AA8"/>
    <w:rsid w:val="2D440860"/>
    <w:rsid w:val="2DC31C9C"/>
    <w:rsid w:val="2DF339DD"/>
    <w:rsid w:val="2E766A60"/>
    <w:rsid w:val="2EF5557A"/>
    <w:rsid w:val="2F385164"/>
    <w:rsid w:val="2F4B0DCA"/>
    <w:rsid w:val="2F7E0148"/>
    <w:rsid w:val="2FA64C55"/>
    <w:rsid w:val="2FC24D4B"/>
    <w:rsid w:val="30086DA0"/>
    <w:rsid w:val="31C34741"/>
    <w:rsid w:val="32371DD7"/>
    <w:rsid w:val="32485C55"/>
    <w:rsid w:val="3253460B"/>
    <w:rsid w:val="329336FE"/>
    <w:rsid w:val="329F1BBC"/>
    <w:rsid w:val="32D476A5"/>
    <w:rsid w:val="32FB3F86"/>
    <w:rsid w:val="331835FE"/>
    <w:rsid w:val="33B01F14"/>
    <w:rsid w:val="33B9265A"/>
    <w:rsid w:val="33E171BA"/>
    <w:rsid w:val="33EB5F52"/>
    <w:rsid w:val="33FB784F"/>
    <w:rsid w:val="340547F2"/>
    <w:rsid w:val="340A7158"/>
    <w:rsid w:val="341D46B8"/>
    <w:rsid w:val="34B025FB"/>
    <w:rsid w:val="35491D7A"/>
    <w:rsid w:val="3568365E"/>
    <w:rsid w:val="35C558DF"/>
    <w:rsid w:val="36402479"/>
    <w:rsid w:val="369E3F69"/>
    <w:rsid w:val="36B214F2"/>
    <w:rsid w:val="36E4061C"/>
    <w:rsid w:val="37174678"/>
    <w:rsid w:val="379260DF"/>
    <w:rsid w:val="38260A6F"/>
    <w:rsid w:val="382856F3"/>
    <w:rsid w:val="387563B3"/>
    <w:rsid w:val="390F5BF5"/>
    <w:rsid w:val="39207EF6"/>
    <w:rsid w:val="39312241"/>
    <w:rsid w:val="394C3AA1"/>
    <w:rsid w:val="394D3D8A"/>
    <w:rsid w:val="3967389A"/>
    <w:rsid w:val="399A536E"/>
    <w:rsid w:val="39AA00D8"/>
    <w:rsid w:val="39E04E4A"/>
    <w:rsid w:val="3A142264"/>
    <w:rsid w:val="3A170893"/>
    <w:rsid w:val="3A6F50C7"/>
    <w:rsid w:val="3AF27F4F"/>
    <w:rsid w:val="3B5A0AB9"/>
    <w:rsid w:val="3B655B4D"/>
    <w:rsid w:val="3B9040E0"/>
    <w:rsid w:val="3BB46DD2"/>
    <w:rsid w:val="3BF4790F"/>
    <w:rsid w:val="3CA6019C"/>
    <w:rsid w:val="3CAE7EAB"/>
    <w:rsid w:val="3CE54557"/>
    <w:rsid w:val="3D974E75"/>
    <w:rsid w:val="3D9E45DB"/>
    <w:rsid w:val="3DC171EF"/>
    <w:rsid w:val="3DD23B86"/>
    <w:rsid w:val="3EE14A05"/>
    <w:rsid w:val="3F50589C"/>
    <w:rsid w:val="3FCD5A49"/>
    <w:rsid w:val="402D4C95"/>
    <w:rsid w:val="40304C6C"/>
    <w:rsid w:val="403F4F63"/>
    <w:rsid w:val="4045738A"/>
    <w:rsid w:val="41093B6E"/>
    <w:rsid w:val="410E0A49"/>
    <w:rsid w:val="41B03DB8"/>
    <w:rsid w:val="41B413F2"/>
    <w:rsid w:val="41C676BA"/>
    <w:rsid w:val="41EB68CF"/>
    <w:rsid w:val="421179C0"/>
    <w:rsid w:val="428A62BA"/>
    <w:rsid w:val="42A91B61"/>
    <w:rsid w:val="42F8689F"/>
    <w:rsid w:val="43084341"/>
    <w:rsid w:val="435676C4"/>
    <w:rsid w:val="435F2516"/>
    <w:rsid w:val="43E14A94"/>
    <w:rsid w:val="43F64069"/>
    <w:rsid w:val="440700BA"/>
    <w:rsid w:val="44813D87"/>
    <w:rsid w:val="44844C31"/>
    <w:rsid w:val="44BD0315"/>
    <w:rsid w:val="45236C72"/>
    <w:rsid w:val="45304627"/>
    <w:rsid w:val="45591E8F"/>
    <w:rsid w:val="456C77CA"/>
    <w:rsid w:val="458B442A"/>
    <w:rsid w:val="45A65AF6"/>
    <w:rsid w:val="45B87706"/>
    <w:rsid w:val="45CB62E1"/>
    <w:rsid w:val="46236C16"/>
    <w:rsid w:val="4641518D"/>
    <w:rsid w:val="46AA6173"/>
    <w:rsid w:val="46C57738"/>
    <w:rsid w:val="473E5D92"/>
    <w:rsid w:val="474B1A46"/>
    <w:rsid w:val="476656D5"/>
    <w:rsid w:val="477B1DB4"/>
    <w:rsid w:val="47832466"/>
    <w:rsid w:val="47E52975"/>
    <w:rsid w:val="483E0F9A"/>
    <w:rsid w:val="487C6FC2"/>
    <w:rsid w:val="48A466AB"/>
    <w:rsid w:val="48E564D5"/>
    <w:rsid w:val="4A1A03D3"/>
    <w:rsid w:val="4ABA0907"/>
    <w:rsid w:val="4ACD4F71"/>
    <w:rsid w:val="4B6F0B83"/>
    <w:rsid w:val="4BC825E7"/>
    <w:rsid w:val="4C5F1CB3"/>
    <w:rsid w:val="4C7961D6"/>
    <w:rsid w:val="4CA725E2"/>
    <w:rsid w:val="4CB33EB0"/>
    <w:rsid w:val="4CF04793"/>
    <w:rsid w:val="4D2044A5"/>
    <w:rsid w:val="4D2E16AD"/>
    <w:rsid w:val="4D5E14DD"/>
    <w:rsid w:val="4E164B41"/>
    <w:rsid w:val="4E411C01"/>
    <w:rsid w:val="4EB81301"/>
    <w:rsid w:val="4EBC5208"/>
    <w:rsid w:val="4EC349DA"/>
    <w:rsid w:val="4F9F1AAA"/>
    <w:rsid w:val="4FC63D3F"/>
    <w:rsid w:val="501B6FD5"/>
    <w:rsid w:val="5077119A"/>
    <w:rsid w:val="50853C7A"/>
    <w:rsid w:val="508B2CC3"/>
    <w:rsid w:val="511270F8"/>
    <w:rsid w:val="51393354"/>
    <w:rsid w:val="51B140FB"/>
    <w:rsid w:val="51D22CAA"/>
    <w:rsid w:val="522676DA"/>
    <w:rsid w:val="52C45A4C"/>
    <w:rsid w:val="531D2DC9"/>
    <w:rsid w:val="537F1B7C"/>
    <w:rsid w:val="53937DDF"/>
    <w:rsid w:val="54024EA3"/>
    <w:rsid w:val="5414077D"/>
    <w:rsid w:val="548E70F0"/>
    <w:rsid w:val="54AF17E0"/>
    <w:rsid w:val="550C53B3"/>
    <w:rsid w:val="557B597F"/>
    <w:rsid w:val="558515B3"/>
    <w:rsid w:val="558E4153"/>
    <w:rsid w:val="55D30E17"/>
    <w:rsid w:val="56992B1F"/>
    <w:rsid w:val="56A2287C"/>
    <w:rsid w:val="57020822"/>
    <w:rsid w:val="571C76F5"/>
    <w:rsid w:val="572108EE"/>
    <w:rsid w:val="573452DD"/>
    <w:rsid w:val="576E4D33"/>
    <w:rsid w:val="57773D45"/>
    <w:rsid w:val="57E64755"/>
    <w:rsid w:val="580767F8"/>
    <w:rsid w:val="58107942"/>
    <w:rsid w:val="58825ED8"/>
    <w:rsid w:val="590543E3"/>
    <w:rsid w:val="59142C25"/>
    <w:rsid w:val="5915731D"/>
    <w:rsid w:val="59C6203E"/>
    <w:rsid w:val="5B2058B9"/>
    <w:rsid w:val="5B630859"/>
    <w:rsid w:val="5B6469E6"/>
    <w:rsid w:val="5B9D1C45"/>
    <w:rsid w:val="5BFE0FE4"/>
    <w:rsid w:val="5C0B37BC"/>
    <w:rsid w:val="5C8C6582"/>
    <w:rsid w:val="5D545F35"/>
    <w:rsid w:val="5D900DDA"/>
    <w:rsid w:val="5DFA1D9E"/>
    <w:rsid w:val="5E6A6E65"/>
    <w:rsid w:val="5E9838BE"/>
    <w:rsid w:val="5EA313A6"/>
    <w:rsid w:val="5EE91160"/>
    <w:rsid w:val="5F104D4B"/>
    <w:rsid w:val="601160B4"/>
    <w:rsid w:val="60997A39"/>
    <w:rsid w:val="609D1212"/>
    <w:rsid w:val="60CA0DB7"/>
    <w:rsid w:val="60DC1B92"/>
    <w:rsid w:val="612C05E6"/>
    <w:rsid w:val="614C7344"/>
    <w:rsid w:val="61656A26"/>
    <w:rsid w:val="616D44D1"/>
    <w:rsid w:val="61AB32AB"/>
    <w:rsid w:val="61B97D68"/>
    <w:rsid w:val="61CB4335"/>
    <w:rsid w:val="620E3E9E"/>
    <w:rsid w:val="6224741C"/>
    <w:rsid w:val="627C25A0"/>
    <w:rsid w:val="627C7B9A"/>
    <w:rsid w:val="629D7169"/>
    <w:rsid w:val="62A63CB1"/>
    <w:rsid w:val="632C68F8"/>
    <w:rsid w:val="63417B31"/>
    <w:rsid w:val="63A43A84"/>
    <w:rsid w:val="63EB04D4"/>
    <w:rsid w:val="63F744FA"/>
    <w:rsid w:val="65547C80"/>
    <w:rsid w:val="658E249C"/>
    <w:rsid w:val="65A41811"/>
    <w:rsid w:val="65BD2264"/>
    <w:rsid w:val="66037E6D"/>
    <w:rsid w:val="66162D25"/>
    <w:rsid w:val="66414136"/>
    <w:rsid w:val="66A33876"/>
    <w:rsid w:val="674A30FC"/>
    <w:rsid w:val="684506F4"/>
    <w:rsid w:val="6891243E"/>
    <w:rsid w:val="69083955"/>
    <w:rsid w:val="6A114552"/>
    <w:rsid w:val="6A162FCA"/>
    <w:rsid w:val="6A461FD4"/>
    <w:rsid w:val="6A9A367A"/>
    <w:rsid w:val="6AFB28EE"/>
    <w:rsid w:val="6B1D7A26"/>
    <w:rsid w:val="6B4A3218"/>
    <w:rsid w:val="6B4D7AE7"/>
    <w:rsid w:val="6B9B6C5F"/>
    <w:rsid w:val="6BAB039A"/>
    <w:rsid w:val="6BEB6B9F"/>
    <w:rsid w:val="6C1E615E"/>
    <w:rsid w:val="6C7025A9"/>
    <w:rsid w:val="6CD36AC3"/>
    <w:rsid w:val="6CD87DD7"/>
    <w:rsid w:val="6D08172D"/>
    <w:rsid w:val="6D121C4C"/>
    <w:rsid w:val="6D1C30E7"/>
    <w:rsid w:val="6D7406E4"/>
    <w:rsid w:val="6DB54AB8"/>
    <w:rsid w:val="6DCB0802"/>
    <w:rsid w:val="6DE27CD9"/>
    <w:rsid w:val="6E2650A2"/>
    <w:rsid w:val="6EDE0DC8"/>
    <w:rsid w:val="6EF82622"/>
    <w:rsid w:val="6EFC733C"/>
    <w:rsid w:val="6F134280"/>
    <w:rsid w:val="6F334441"/>
    <w:rsid w:val="6F7F5D12"/>
    <w:rsid w:val="6FE35233"/>
    <w:rsid w:val="6FF73263"/>
    <w:rsid w:val="70215889"/>
    <w:rsid w:val="70B12897"/>
    <w:rsid w:val="70FC6BC4"/>
    <w:rsid w:val="7139231F"/>
    <w:rsid w:val="713D27C7"/>
    <w:rsid w:val="71F46942"/>
    <w:rsid w:val="71F84805"/>
    <w:rsid w:val="72152D28"/>
    <w:rsid w:val="722218A2"/>
    <w:rsid w:val="722E6D11"/>
    <w:rsid w:val="72C1310B"/>
    <w:rsid w:val="72FE4CAB"/>
    <w:rsid w:val="737A51C3"/>
    <w:rsid w:val="73D5169B"/>
    <w:rsid w:val="73EE4FA0"/>
    <w:rsid w:val="73F30E8A"/>
    <w:rsid w:val="743B3635"/>
    <w:rsid w:val="744E0075"/>
    <w:rsid w:val="745E0F93"/>
    <w:rsid w:val="74A83A7F"/>
    <w:rsid w:val="75F02BAF"/>
    <w:rsid w:val="76307DDC"/>
    <w:rsid w:val="76370EC7"/>
    <w:rsid w:val="771509C8"/>
    <w:rsid w:val="77336105"/>
    <w:rsid w:val="77E775EF"/>
    <w:rsid w:val="781C238F"/>
    <w:rsid w:val="781C35EC"/>
    <w:rsid w:val="781F3AFF"/>
    <w:rsid w:val="78210B1D"/>
    <w:rsid w:val="78B00B43"/>
    <w:rsid w:val="78BE0D35"/>
    <w:rsid w:val="78E40C18"/>
    <w:rsid w:val="78EA5574"/>
    <w:rsid w:val="79494E6E"/>
    <w:rsid w:val="797F207B"/>
    <w:rsid w:val="79A92F86"/>
    <w:rsid w:val="79C23811"/>
    <w:rsid w:val="79C25BB0"/>
    <w:rsid w:val="79F2722A"/>
    <w:rsid w:val="7A6C3C5F"/>
    <w:rsid w:val="7B582662"/>
    <w:rsid w:val="7B5C3838"/>
    <w:rsid w:val="7B636B19"/>
    <w:rsid w:val="7BED56FC"/>
    <w:rsid w:val="7C533A35"/>
    <w:rsid w:val="7E103113"/>
    <w:rsid w:val="7E273A4D"/>
    <w:rsid w:val="7E8860EC"/>
    <w:rsid w:val="7EF62AE5"/>
    <w:rsid w:val="7F203FD7"/>
    <w:rsid w:val="7F2860CE"/>
    <w:rsid w:val="7F2A5550"/>
    <w:rsid w:val="7F8F5FF9"/>
    <w:rsid w:val="7FE53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name="toc 2"/>
    <w:lsdException w:qFormat="1" w:unhideWhenUsed="0" w:uiPriority="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78"/>
    <w:autoRedefine/>
    <w:qFormat/>
    <w:uiPriority w:val="0"/>
    <w:pPr>
      <w:keepNext/>
      <w:jc w:val="center"/>
      <w:outlineLvl w:val="0"/>
    </w:pPr>
    <w:rPr>
      <w:rFonts w:ascii="楷体_GB2312" w:eastAsia="楷体_GB2312"/>
      <w:b/>
      <w:bCs/>
    </w:rPr>
  </w:style>
  <w:style w:type="paragraph" w:styleId="6">
    <w:name w:val="heading 2"/>
    <w:basedOn w:val="1"/>
    <w:next w:val="1"/>
    <w:link w:val="191"/>
    <w:autoRedefine/>
    <w:qFormat/>
    <w:uiPriority w:val="0"/>
    <w:pPr>
      <w:keepNext/>
      <w:keepLines/>
      <w:spacing w:before="260" w:after="260" w:line="413" w:lineRule="auto"/>
      <w:outlineLvl w:val="1"/>
    </w:pPr>
    <w:rPr>
      <w:rFonts w:ascii="Arial" w:hAnsi="Arial" w:eastAsia="黑体"/>
      <w:b/>
      <w:sz w:val="32"/>
    </w:rPr>
  </w:style>
  <w:style w:type="paragraph" w:styleId="7">
    <w:name w:val="heading 3"/>
    <w:basedOn w:val="1"/>
    <w:next w:val="1"/>
    <w:link w:val="83"/>
    <w:autoRedefine/>
    <w:qFormat/>
    <w:uiPriority w:val="0"/>
    <w:pPr>
      <w:keepNext/>
      <w:keepLines/>
      <w:spacing w:before="260" w:after="260" w:line="416" w:lineRule="auto"/>
      <w:outlineLvl w:val="2"/>
    </w:pPr>
    <w:rPr>
      <w:b/>
      <w:bCs/>
      <w:sz w:val="32"/>
      <w:szCs w:val="32"/>
    </w:rPr>
  </w:style>
  <w:style w:type="paragraph" w:styleId="8">
    <w:name w:val="heading 4"/>
    <w:basedOn w:val="1"/>
    <w:next w:val="1"/>
    <w:link w:val="141"/>
    <w:autoRedefine/>
    <w:qFormat/>
    <w:uiPriority w:val="0"/>
    <w:pPr>
      <w:keepNext/>
      <w:keepLines/>
      <w:spacing w:before="280" w:after="290" w:line="376" w:lineRule="auto"/>
      <w:outlineLvl w:val="3"/>
    </w:pPr>
    <w:rPr>
      <w:rFonts w:ascii="Cambria" w:hAnsi="Cambria"/>
      <w:b/>
      <w:bCs/>
      <w:sz w:val="28"/>
      <w:szCs w:val="28"/>
    </w:rPr>
  </w:style>
  <w:style w:type="paragraph" w:styleId="9">
    <w:name w:val="heading 5"/>
    <w:basedOn w:val="1"/>
    <w:next w:val="1"/>
    <w:link w:val="153"/>
    <w:autoRedefine/>
    <w:qFormat/>
    <w:uiPriority w:val="0"/>
    <w:pPr>
      <w:keepNext/>
      <w:keepLines/>
      <w:spacing w:before="280" w:after="290" w:line="376" w:lineRule="auto"/>
      <w:outlineLvl w:val="4"/>
    </w:pPr>
    <w:rPr>
      <w:rFonts w:ascii="Malgun Gothic Semilight" w:hAnsi="Malgun Gothic Semilight" w:eastAsia="微软雅黑"/>
      <w:b/>
      <w:bCs/>
      <w:sz w:val="28"/>
      <w:szCs w:val="28"/>
    </w:rPr>
  </w:style>
  <w:style w:type="paragraph" w:styleId="10">
    <w:name w:val="heading 6"/>
    <w:basedOn w:val="1"/>
    <w:next w:val="1"/>
    <w:link w:val="79"/>
    <w:autoRedefine/>
    <w:qFormat/>
    <w:uiPriority w:val="0"/>
    <w:pPr>
      <w:keepNext/>
      <w:keepLines/>
      <w:spacing w:before="240" w:after="64" w:line="320" w:lineRule="auto"/>
      <w:outlineLvl w:val="5"/>
    </w:pPr>
    <w:rPr>
      <w:rFonts w:ascii="Arial" w:hAnsi="Arial" w:eastAsia="黑体"/>
      <w:b/>
      <w:bCs/>
      <w:sz w:val="24"/>
    </w:rPr>
  </w:style>
  <w:style w:type="paragraph" w:styleId="11">
    <w:name w:val="heading 7"/>
    <w:basedOn w:val="1"/>
    <w:next w:val="1"/>
    <w:link w:val="72"/>
    <w:autoRedefine/>
    <w:qFormat/>
    <w:uiPriority w:val="0"/>
    <w:pPr>
      <w:keepNext/>
      <w:keepLines/>
      <w:widowControl/>
      <w:tabs>
        <w:tab w:val="left" w:pos="2520"/>
      </w:tabs>
      <w:spacing w:before="240" w:after="64" w:line="320" w:lineRule="auto"/>
      <w:ind w:left="1296" w:hanging="1296"/>
      <w:jc w:val="left"/>
      <w:outlineLvl w:val="6"/>
    </w:pPr>
    <w:rPr>
      <w:rFonts w:ascii="Malgun Gothic Semilight" w:hAnsi="Malgun Gothic Semilight" w:eastAsia="微软雅黑"/>
      <w:b/>
      <w:bCs/>
      <w:kern w:val="0"/>
      <w:sz w:val="24"/>
    </w:rPr>
  </w:style>
  <w:style w:type="paragraph" w:styleId="12">
    <w:name w:val="heading 8"/>
    <w:basedOn w:val="1"/>
    <w:next w:val="1"/>
    <w:link w:val="167"/>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3">
    <w:name w:val="heading 9"/>
    <w:basedOn w:val="1"/>
    <w:next w:val="1"/>
    <w:link w:val="71"/>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9">
    <w:name w:val="Default Paragraph Font"/>
    <w:autoRedefine/>
    <w:unhideWhenUsed/>
    <w:qFormat/>
    <w:uiPriority w:val="1"/>
  </w:style>
  <w:style w:type="table" w:default="1" w:styleId="47">
    <w:name w:val="Normal Table"/>
    <w:autoRedefine/>
    <w:unhideWhenUsed/>
    <w:qFormat/>
    <w:uiPriority w:val="99"/>
    <w:rPr>
      <w:rFonts w:ascii="Calibri" w:hAnsi="Calibri"/>
      <w:kern w:val="2"/>
      <w:sz w:val="21"/>
      <w:szCs w:val="22"/>
    </w:rPr>
    <w:tblPr>
      <w:tblCellMar>
        <w:top w:w="0" w:type="dxa"/>
        <w:left w:w="108" w:type="dxa"/>
        <w:bottom w:w="0" w:type="dxa"/>
        <w:right w:w="108" w:type="dxa"/>
      </w:tblCellMar>
    </w:tblPr>
  </w:style>
  <w:style w:type="paragraph" w:customStyle="1" w:styleId="2">
    <w:name w:val="表格文字"/>
    <w:basedOn w:val="1"/>
    <w:next w:val="3"/>
    <w:autoRedefine/>
    <w:qFormat/>
    <w:uiPriority w:val="0"/>
    <w:pPr>
      <w:adjustRightInd w:val="0"/>
      <w:spacing w:line="420" w:lineRule="atLeast"/>
      <w:jc w:val="left"/>
      <w:textAlignment w:val="baseline"/>
    </w:pPr>
    <w:rPr>
      <w:rFonts w:ascii="Malgun Gothic Semilight" w:hAnsi="Malgun Gothic Semilight" w:eastAsia="微软雅黑" w:cs="Malgun Gothic Semilight"/>
      <w:kern w:val="0"/>
      <w:szCs w:val="20"/>
    </w:rPr>
  </w:style>
  <w:style w:type="paragraph" w:styleId="3">
    <w:name w:val="Body Text"/>
    <w:basedOn w:val="1"/>
    <w:next w:val="4"/>
    <w:link w:val="93"/>
    <w:autoRedefine/>
    <w:qFormat/>
    <w:uiPriority w:val="0"/>
    <w:pPr>
      <w:spacing w:after="120"/>
    </w:pPr>
  </w:style>
  <w:style w:type="paragraph" w:styleId="4">
    <w:name w:val="Body Text First Indent"/>
    <w:basedOn w:val="3"/>
    <w:link w:val="173"/>
    <w:autoRedefine/>
    <w:qFormat/>
    <w:uiPriority w:val="0"/>
    <w:pPr>
      <w:ind w:firstLine="420" w:firstLineChars="100"/>
    </w:pPr>
  </w:style>
  <w:style w:type="paragraph" w:styleId="14">
    <w:name w:val="toc 7"/>
    <w:basedOn w:val="1"/>
    <w:next w:val="1"/>
    <w:autoRedefine/>
    <w:qFormat/>
    <w:uiPriority w:val="0"/>
    <w:pPr>
      <w:ind w:left="2520" w:leftChars="1200"/>
    </w:pPr>
    <w:rPr>
      <w:rFonts w:ascii="Calibri" w:hAnsi="Calibri" w:eastAsia="微软雅黑" w:cs="Malgun Gothic Semilight"/>
      <w:szCs w:val="22"/>
    </w:rPr>
  </w:style>
  <w:style w:type="paragraph" w:styleId="15">
    <w:name w:val="Normal Indent"/>
    <w:basedOn w:val="1"/>
    <w:link w:val="66"/>
    <w:autoRedefine/>
    <w:qFormat/>
    <w:uiPriority w:val="0"/>
    <w:pPr>
      <w:adjustRightInd w:val="0"/>
      <w:spacing w:line="312" w:lineRule="atLeast"/>
      <w:ind w:firstLine="420"/>
      <w:textAlignment w:val="baseline"/>
    </w:pPr>
    <w:rPr>
      <w:kern w:val="0"/>
      <w:szCs w:val="20"/>
    </w:rPr>
  </w:style>
  <w:style w:type="paragraph" w:styleId="16">
    <w:name w:val="caption"/>
    <w:basedOn w:val="1"/>
    <w:next w:val="1"/>
    <w:autoRedefine/>
    <w:qFormat/>
    <w:uiPriority w:val="0"/>
    <w:rPr>
      <w:rFonts w:ascii="Cambria" w:hAnsi="Cambria" w:eastAsia="黑体" w:cs="Malgun Gothic Semilight"/>
      <w:sz w:val="20"/>
      <w:szCs w:val="20"/>
    </w:rPr>
  </w:style>
  <w:style w:type="paragraph" w:styleId="17">
    <w:name w:val="Document Map"/>
    <w:basedOn w:val="1"/>
    <w:link w:val="185"/>
    <w:autoRedefine/>
    <w:qFormat/>
    <w:uiPriority w:val="0"/>
    <w:pPr>
      <w:shd w:val="clear" w:color="auto" w:fill="000080"/>
    </w:pPr>
  </w:style>
  <w:style w:type="paragraph" w:styleId="18">
    <w:name w:val="toa heading"/>
    <w:basedOn w:val="1"/>
    <w:next w:val="1"/>
    <w:autoRedefine/>
    <w:unhideWhenUsed/>
    <w:qFormat/>
    <w:uiPriority w:val="0"/>
    <w:pPr>
      <w:spacing w:before="120"/>
    </w:pPr>
    <w:rPr>
      <w:rFonts w:ascii="Arial" w:hAnsi="Arial" w:eastAsia="微软雅黑" w:cs="Arial"/>
      <w:sz w:val="24"/>
      <w:szCs w:val="20"/>
    </w:rPr>
  </w:style>
  <w:style w:type="paragraph" w:styleId="19">
    <w:name w:val="annotation text"/>
    <w:basedOn w:val="1"/>
    <w:link w:val="97"/>
    <w:autoRedefine/>
    <w:qFormat/>
    <w:uiPriority w:val="0"/>
    <w:pPr>
      <w:jc w:val="left"/>
    </w:pPr>
  </w:style>
  <w:style w:type="paragraph" w:styleId="20">
    <w:name w:val="Body Text 3"/>
    <w:basedOn w:val="1"/>
    <w:link w:val="106"/>
    <w:autoRedefine/>
    <w:qFormat/>
    <w:uiPriority w:val="0"/>
    <w:rPr>
      <w:rFonts w:ascii="宋体"/>
      <w:b/>
      <w:sz w:val="24"/>
    </w:rPr>
  </w:style>
  <w:style w:type="paragraph" w:styleId="21">
    <w:name w:val="Body Text Indent"/>
    <w:basedOn w:val="1"/>
    <w:link w:val="165"/>
    <w:autoRedefine/>
    <w:qFormat/>
    <w:uiPriority w:val="0"/>
    <w:pPr>
      <w:ind w:left="480" w:hanging="480" w:hangingChars="200"/>
    </w:pPr>
    <w:rPr>
      <w:sz w:val="24"/>
    </w:rPr>
  </w:style>
  <w:style w:type="paragraph" w:styleId="22">
    <w:name w:val="Block Text"/>
    <w:basedOn w:val="1"/>
    <w:autoRedefine/>
    <w:qFormat/>
    <w:uiPriority w:val="0"/>
    <w:pPr>
      <w:spacing w:line="300" w:lineRule="exact"/>
      <w:ind w:left="90" w:leftChars="43" w:right="25" w:rightChars="12" w:firstLine="480" w:firstLineChars="200"/>
    </w:pPr>
    <w:rPr>
      <w:rFonts w:ascii="仿宋_GB2312" w:hAnsi="宋体" w:eastAsia="仿宋_GB2312" w:cs="Malgun Gothic Semilight"/>
      <w:sz w:val="24"/>
    </w:rPr>
  </w:style>
  <w:style w:type="paragraph" w:styleId="23">
    <w:name w:val="index 4"/>
    <w:basedOn w:val="1"/>
    <w:next w:val="1"/>
    <w:autoRedefine/>
    <w:qFormat/>
    <w:uiPriority w:val="0"/>
    <w:pPr>
      <w:ind w:left="600" w:leftChars="600"/>
    </w:pPr>
    <w:rPr>
      <w:rFonts w:ascii="Malgun Gothic Semilight" w:hAnsi="Malgun Gothic Semilight" w:eastAsia="微软雅黑" w:cs="Malgun Gothic Semilight"/>
    </w:rPr>
  </w:style>
  <w:style w:type="paragraph" w:styleId="24">
    <w:name w:val="toc 5"/>
    <w:basedOn w:val="1"/>
    <w:next w:val="1"/>
    <w:autoRedefine/>
    <w:qFormat/>
    <w:uiPriority w:val="0"/>
    <w:pPr>
      <w:tabs>
        <w:tab w:val="right" w:leader="dot" w:pos="8296"/>
      </w:tabs>
      <w:ind w:left="1050" w:leftChars="500"/>
    </w:pPr>
    <w:rPr>
      <w:rFonts w:ascii="Calibri" w:hAnsi="Calibri" w:eastAsia="微软雅黑" w:cs="Malgun Gothic Semilight"/>
      <w:szCs w:val="22"/>
    </w:rPr>
  </w:style>
  <w:style w:type="paragraph" w:styleId="25">
    <w:name w:val="toc 3"/>
    <w:basedOn w:val="1"/>
    <w:next w:val="1"/>
    <w:autoRedefine/>
    <w:semiHidden/>
    <w:qFormat/>
    <w:uiPriority w:val="0"/>
    <w:pPr>
      <w:ind w:left="840" w:leftChars="400"/>
    </w:pPr>
  </w:style>
  <w:style w:type="paragraph" w:styleId="26">
    <w:name w:val="Plain Text"/>
    <w:basedOn w:val="1"/>
    <w:link w:val="103"/>
    <w:autoRedefine/>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27">
    <w:name w:val="toc 8"/>
    <w:basedOn w:val="1"/>
    <w:next w:val="1"/>
    <w:autoRedefine/>
    <w:qFormat/>
    <w:uiPriority w:val="0"/>
    <w:pPr>
      <w:ind w:left="2940" w:leftChars="1400"/>
    </w:pPr>
    <w:rPr>
      <w:rFonts w:ascii="Calibri" w:hAnsi="Calibri" w:eastAsia="微软雅黑" w:cs="Malgun Gothic Semilight"/>
      <w:szCs w:val="22"/>
    </w:rPr>
  </w:style>
  <w:style w:type="paragraph" w:styleId="28">
    <w:name w:val="Date"/>
    <w:basedOn w:val="1"/>
    <w:next w:val="1"/>
    <w:link w:val="65"/>
    <w:autoRedefine/>
    <w:qFormat/>
    <w:uiPriority w:val="0"/>
    <w:pPr>
      <w:ind w:left="100" w:leftChars="2500"/>
    </w:pPr>
  </w:style>
  <w:style w:type="paragraph" w:styleId="29">
    <w:name w:val="Body Text Indent 2"/>
    <w:basedOn w:val="1"/>
    <w:link w:val="140"/>
    <w:autoRedefine/>
    <w:qFormat/>
    <w:uiPriority w:val="0"/>
    <w:pPr>
      <w:spacing w:line="500" w:lineRule="exact"/>
      <w:ind w:firstLine="511" w:firstLineChars="213"/>
    </w:pPr>
    <w:rPr>
      <w:rFonts w:hint="eastAsia" w:ascii="宋体" w:hAnsi="宋体"/>
    </w:rPr>
  </w:style>
  <w:style w:type="paragraph" w:styleId="30">
    <w:name w:val="Balloon Text"/>
    <w:basedOn w:val="1"/>
    <w:link w:val="80"/>
    <w:autoRedefine/>
    <w:qFormat/>
    <w:uiPriority w:val="0"/>
    <w:rPr>
      <w:sz w:val="18"/>
      <w:szCs w:val="18"/>
    </w:rPr>
  </w:style>
  <w:style w:type="paragraph" w:styleId="31">
    <w:name w:val="footer"/>
    <w:basedOn w:val="1"/>
    <w:link w:val="89"/>
    <w:autoRedefine/>
    <w:qFormat/>
    <w:uiPriority w:val="0"/>
    <w:pPr>
      <w:tabs>
        <w:tab w:val="center" w:pos="4153"/>
        <w:tab w:val="right" w:pos="8306"/>
      </w:tabs>
      <w:snapToGrid w:val="0"/>
      <w:jc w:val="left"/>
    </w:pPr>
    <w:rPr>
      <w:sz w:val="18"/>
      <w:szCs w:val="18"/>
    </w:rPr>
  </w:style>
  <w:style w:type="paragraph" w:styleId="32">
    <w:name w:val="header"/>
    <w:basedOn w:val="1"/>
    <w:link w:val="170"/>
    <w:autoRedefine/>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0"/>
    <w:pPr>
      <w:tabs>
        <w:tab w:val="right" w:leader="dot" w:pos="9628"/>
      </w:tabs>
      <w:spacing w:line="480" w:lineRule="auto"/>
    </w:pPr>
    <w:rPr>
      <w:rFonts w:ascii="仿宋_GB2312" w:hAnsi="Arial" w:eastAsia="仿宋_GB2312" w:cs="Arial"/>
      <w:bCs/>
      <w:sz w:val="24"/>
      <w:lang w:val="en-US" w:eastAsia="zh-CN"/>
    </w:rPr>
  </w:style>
  <w:style w:type="paragraph" w:styleId="34">
    <w:name w:val="toc 4"/>
    <w:basedOn w:val="1"/>
    <w:next w:val="1"/>
    <w:autoRedefine/>
    <w:qFormat/>
    <w:uiPriority w:val="0"/>
    <w:pPr>
      <w:tabs>
        <w:tab w:val="left" w:pos="1890"/>
        <w:tab w:val="right" w:leader="dot" w:pos="8296"/>
      </w:tabs>
      <w:ind w:left="630" w:leftChars="300"/>
    </w:pPr>
    <w:rPr>
      <w:rFonts w:ascii="Calibri" w:hAnsi="Calibri" w:eastAsia="微软雅黑" w:cs="Malgun Gothic Semilight"/>
      <w:szCs w:val="22"/>
    </w:rPr>
  </w:style>
  <w:style w:type="paragraph" w:styleId="35">
    <w:name w:val="Subtitle"/>
    <w:basedOn w:val="1"/>
    <w:next w:val="1"/>
    <w:link w:val="74"/>
    <w:autoRedefine/>
    <w:qFormat/>
    <w:uiPriority w:val="0"/>
    <w:pPr>
      <w:spacing w:before="240" w:after="60" w:line="312" w:lineRule="auto"/>
      <w:jc w:val="center"/>
      <w:outlineLvl w:val="1"/>
    </w:pPr>
    <w:rPr>
      <w:rFonts w:ascii="Cambria" w:hAnsi="Cambria"/>
      <w:b/>
      <w:bCs/>
      <w:kern w:val="28"/>
      <w:sz w:val="32"/>
      <w:szCs w:val="32"/>
    </w:rPr>
  </w:style>
  <w:style w:type="paragraph" w:styleId="36">
    <w:name w:val="List"/>
    <w:basedOn w:val="1"/>
    <w:autoRedefine/>
    <w:qFormat/>
    <w:uiPriority w:val="0"/>
    <w:pPr>
      <w:ind w:left="200" w:hanging="200" w:hangingChars="200"/>
    </w:pPr>
    <w:rPr>
      <w:sz w:val="36"/>
    </w:rPr>
  </w:style>
  <w:style w:type="paragraph" w:styleId="37">
    <w:name w:val="toc 6"/>
    <w:basedOn w:val="1"/>
    <w:next w:val="1"/>
    <w:autoRedefine/>
    <w:qFormat/>
    <w:uiPriority w:val="0"/>
    <w:pPr>
      <w:ind w:left="2100" w:leftChars="1000"/>
    </w:pPr>
    <w:rPr>
      <w:rFonts w:ascii="Calibri" w:hAnsi="Calibri" w:eastAsia="微软雅黑" w:cs="Malgun Gothic Semilight"/>
      <w:szCs w:val="22"/>
    </w:rPr>
  </w:style>
  <w:style w:type="paragraph" w:styleId="38">
    <w:name w:val="Body Text Indent 3"/>
    <w:basedOn w:val="1"/>
    <w:link w:val="100"/>
    <w:autoRedefine/>
    <w:qFormat/>
    <w:uiPriority w:val="0"/>
    <w:pPr>
      <w:spacing w:line="500" w:lineRule="exact"/>
      <w:ind w:left="511" w:hanging="511" w:hangingChars="213"/>
    </w:pPr>
    <w:rPr>
      <w:sz w:val="24"/>
    </w:rPr>
  </w:style>
  <w:style w:type="paragraph" w:styleId="39">
    <w:name w:val="toc 2"/>
    <w:basedOn w:val="1"/>
    <w:next w:val="1"/>
    <w:autoRedefine/>
    <w:semiHidden/>
    <w:qFormat/>
    <w:uiPriority w:val="0"/>
    <w:pPr>
      <w:ind w:left="420" w:leftChars="200"/>
    </w:pPr>
  </w:style>
  <w:style w:type="paragraph" w:styleId="40">
    <w:name w:val="toc 9"/>
    <w:basedOn w:val="1"/>
    <w:next w:val="1"/>
    <w:autoRedefine/>
    <w:qFormat/>
    <w:uiPriority w:val="0"/>
    <w:pPr>
      <w:ind w:left="3360" w:leftChars="1600"/>
    </w:pPr>
    <w:rPr>
      <w:rFonts w:ascii="Calibri" w:hAnsi="Calibri" w:eastAsia="微软雅黑" w:cs="Malgun Gothic Semilight"/>
      <w:szCs w:val="22"/>
    </w:rPr>
  </w:style>
  <w:style w:type="paragraph" w:styleId="41">
    <w:name w:val="Body Text 2"/>
    <w:basedOn w:val="1"/>
    <w:link w:val="85"/>
    <w:autoRedefine/>
    <w:qFormat/>
    <w:uiPriority w:val="0"/>
    <w:rPr>
      <w:rFonts w:hint="eastAsia" w:ascii="仿宋_GB2312" w:eastAsia="仿宋_GB2312"/>
      <w:b/>
      <w:sz w:val="28"/>
      <w:szCs w:val="20"/>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qFormat/>
    <w:uiPriority w:val="0"/>
    <w:pPr>
      <w:spacing w:line="220" w:lineRule="exact"/>
      <w:jc w:val="center"/>
    </w:pPr>
    <w:rPr>
      <w:rFonts w:ascii="仿宋_GB2312" w:hAnsi="Malgun Gothic Semilight" w:eastAsia="仿宋_GB2312" w:cs="Malgun Gothic Semilight"/>
      <w:szCs w:val="21"/>
    </w:rPr>
  </w:style>
  <w:style w:type="paragraph" w:styleId="44">
    <w:name w:val="Title"/>
    <w:basedOn w:val="1"/>
    <w:link w:val="193"/>
    <w:autoRedefine/>
    <w:qFormat/>
    <w:uiPriority w:val="0"/>
    <w:pPr>
      <w:spacing w:before="240" w:after="60"/>
      <w:jc w:val="center"/>
      <w:outlineLvl w:val="0"/>
    </w:pPr>
    <w:rPr>
      <w:rFonts w:ascii="Arial" w:hAnsi="Arial"/>
      <w:sz w:val="32"/>
      <w:szCs w:val="32"/>
    </w:rPr>
  </w:style>
  <w:style w:type="paragraph" w:styleId="45">
    <w:name w:val="annotation subject"/>
    <w:basedOn w:val="19"/>
    <w:next w:val="19"/>
    <w:link w:val="189"/>
    <w:autoRedefine/>
    <w:qFormat/>
    <w:uiPriority w:val="0"/>
    <w:rPr>
      <w:b/>
      <w:bCs/>
    </w:rPr>
  </w:style>
  <w:style w:type="paragraph" w:styleId="46">
    <w:name w:val="Body Text First Indent 2"/>
    <w:basedOn w:val="21"/>
    <w:autoRedefine/>
    <w:unhideWhenUsed/>
    <w:qFormat/>
    <w:uiPriority w:val="99"/>
    <w:pPr>
      <w:ind w:firstLine="420" w:firstLineChars="200"/>
    </w:pPr>
  </w:style>
  <w:style w:type="table" w:styleId="48">
    <w:name w:val="Table Grid"/>
    <w:basedOn w:val="4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autoRedefine/>
    <w:qFormat/>
    <w:uiPriority w:val="0"/>
    <w:rPr>
      <w:b/>
      <w:bCs/>
    </w:rPr>
  </w:style>
  <w:style w:type="character" w:styleId="51">
    <w:name w:val="page number"/>
    <w:basedOn w:val="49"/>
    <w:autoRedefine/>
    <w:qFormat/>
    <w:uiPriority w:val="0"/>
  </w:style>
  <w:style w:type="character" w:styleId="52">
    <w:name w:val="FollowedHyperlink"/>
    <w:autoRedefine/>
    <w:qFormat/>
    <w:uiPriority w:val="0"/>
    <w:rPr>
      <w:color w:val="000000"/>
      <w:sz w:val="18"/>
      <w:szCs w:val="18"/>
      <w:u w:val="none"/>
    </w:rPr>
  </w:style>
  <w:style w:type="character" w:styleId="53">
    <w:name w:val="Emphasis"/>
    <w:autoRedefine/>
    <w:qFormat/>
    <w:uiPriority w:val="20"/>
    <w:rPr>
      <w:i/>
      <w:iCs/>
    </w:rPr>
  </w:style>
  <w:style w:type="character" w:styleId="54">
    <w:name w:val="HTML Definition"/>
    <w:basedOn w:val="49"/>
    <w:autoRedefine/>
    <w:qFormat/>
    <w:uiPriority w:val="0"/>
    <w:rPr>
      <w:i/>
    </w:rPr>
  </w:style>
  <w:style w:type="character" w:styleId="55">
    <w:name w:val="Hyperlink"/>
    <w:autoRedefine/>
    <w:qFormat/>
    <w:uiPriority w:val="0"/>
    <w:rPr>
      <w:color w:val="000000"/>
      <w:sz w:val="20"/>
      <w:szCs w:val="20"/>
      <w:u w:val="none"/>
    </w:rPr>
  </w:style>
  <w:style w:type="character" w:styleId="56">
    <w:name w:val="HTML Code"/>
    <w:basedOn w:val="49"/>
    <w:autoRedefine/>
    <w:qFormat/>
    <w:uiPriority w:val="0"/>
    <w:rPr>
      <w:rFonts w:ascii="Segoe UI" w:hAnsi="Segoe UI" w:eastAsia="Segoe UI" w:cs="Segoe UI"/>
      <w:sz w:val="21"/>
      <w:szCs w:val="21"/>
    </w:rPr>
  </w:style>
  <w:style w:type="character" w:styleId="57">
    <w:name w:val="annotation reference"/>
    <w:autoRedefine/>
    <w:semiHidden/>
    <w:qFormat/>
    <w:uiPriority w:val="0"/>
    <w:rPr>
      <w:sz w:val="21"/>
      <w:szCs w:val="21"/>
    </w:rPr>
  </w:style>
  <w:style w:type="character" w:styleId="58">
    <w:name w:val="HTML Keyboard"/>
    <w:basedOn w:val="49"/>
    <w:autoRedefine/>
    <w:qFormat/>
    <w:uiPriority w:val="0"/>
    <w:rPr>
      <w:rFonts w:hint="default" w:ascii="Segoe UI" w:hAnsi="Segoe UI" w:eastAsia="Segoe UI" w:cs="Segoe UI"/>
      <w:sz w:val="21"/>
      <w:szCs w:val="21"/>
    </w:rPr>
  </w:style>
  <w:style w:type="character" w:styleId="59">
    <w:name w:val="HTML Sample"/>
    <w:basedOn w:val="49"/>
    <w:autoRedefine/>
    <w:qFormat/>
    <w:uiPriority w:val="0"/>
    <w:rPr>
      <w:rFonts w:hint="default" w:ascii="Segoe UI" w:hAnsi="Segoe UI" w:eastAsia="Segoe UI" w:cs="Segoe UI"/>
      <w:sz w:val="21"/>
      <w:szCs w:val="21"/>
    </w:rPr>
  </w:style>
  <w:style w:type="paragraph" w:customStyle="1" w:styleId="60">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61">
    <w:name w:val="CODE"/>
    <w:autoRedefine/>
    <w:qFormat/>
    <w:uiPriority w:val="0"/>
    <w:rPr>
      <w:rFonts w:ascii="Courier New" w:hAnsi="Courier New"/>
      <w:sz w:val="20"/>
    </w:rPr>
  </w:style>
  <w:style w:type="character" w:customStyle="1" w:styleId="62">
    <w:name w:val="列出段落 Char"/>
    <w:link w:val="63"/>
    <w:autoRedefine/>
    <w:qFormat/>
    <w:uiPriority w:val="0"/>
    <w:rPr>
      <w:kern w:val="2"/>
      <w:sz w:val="21"/>
      <w:szCs w:val="24"/>
    </w:rPr>
  </w:style>
  <w:style w:type="paragraph" w:styleId="63">
    <w:name w:val="List Paragraph"/>
    <w:basedOn w:val="1"/>
    <w:link w:val="62"/>
    <w:autoRedefine/>
    <w:qFormat/>
    <w:uiPriority w:val="0"/>
    <w:pPr>
      <w:ind w:firstLine="420" w:firstLineChars="200"/>
    </w:pPr>
  </w:style>
  <w:style w:type="character" w:customStyle="1" w:styleId="64">
    <w:name w:val="itemmodifedcheck1"/>
    <w:autoRedefine/>
    <w:qFormat/>
    <w:uiPriority w:val="0"/>
    <w:rPr>
      <w:color w:val="2493D1"/>
    </w:rPr>
  </w:style>
  <w:style w:type="character" w:customStyle="1" w:styleId="65">
    <w:name w:val="日期 Char"/>
    <w:link w:val="28"/>
    <w:autoRedefine/>
    <w:qFormat/>
    <w:uiPriority w:val="0"/>
    <w:rPr>
      <w:kern w:val="2"/>
      <w:sz w:val="21"/>
      <w:szCs w:val="24"/>
    </w:rPr>
  </w:style>
  <w:style w:type="character" w:customStyle="1" w:styleId="66">
    <w:name w:val="正文缩进 Char"/>
    <w:link w:val="15"/>
    <w:autoRedefine/>
    <w:qFormat/>
    <w:uiPriority w:val="0"/>
    <w:rPr>
      <w:rFonts w:eastAsia="宋体"/>
      <w:sz w:val="21"/>
      <w:lang w:val="en-US" w:eastAsia="zh-CN" w:bidi="ar-SA"/>
    </w:rPr>
  </w:style>
  <w:style w:type="character" w:customStyle="1" w:styleId="67">
    <w:name w:val="font91"/>
    <w:autoRedefine/>
    <w:qFormat/>
    <w:uiPriority w:val="0"/>
    <w:rPr>
      <w:rFonts w:hint="eastAsia" w:ascii="宋体" w:hAnsi="宋体" w:eastAsia="宋体"/>
      <w:color w:val="333333"/>
      <w:sz w:val="24"/>
      <w:szCs w:val="24"/>
      <w:u w:val="none"/>
    </w:rPr>
  </w:style>
  <w:style w:type="character" w:customStyle="1" w:styleId="68">
    <w:name w:val="正文文本 3 Char1"/>
    <w:autoRedefine/>
    <w:qFormat/>
    <w:uiPriority w:val="0"/>
    <w:rPr>
      <w:kern w:val="2"/>
      <w:sz w:val="16"/>
      <w:szCs w:val="16"/>
    </w:rPr>
  </w:style>
  <w:style w:type="character" w:customStyle="1" w:styleId="69">
    <w:name w:val="Variable"/>
    <w:autoRedefine/>
    <w:qFormat/>
    <w:uiPriority w:val="0"/>
    <w:rPr>
      <w:i/>
    </w:rPr>
  </w:style>
  <w:style w:type="character" w:customStyle="1" w:styleId="70">
    <w:name w:val="Sample"/>
    <w:autoRedefine/>
    <w:qFormat/>
    <w:uiPriority w:val="0"/>
    <w:rPr>
      <w:rFonts w:ascii="Courier New" w:hAnsi="Courier New"/>
    </w:rPr>
  </w:style>
  <w:style w:type="character" w:customStyle="1" w:styleId="71">
    <w:name w:val="标题 9 Char"/>
    <w:link w:val="13"/>
    <w:autoRedefine/>
    <w:qFormat/>
    <w:uiPriority w:val="0"/>
    <w:rPr>
      <w:rFonts w:ascii="Arial" w:hAnsi="Arial" w:eastAsia="黑体" w:cs="Malgun Gothic Semilight"/>
      <w:sz w:val="21"/>
      <w:szCs w:val="21"/>
    </w:rPr>
  </w:style>
  <w:style w:type="character" w:customStyle="1" w:styleId="72">
    <w:name w:val="标题 7 Char"/>
    <w:link w:val="11"/>
    <w:autoRedefine/>
    <w:qFormat/>
    <w:uiPriority w:val="0"/>
    <w:rPr>
      <w:rFonts w:ascii="Malgun Gothic Semilight" w:hAnsi="Malgun Gothic Semilight" w:eastAsia="微软雅黑" w:cs="Malgun Gothic Semilight"/>
      <w:b/>
      <w:bCs/>
      <w:sz w:val="24"/>
      <w:szCs w:val="24"/>
    </w:rPr>
  </w:style>
  <w:style w:type="character" w:customStyle="1" w:styleId="73">
    <w:name w:val="Comment"/>
    <w:autoRedefine/>
    <w:qFormat/>
    <w:uiPriority w:val="0"/>
    <w:rPr>
      <w:vanish/>
    </w:rPr>
  </w:style>
  <w:style w:type="character" w:customStyle="1" w:styleId="74">
    <w:name w:val="副标题 Char"/>
    <w:link w:val="35"/>
    <w:autoRedefine/>
    <w:qFormat/>
    <w:uiPriority w:val="0"/>
    <w:rPr>
      <w:rFonts w:ascii="Cambria" w:hAnsi="Cambria"/>
      <w:b/>
      <w:bCs/>
      <w:kern w:val="28"/>
      <w:sz w:val="32"/>
      <w:szCs w:val="32"/>
    </w:rPr>
  </w:style>
  <w:style w:type="character" w:customStyle="1" w:styleId="75">
    <w:name w:val="font111"/>
    <w:autoRedefine/>
    <w:qFormat/>
    <w:uiPriority w:val="0"/>
    <w:rPr>
      <w:rFonts w:ascii="幼圆" w:hAnsi="幼圆" w:eastAsia="幼圆" w:cs="幼圆"/>
      <w:color w:val="000000"/>
      <w:sz w:val="28"/>
      <w:szCs w:val="28"/>
      <w:u w:val="none"/>
    </w:rPr>
  </w:style>
  <w:style w:type="character" w:customStyle="1" w:styleId="76">
    <w:name w:val="Intense Emphasis"/>
    <w:autoRedefine/>
    <w:qFormat/>
    <w:uiPriority w:val="0"/>
    <w:rPr>
      <w:b/>
      <w:bCs/>
      <w:i/>
      <w:iCs/>
      <w:color w:val="4F81BD"/>
    </w:rPr>
  </w:style>
  <w:style w:type="character" w:customStyle="1" w:styleId="77">
    <w:name w:val="apple-style-span"/>
    <w:basedOn w:val="49"/>
    <w:autoRedefine/>
    <w:qFormat/>
    <w:uiPriority w:val="0"/>
  </w:style>
  <w:style w:type="character" w:customStyle="1" w:styleId="78">
    <w:name w:val="标题 1 Char"/>
    <w:link w:val="5"/>
    <w:autoRedefine/>
    <w:qFormat/>
    <w:uiPriority w:val="0"/>
    <w:rPr>
      <w:rFonts w:ascii="楷体_GB2312" w:eastAsia="楷体_GB2312"/>
      <w:b/>
      <w:bCs/>
      <w:kern w:val="2"/>
      <w:sz w:val="21"/>
      <w:szCs w:val="24"/>
    </w:rPr>
  </w:style>
  <w:style w:type="character" w:customStyle="1" w:styleId="79">
    <w:name w:val="标题 6 Char"/>
    <w:link w:val="10"/>
    <w:autoRedefine/>
    <w:qFormat/>
    <w:uiPriority w:val="0"/>
    <w:rPr>
      <w:rFonts w:ascii="Arial" w:hAnsi="Arial" w:eastAsia="黑体"/>
      <w:b/>
      <w:bCs/>
      <w:kern w:val="2"/>
      <w:sz w:val="24"/>
      <w:szCs w:val="24"/>
    </w:rPr>
  </w:style>
  <w:style w:type="character" w:customStyle="1" w:styleId="80">
    <w:name w:val="批注框文本 Char"/>
    <w:link w:val="30"/>
    <w:autoRedefine/>
    <w:qFormat/>
    <w:uiPriority w:val="0"/>
    <w:rPr>
      <w:kern w:val="2"/>
      <w:sz w:val="18"/>
      <w:szCs w:val="18"/>
    </w:rPr>
  </w:style>
  <w:style w:type="character" w:customStyle="1" w:styleId="81">
    <w:name w:val="正文文本 Char1"/>
    <w:autoRedefine/>
    <w:qFormat/>
    <w:uiPriority w:val="0"/>
    <w:rPr>
      <w:kern w:val="2"/>
      <w:sz w:val="21"/>
      <w:szCs w:val="22"/>
    </w:rPr>
  </w:style>
  <w:style w:type="character" w:customStyle="1" w:styleId="82">
    <w:name w:val="批注框文本 Char2"/>
    <w:autoRedefine/>
    <w:semiHidden/>
    <w:qFormat/>
    <w:uiPriority w:val="0"/>
    <w:rPr>
      <w:sz w:val="18"/>
      <w:szCs w:val="18"/>
    </w:rPr>
  </w:style>
  <w:style w:type="character" w:customStyle="1" w:styleId="83">
    <w:name w:val="标题 3 Char"/>
    <w:link w:val="7"/>
    <w:autoRedefine/>
    <w:qFormat/>
    <w:uiPriority w:val="0"/>
    <w:rPr>
      <w:b/>
      <w:bCs/>
      <w:kern w:val="2"/>
      <w:sz w:val="32"/>
      <w:szCs w:val="32"/>
      <w:lang w:bidi="ar-SA"/>
    </w:rPr>
  </w:style>
  <w:style w:type="character" w:customStyle="1" w:styleId="84">
    <w:name w:val="页脚 Char1"/>
    <w:autoRedefine/>
    <w:semiHidden/>
    <w:qFormat/>
    <w:uiPriority w:val="0"/>
    <w:rPr>
      <w:sz w:val="18"/>
      <w:szCs w:val="18"/>
    </w:rPr>
  </w:style>
  <w:style w:type="character" w:customStyle="1" w:styleId="85">
    <w:name w:val="正文文本 2 Char"/>
    <w:link w:val="41"/>
    <w:autoRedefine/>
    <w:qFormat/>
    <w:uiPriority w:val="0"/>
    <w:rPr>
      <w:rFonts w:hint="eastAsia" w:ascii="仿宋_GB2312" w:eastAsia="仿宋_GB2312" w:cs="仿宋_GB2312"/>
      <w:b/>
      <w:kern w:val="2"/>
      <w:sz w:val="28"/>
    </w:rPr>
  </w:style>
  <w:style w:type="character" w:customStyle="1" w:styleId="86">
    <w:name w:val="font171"/>
    <w:autoRedefine/>
    <w:qFormat/>
    <w:uiPriority w:val="0"/>
    <w:rPr>
      <w:rFonts w:hint="eastAsia" w:ascii="宋体" w:hAnsi="宋体" w:eastAsia="宋体" w:cs="宋体"/>
      <w:color w:val="333333"/>
      <w:sz w:val="20"/>
      <w:szCs w:val="20"/>
      <w:u w:val="none"/>
    </w:rPr>
  </w:style>
  <w:style w:type="character" w:customStyle="1" w:styleId="87">
    <w:name w:val="hover9"/>
    <w:basedOn w:val="49"/>
    <w:autoRedefine/>
    <w:qFormat/>
    <w:uiPriority w:val="0"/>
    <w:rPr>
      <w:shd w:val="clear" w:color="auto" w:fill="EEEEEE"/>
    </w:rPr>
  </w:style>
  <w:style w:type="character" w:customStyle="1" w:styleId="88">
    <w:name w:val="Typewriter"/>
    <w:autoRedefine/>
    <w:qFormat/>
    <w:uiPriority w:val="0"/>
    <w:rPr>
      <w:rFonts w:ascii="Courier New" w:hAnsi="Courier New"/>
      <w:sz w:val="20"/>
    </w:rPr>
  </w:style>
  <w:style w:type="character" w:customStyle="1" w:styleId="89">
    <w:name w:val="页脚 Char"/>
    <w:link w:val="31"/>
    <w:autoRedefine/>
    <w:qFormat/>
    <w:uiPriority w:val="0"/>
    <w:rPr>
      <w:kern w:val="2"/>
      <w:sz w:val="18"/>
      <w:szCs w:val="18"/>
    </w:rPr>
  </w:style>
  <w:style w:type="character" w:customStyle="1" w:styleId="90">
    <w:name w:val="Book Title"/>
    <w:autoRedefine/>
    <w:qFormat/>
    <w:uiPriority w:val="0"/>
    <w:rPr>
      <w:b/>
      <w:bCs/>
      <w:smallCaps/>
      <w:spacing w:val="5"/>
    </w:rPr>
  </w:style>
  <w:style w:type="character" w:customStyle="1" w:styleId="91">
    <w:name w:val="Heading 2 Char"/>
    <w:autoRedefine/>
    <w:qFormat/>
    <w:locked/>
    <w:uiPriority w:val="0"/>
    <w:rPr>
      <w:rFonts w:ascii="Arial" w:hAnsi="Arial" w:eastAsia="黑体" w:cs="Times New Roman"/>
      <w:b/>
      <w:bCs/>
      <w:kern w:val="2"/>
      <w:sz w:val="32"/>
      <w:szCs w:val="32"/>
      <w:lang w:val="en-US" w:eastAsia="zh-CN" w:bidi="ar-SA"/>
    </w:rPr>
  </w:style>
  <w:style w:type="character" w:customStyle="1" w:styleId="92">
    <w:name w:val="明显引用 Char3"/>
    <w:autoRedefine/>
    <w:qFormat/>
    <w:uiPriority w:val="99"/>
    <w:rPr>
      <w:b/>
      <w:bCs/>
      <w:i/>
      <w:iCs/>
      <w:color w:val="4F81BD"/>
      <w:kern w:val="2"/>
      <w:sz w:val="21"/>
      <w:szCs w:val="24"/>
    </w:rPr>
  </w:style>
  <w:style w:type="character" w:customStyle="1" w:styleId="93">
    <w:name w:val="正文文本 Char"/>
    <w:link w:val="3"/>
    <w:autoRedefine/>
    <w:qFormat/>
    <w:uiPriority w:val="0"/>
    <w:rPr>
      <w:kern w:val="2"/>
      <w:sz w:val="21"/>
      <w:szCs w:val="24"/>
    </w:rPr>
  </w:style>
  <w:style w:type="character" w:customStyle="1" w:styleId="94">
    <w:name w:val="批注框文本 Char1"/>
    <w:autoRedefine/>
    <w:qFormat/>
    <w:uiPriority w:val="0"/>
    <w:rPr>
      <w:kern w:val="2"/>
      <w:sz w:val="18"/>
      <w:szCs w:val="18"/>
    </w:rPr>
  </w:style>
  <w:style w:type="character" w:customStyle="1" w:styleId="95">
    <w:name w:val="引用 Char1"/>
    <w:autoRedefine/>
    <w:qFormat/>
    <w:uiPriority w:val="0"/>
    <w:rPr>
      <w:i/>
      <w:iCs/>
      <w:color w:val="000000"/>
    </w:rPr>
  </w:style>
  <w:style w:type="character" w:customStyle="1" w:styleId="96">
    <w:name w:val="标题 2 Char"/>
    <w:autoRedefine/>
    <w:qFormat/>
    <w:uiPriority w:val="0"/>
    <w:rPr>
      <w:rFonts w:ascii="Arial" w:hAnsi="Arial" w:eastAsia="黑体"/>
      <w:b/>
      <w:bCs/>
      <w:color w:val="auto"/>
      <w:kern w:val="2"/>
      <w:sz w:val="32"/>
      <w:szCs w:val="32"/>
      <w:lang w:val="en-US" w:eastAsia="zh-CN" w:bidi="ar-SA"/>
    </w:rPr>
  </w:style>
  <w:style w:type="character" w:customStyle="1" w:styleId="97">
    <w:name w:val="批注文字 Char"/>
    <w:link w:val="19"/>
    <w:autoRedefine/>
    <w:qFormat/>
    <w:uiPriority w:val="0"/>
    <w:rPr>
      <w:kern w:val="2"/>
      <w:sz w:val="21"/>
      <w:szCs w:val="24"/>
    </w:rPr>
  </w:style>
  <w:style w:type="character" w:customStyle="1" w:styleId="98">
    <w:name w:val="标题4 Char Char"/>
    <w:link w:val="99"/>
    <w:autoRedefine/>
    <w:qFormat/>
    <w:uiPriority w:val="0"/>
    <w:rPr>
      <w:rFonts w:ascii="Arial" w:hAnsi="Arial"/>
      <w:b/>
      <w:bCs/>
      <w:sz w:val="24"/>
      <w:szCs w:val="32"/>
    </w:rPr>
  </w:style>
  <w:style w:type="paragraph" w:customStyle="1" w:styleId="99">
    <w:name w:val="标题4"/>
    <w:basedOn w:val="6"/>
    <w:next w:val="23"/>
    <w:link w:val="98"/>
    <w:autoRedefine/>
    <w:qFormat/>
    <w:uiPriority w:val="0"/>
    <w:rPr>
      <w:rFonts w:eastAsia="宋体"/>
      <w:bCs/>
      <w:kern w:val="0"/>
      <w:sz w:val="24"/>
      <w:szCs w:val="32"/>
    </w:rPr>
  </w:style>
  <w:style w:type="character" w:customStyle="1" w:styleId="100">
    <w:name w:val="正文文本缩进 3 Char"/>
    <w:link w:val="38"/>
    <w:autoRedefine/>
    <w:qFormat/>
    <w:uiPriority w:val="0"/>
    <w:rPr>
      <w:kern w:val="2"/>
      <w:sz w:val="24"/>
      <w:szCs w:val="24"/>
    </w:rPr>
  </w:style>
  <w:style w:type="character" w:customStyle="1" w:styleId="101">
    <w:name w:val="标题5 Char Char"/>
    <w:link w:val="102"/>
    <w:autoRedefine/>
    <w:qFormat/>
    <w:uiPriority w:val="0"/>
    <w:rPr>
      <w:rFonts w:ascii="Arial" w:hAnsi="Arial"/>
      <w:b/>
      <w:bCs/>
      <w:sz w:val="24"/>
      <w:szCs w:val="32"/>
    </w:rPr>
  </w:style>
  <w:style w:type="paragraph" w:customStyle="1" w:styleId="102">
    <w:name w:val="标题5"/>
    <w:basedOn w:val="7"/>
    <w:link w:val="101"/>
    <w:autoRedefine/>
    <w:qFormat/>
    <w:uiPriority w:val="0"/>
    <w:pPr>
      <w:spacing w:line="413" w:lineRule="auto"/>
    </w:pPr>
    <w:rPr>
      <w:rFonts w:ascii="Arial" w:hAnsi="Arial"/>
      <w:kern w:val="0"/>
      <w:sz w:val="24"/>
    </w:rPr>
  </w:style>
  <w:style w:type="character" w:customStyle="1" w:styleId="103">
    <w:name w:val="纯文本 Char"/>
    <w:link w:val="26"/>
    <w:autoRedefine/>
    <w:qFormat/>
    <w:uiPriority w:val="0"/>
    <w:rPr>
      <w:rFonts w:ascii="宋体" w:hAnsi="Courier New" w:eastAsia="宋体"/>
      <w:sz w:val="21"/>
      <w:szCs w:val="21"/>
      <w:lang w:val="en-US" w:eastAsia="zh-CN" w:bidi="ar-SA"/>
    </w:rPr>
  </w:style>
  <w:style w:type="character" w:customStyle="1" w:styleId="104">
    <w:name w:val="纯文本 Char1"/>
    <w:autoRedefine/>
    <w:qFormat/>
    <w:locked/>
    <w:uiPriority w:val="99"/>
    <w:rPr>
      <w:rFonts w:ascii="宋体" w:hAnsi="Courier New" w:eastAsia="宋体"/>
      <w:kern w:val="2"/>
      <w:sz w:val="21"/>
      <w:szCs w:val="21"/>
      <w:lang w:bidi="ar-SA"/>
    </w:rPr>
  </w:style>
  <w:style w:type="character" w:customStyle="1" w:styleId="105">
    <w:name w:val="font01"/>
    <w:autoRedefine/>
    <w:qFormat/>
    <w:uiPriority w:val="0"/>
    <w:rPr>
      <w:rFonts w:hint="eastAsia" w:ascii="宋体" w:hAnsi="宋体" w:eastAsia="宋体" w:cs="宋体"/>
      <w:color w:val="000000"/>
      <w:sz w:val="18"/>
      <w:szCs w:val="18"/>
      <w:u w:val="none"/>
    </w:rPr>
  </w:style>
  <w:style w:type="character" w:customStyle="1" w:styleId="106">
    <w:name w:val="正文文本 3 Char"/>
    <w:link w:val="20"/>
    <w:autoRedefine/>
    <w:qFormat/>
    <w:uiPriority w:val="0"/>
    <w:rPr>
      <w:rFonts w:ascii="宋体"/>
      <w:b/>
      <w:kern w:val="2"/>
      <w:sz w:val="24"/>
      <w:szCs w:val="24"/>
    </w:rPr>
  </w:style>
  <w:style w:type="character" w:customStyle="1" w:styleId="107">
    <w:name w:val="副标题 Char1"/>
    <w:autoRedefine/>
    <w:qFormat/>
    <w:uiPriority w:val="0"/>
    <w:rPr>
      <w:rFonts w:ascii="Cambria" w:hAnsi="Cambria" w:eastAsia="宋体" w:cs="Times New Roman"/>
      <w:b/>
      <w:bCs/>
      <w:kern w:val="28"/>
      <w:sz w:val="32"/>
      <w:szCs w:val="32"/>
    </w:rPr>
  </w:style>
  <w:style w:type="character" w:customStyle="1" w:styleId="108">
    <w:name w:val="font121"/>
    <w:autoRedefine/>
    <w:qFormat/>
    <w:uiPriority w:val="0"/>
    <w:rPr>
      <w:rFonts w:hint="eastAsia" w:ascii="宋体" w:hAnsi="宋体" w:eastAsia="宋体" w:cs="宋体"/>
      <w:color w:val="000000"/>
      <w:sz w:val="18"/>
      <w:szCs w:val="18"/>
      <w:u w:val="none"/>
    </w:rPr>
  </w:style>
  <w:style w:type="character" w:customStyle="1" w:styleId="109">
    <w:name w:val="手改 Char Char"/>
    <w:autoRedefine/>
    <w:qFormat/>
    <w:uiPriority w:val="0"/>
    <w:rPr>
      <w:sz w:val="24"/>
    </w:rPr>
  </w:style>
  <w:style w:type="character" w:customStyle="1" w:styleId="110">
    <w:name w:val="副标题 Char3"/>
    <w:autoRedefine/>
    <w:qFormat/>
    <w:uiPriority w:val="0"/>
    <w:rPr>
      <w:rFonts w:ascii="Cambria" w:hAnsi="Cambria" w:cs="Times New Roman"/>
      <w:b/>
      <w:bCs/>
      <w:kern w:val="28"/>
      <w:sz w:val="32"/>
      <w:szCs w:val="32"/>
    </w:rPr>
  </w:style>
  <w:style w:type="character" w:customStyle="1" w:styleId="111">
    <w:name w:val="引用 Char3"/>
    <w:autoRedefine/>
    <w:qFormat/>
    <w:uiPriority w:val="99"/>
    <w:rPr>
      <w:i/>
      <w:iCs/>
      <w:color w:val="000000"/>
      <w:kern w:val="2"/>
      <w:sz w:val="21"/>
      <w:szCs w:val="24"/>
    </w:rPr>
  </w:style>
  <w:style w:type="character" w:customStyle="1" w:styleId="112">
    <w:name w:val="Texte Char Char"/>
    <w:autoRedefine/>
    <w:qFormat/>
    <w:uiPriority w:val="0"/>
    <w:rPr>
      <w:rFonts w:ascii="宋体" w:hAnsi="Courier New" w:eastAsia="宋体"/>
      <w:sz w:val="21"/>
      <w:szCs w:val="21"/>
      <w:lang w:val="en-US" w:eastAsia="zh-CN" w:bidi="ar-SA"/>
    </w:rPr>
  </w:style>
  <w:style w:type="character" w:customStyle="1" w:styleId="113">
    <w:name w:val="font181"/>
    <w:autoRedefine/>
    <w:qFormat/>
    <w:uiPriority w:val="0"/>
    <w:rPr>
      <w:rFonts w:hint="default" w:ascii="Tahoma" w:hAnsi="Tahoma" w:eastAsia="Tahoma" w:cs="Tahoma"/>
      <w:color w:val="333333"/>
      <w:sz w:val="24"/>
      <w:szCs w:val="24"/>
      <w:u w:val="none"/>
    </w:rPr>
  </w:style>
  <w:style w:type="character" w:customStyle="1" w:styleId="114">
    <w:name w:val="批注主题 Char2"/>
    <w:autoRedefine/>
    <w:semiHidden/>
    <w:qFormat/>
    <w:uiPriority w:val="0"/>
    <w:rPr>
      <w:b/>
      <w:bCs/>
    </w:rPr>
  </w:style>
  <w:style w:type="character" w:customStyle="1" w:styleId="115">
    <w:name w:val="正文文本 Char2"/>
    <w:autoRedefine/>
    <w:semiHidden/>
    <w:qFormat/>
    <w:uiPriority w:val="0"/>
    <w:rPr>
      <w:rFonts w:ascii="Times New Roman" w:hAnsi="Times New Roman" w:eastAsia="宋体"/>
      <w:b/>
      <w:color w:val="auto"/>
      <w:kern w:val="2"/>
      <w:szCs w:val="24"/>
    </w:rPr>
  </w:style>
  <w:style w:type="character" w:customStyle="1" w:styleId="116">
    <w:name w:val="日期 Char1"/>
    <w:autoRedefine/>
    <w:qFormat/>
    <w:uiPriority w:val="0"/>
    <w:rPr>
      <w:kern w:val="2"/>
      <w:sz w:val="21"/>
      <w:szCs w:val="22"/>
    </w:rPr>
  </w:style>
  <w:style w:type="character" w:customStyle="1" w:styleId="117">
    <w:name w:val="Intense Reference"/>
    <w:autoRedefine/>
    <w:qFormat/>
    <w:uiPriority w:val="0"/>
    <w:rPr>
      <w:b/>
      <w:bCs/>
      <w:smallCaps/>
      <w:color w:val="C0504D"/>
      <w:spacing w:val="5"/>
      <w:u w:val="single"/>
    </w:rPr>
  </w:style>
  <w:style w:type="character" w:customStyle="1" w:styleId="118">
    <w:name w:val="font191"/>
    <w:autoRedefine/>
    <w:qFormat/>
    <w:uiPriority w:val="0"/>
    <w:rPr>
      <w:rFonts w:ascii="Tahoma" w:hAnsi="Tahoma" w:eastAsia="Tahoma" w:cs="Tahoma"/>
      <w:b/>
      <w:color w:val="969696"/>
      <w:sz w:val="36"/>
      <w:szCs w:val="36"/>
      <w:u w:val="none"/>
    </w:rPr>
  </w:style>
  <w:style w:type="character" w:customStyle="1" w:styleId="119">
    <w:name w:val="h Char"/>
    <w:autoRedefine/>
    <w:qFormat/>
    <w:uiPriority w:val="0"/>
    <w:rPr>
      <w:sz w:val="18"/>
    </w:rPr>
  </w:style>
  <w:style w:type="character" w:customStyle="1" w:styleId="120">
    <w:name w:val="Char Char2"/>
    <w:autoRedefine/>
    <w:qFormat/>
    <w:uiPriority w:val="0"/>
    <w:rPr>
      <w:rFonts w:ascii="宋体" w:hAnsi="Courier New" w:eastAsia="宋体"/>
      <w:kern w:val="2"/>
      <w:sz w:val="21"/>
      <w:lang w:val="en-US" w:eastAsia="zh-CN"/>
    </w:rPr>
  </w:style>
  <w:style w:type="character" w:customStyle="1" w:styleId="121">
    <w:name w:val="标题 3 Char1"/>
    <w:autoRedefine/>
    <w:qFormat/>
    <w:uiPriority w:val="0"/>
    <w:rPr>
      <w:b/>
      <w:bCs/>
      <w:kern w:val="2"/>
      <w:sz w:val="32"/>
      <w:szCs w:val="32"/>
    </w:rPr>
  </w:style>
  <w:style w:type="character" w:customStyle="1" w:styleId="122">
    <w:name w:val="批注主题 Char1"/>
    <w:autoRedefine/>
    <w:qFormat/>
    <w:uiPriority w:val="0"/>
    <w:rPr>
      <w:b/>
      <w:bCs/>
      <w:kern w:val="2"/>
      <w:sz w:val="21"/>
      <w:szCs w:val="22"/>
    </w:rPr>
  </w:style>
  <w:style w:type="character" w:customStyle="1" w:styleId="123">
    <w:name w:val="ca-0"/>
    <w:autoRedefine/>
    <w:qFormat/>
    <w:uiPriority w:val="0"/>
  </w:style>
  <w:style w:type="character" w:customStyle="1" w:styleId="124">
    <w:name w:val="font51"/>
    <w:autoRedefine/>
    <w:qFormat/>
    <w:uiPriority w:val="0"/>
    <w:rPr>
      <w:rFonts w:ascii="font-weight : 400" w:hAnsi="font-weight : 400" w:eastAsia="font-weight : 400" w:cs="font-weight : 400"/>
      <w:color w:val="000000"/>
      <w:sz w:val="18"/>
      <w:szCs w:val="18"/>
      <w:u w:val="none"/>
    </w:rPr>
  </w:style>
  <w:style w:type="character" w:customStyle="1" w:styleId="125">
    <w:name w:val="Subtle Reference"/>
    <w:autoRedefine/>
    <w:qFormat/>
    <w:uiPriority w:val="0"/>
    <w:rPr>
      <w:smallCaps/>
      <w:color w:val="C0504D"/>
      <w:u w:val="single"/>
    </w:rPr>
  </w:style>
  <w:style w:type="character" w:customStyle="1" w:styleId="126">
    <w:name w:val="font21"/>
    <w:autoRedefine/>
    <w:qFormat/>
    <w:uiPriority w:val="0"/>
    <w:rPr>
      <w:rFonts w:hint="eastAsia" w:ascii="宋体" w:hAnsi="宋体" w:eastAsia="宋体" w:cs="宋体"/>
      <w:color w:val="000000"/>
      <w:sz w:val="24"/>
      <w:szCs w:val="24"/>
      <w:u w:val="none"/>
    </w:rPr>
  </w:style>
  <w:style w:type="character" w:customStyle="1" w:styleId="127">
    <w:name w:val="Definition"/>
    <w:autoRedefine/>
    <w:qFormat/>
    <w:uiPriority w:val="0"/>
    <w:rPr>
      <w:i/>
    </w:rPr>
  </w:style>
  <w:style w:type="character" w:customStyle="1" w:styleId="128">
    <w:name w:val="明显引用 Char2"/>
    <w:autoRedefine/>
    <w:qFormat/>
    <w:uiPriority w:val="99"/>
    <w:rPr>
      <w:rFonts w:ascii="Times New Roman" w:hAnsi="Times New Roman" w:eastAsia="宋体"/>
      <w:b/>
      <w:bCs/>
      <w:i/>
      <w:iCs/>
      <w:color w:val="4F81BD"/>
      <w:kern w:val="2"/>
      <w:sz w:val="21"/>
      <w:szCs w:val="24"/>
    </w:rPr>
  </w:style>
  <w:style w:type="character" w:customStyle="1" w:styleId="129">
    <w:name w:val="unnamed51"/>
    <w:autoRedefine/>
    <w:qFormat/>
    <w:uiPriority w:val="0"/>
    <w:rPr>
      <w:sz w:val="22"/>
      <w:szCs w:val="22"/>
    </w:rPr>
  </w:style>
  <w:style w:type="character" w:customStyle="1" w:styleId="130">
    <w:name w:val="hour_am"/>
    <w:basedOn w:val="49"/>
    <w:autoRedefine/>
    <w:qFormat/>
    <w:uiPriority w:val="0"/>
  </w:style>
  <w:style w:type="character" w:customStyle="1" w:styleId="131">
    <w:name w:val="itemapproved1"/>
    <w:autoRedefine/>
    <w:qFormat/>
    <w:uiPriority w:val="0"/>
    <w:rPr>
      <w:color w:val="008C10"/>
    </w:rPr>
  </w:style>
  <w:style w:type="character" w:customStyle="1" w:styleId="132">
    <w:name w:val="文档结构图 Char1"/>
    <w:autoRedefine/>
    <w:qFormat/>
    <w:uiPriority w:val="0"/>
    <w:rPr>
      <w:rFonts w:ascii="宋体"/>
      <w:kern w:val="2"/>
      <w:sz w:val="18"/>
      <w:szCs w:val="18"/>
    </w:rPr>
  </w:style>
  <w:style w:type="character" w:customStyle="1" w:styleId="133">
    <w:name w:val="hour_pm"/>
    <w:basedOn w:val="49"/>
    <w:autoRedefine/>
    <w:qFormat/>
    <w:uiPriority w:val="0"/>
  </w:style>
  <w:style w:type="character" w:customStyle="1" w:styleId="134">
    <w:name w:val="apple-converted-space"/>
    <w:basedOn w:val="49"/>
    <w:autoRedefine/>
    <w:qFormat/>
    <w:uiPriority w:val="0"/>
  </w:style>
  <w:style w:type="character" w:customStyle="1" w:styleId="135">
    <w:name w:val="font61"/>
    <w:autoRedefine/>
    <w:qFormat/>
    <w:uiPriority w:val="0"/>
    <w:rPr>
      <w:rFonts w:hint="default" w:ascii="Dialog . plain" w:hAnsi="Dialog . plain" w:eastAsia="Dialog . plain" w:cs="Dialog . plain"/>
      <w:b/>
      <w:color w:val="000000"/>
      <w:sz w:val="18"/>
      <w:szCs w:val="18"/>
      <w:u w:val="none"/>
    </w:rPr>
  </w:style>
  <w:style w:type="character" w:customStyle="1" w:styleId="136">
    <w:name w:val="a011"/>
    <w:autoRedefine/>
    <w:qFormat/>
    <w:uiPriority w:val="0"/>
    <w:rPr>
      <w:sz w:val="21"/>
      <w:szCs w:val="21"/>
      <w:u w:val="none"/>
    </w:rPr>
  </w:style>
  <w:style w:type="character" w:customStyle="1" w:styleId="137">
    <w:name w:val="文档正文 Char"/>
    <w:link w:val="138"/>
    <w:autoRedefine/>
    <w:qFormat/>
    <w:uiPriority w:val="0"/>
    <w:rPr>
      <w:rFonts w:ascii="Tahoma" w:hAnsi="Tahoma" w:eastAsia="仿宋_GB2312"/>
      <w:sz w:val="28"/>
      <w:lang w:val="en-US" w:eastAsia="zh-CN" w:bidi="ar-SA"/>
    </w:rPr>
  </w:style>
  <w:style w:type="paragraph" w:customStyle="1" w:styleId="138">
    <w:name w:val="文档正文"/>
    <w:basedOn w:val="1"/>
    <w:link w:val="137"/>
    <w:autoRedefine/>
    <w:qFormat/>
    <w:uiPriority w:val="0"/>
    <w:pPr>
      <w:spacing w:line="360" w:lineRule="auto"/>
      <w:ind w:firstLine="480" w:firstLineChars="200"/>
    </w:pPr>
    <w:rPr>
      <w:rFonts w:ascii="Tahoma" w:hAnsi="Tahoma" w:eastAsia="仿宋_GB2312"/>
      <w:kern w:val="0"/>
      <w:sz w:val="28"/>
      <w:szCs w:val="20"/>
    </w:rPr>
  </w:style>
  <w:style w:type="character" w:customStyle="1" w:styleId="139">
    <w:name w:val="textcontents"/>
    <w:autoRedefine/>
    <w:qFormat/>
    <w:uiPriority w:val="0"/>
    <w:rPr>
      <w:rFonts w:cs="Times New Roman"/>
    </w:rPr>
  </w:style>
  <w:style w:type="character" w:customStyle="1" w:styleId="140">
    <w:name w:val="正文文本缩进 2 Char"/>
    <w:link w:val="29"/>
    <w:autoRedefine/>
    <w:qFormat/>
    <w:uiPriority w:val="0"/>
    <w:rPr>
      <w:rFonts w:hint="eastAsia" w:ascii="宋体" w:hAnsi="宋体" w:eastAsia="宋体" w:cs="宋体"/>
      <w:kern w:val="2"/>
      <w:sz w:val="21"/>
      <w:szCs w:val="24"/>
    </w:rPr>
  </w:style>
  <w:style w:type="character" w:customStyle="1" w:styleId="141">
    <w:name w:val="标题 4 Char"/>
    <w:link w:val="8"/>
    <w:autoRedefine/>
    <w:qFormat/>
    <w:uiPriority w:val="0"/>
    <w:rPr>
      <w:rFonts w:ascii="Cambria" w:hAnsi="Cambria" w:eastAsia="宋体"/>
      <w:b/>
      <w:bCs/>
      <w:kern w:val="2"/>
      <w:sz w:val="28"/>
      <w:szCs w:val="28"/>
      <w:lang w:bidi="ar-SA"/>
    </w:rPr>
  </w:style>
  <w:style w:type="character" w:customStyle="1" w:styleId="142">
    <w:name w:val="标题 Char1"/>
    <w:autoRedefine/>
    <w:qFormat/>
    <w:uiPriority w:val="0"/>
    <w:rPr>
      <w:rFonts w:ascii="Cambria" w:hAnsi="Cambria" w:cs="Times New Roman"/>
      <w:b/>
      <w:bCs/>
      <w:kern w:val="2"/>
      <w:sz w:val="32"/>
      <w:szCs w:val="32"/>
    </w:rPr>
  </w:style>
  <w:style w:type="character" w:customStyle="1" w:styleId="143">
    <w:name w:val="f12"/>
    <w:basedOn w:val="49"/>
    <w:autoRedefine/>
    <w:qFormat/>
    <w:uiPriority w:val="0"/>
  </w:style>
  <w:style w:type="character" w:customStyle="1" w:styleId="144">
    <w:name w:val="样式6 列表并列 Char"/>
    <w:link w:val="145"/>
    <w:autoRedefine/>
    <w:qFormat/>
    <w:locked/>
    <w:uiPriority w:val="0"/>
    <w:rPr>
      <w:rFonts w:ascii="Arial" w:hAnsi="Arial" w:cs="Arial"/>
      <w:kern w:val="21"/>
      <w:sz w:val="21"/>
      <w:szCs w:val="24"/>
      <w:lang w:val="en-US" w:eastAsia="zh-CN" w:bidi="ar-SA"/>
    </w:rPr>
  </w:style>
  <w:style w:type="paragraph" w:customStyle="1" w:styleId="145">
    <w:name w:val="样式6 列表并列"/>
    <w:link w:val="144"/>
    <w:autoRedefine/>
    <w:qFormat/>
    <w:uiPriority w:val="0"/>
    <w:pPr>
      <w:widowControl w:val="0"/>
      <w:numPr>
        <w:ilvl w:val="0"/>
        <w:numId w:val="1"/>
      </w:numPr>
      <w:spacing w:before="40" w:after="40" w:line="240" w:lineRule="atLeast"/>
      <w:ind w:left="840" w:hanging="420"/>
    </w:pPr>
    <w:rPr>
      <w:rFonts w:ascii="Arial" w:hAnsi="Arial" w:eastAsia="宋体" w:cs="Arial"/>
      <w:kern w:val="21"/>
      <w:sz w:val="21"/>
      <w:szCs w:val="24"/>
      <w:lang w:val="en-US" w:eastAsia="zh-CN" w:bidi="ar-SA"/>
    </w:rPr>
  </w:style>
  <w:style w:type="character" w:customStyle="1" w:styleId="146">
    <w:name w:val="日期 Char2"/>
    <w:autoRedefine/>
    <w:semiHidden/>
    <w:qFormat/>
    <w:uiPriority w:val="0"/>
    <w:rPr>
      <w:rFonts w:ascii="Times New Roman" w:hAnsi="Times New Roman" w:eastAsia="宋体"/>
      <w:b/>
      <w:color w:val="auto"/>
      <w:kern w:val="2"/>
      <w:szCs w:val="24"/>
    </w:rPr>
  </w:style>
  <w:style w:type="character" w:customStyle="1" w:styleId="147">
    <w:name w:val="Char Char Char"/>
    <w:autoRedefine/>
    <w:qFormat/>
    <w:uiPriority w:val="0"/>
    <w:rPr>
      <w:rFonts w:ascii="宋体" w:hAnsi="Courier New" w:eastAsia="宋体"/>
      <w:sz w:val="21"/>
      <w:szCs w:val="21"/>
      <w:lang w:val="en-US" w:eastAsia="zh-CN" w:bidi="ar-SA"/>
    </w:rPr>
  </w:style>
  <w:style w:type="character" w:customStyle="1" w:styleId="148">
    <w:name w:val="Subtle Emphasis"/>
    <w:autoRedefine/>
    <w:qFormat/>
    <w:uiPriority w:val="0"/>
    <w:rPr>
      <w:i/>
      <w:iCs/>
      <w:color w:val="808080"/>
    </w:rPr>
  </w:style>
  <w:style w:type="character" w:customStyle="1" w:styleId="149">
    <w:name w:val="font131"/>
    <w:autoRedefine/>
    <w:qFormat/>
    <w:uiPriority w:val="0"/>
    <w:rPr>
      <w:rFonts w:ascii="华文中宋" w:hAnsi="华文中宋" w:eastAsia="华文中宋" w:cs="华文中宋"/>
      <w:color w:val="FF0000"/>
      <w:sz w:val="36"/>
      <w:szCs w:val="36"/>
      <w:u w:val="none"/>
    </w:rPr>
  </w:style>
  <w:style w:type="character" w:customStyle="1" w:styleId="150">
    <w:name w:val="页眉 Char1"/>
    <w:autoRedefine/>
    <w:semiHidden/>
    <w:qFormat/>
    <w:uiPriority w:val="0"/>
    <w:rPr>
      <w:sz w:val="18"/>
      <w:szCs w:val="18"/>
    </w:rPr>
  </w:style>
  <w:style w:type="character" w:customStyle="1" w:styleId="151">
    <w:name w:val="明显引用 Char"/>
    <w:link w:val="152"/>
    <w:autoRedefine/>
    <w:qFormat/>
    <w:uiPriority w:val="0"/>
    <w:rPr>
      <w:b/>
      <w:bCs/>
      <w:i/>
      <w:iCs/>
      <w:color w:val="4F81BD"/>
      <w:kern w:val="2"/>
      <w:sz w:val="21"/>
      <w:szCs w:val="22"/>
    </w:rPr>
  </w:style>
  <w:style w:type="paragraph" w:styleId="152">
    <w:name w:val="Intense Quote"/>
    <w:basedOn w:val="1"/>
    <w:next w:val="1"/>
    <w:link w:val="151"/>
    <w:autoRedefine/>
    <w:qFormat/>
    <w:uiPriority w:val="0"/>
    <w:pPr>
      <w:pBdr>
        <w:bottom w:val="single" w:color="4F81BD" w:sz="4" w:space="4"/>
      </w:pBdr>
      <w:spacing w:before="200" w:after="280"/>
      <w:ind w:left="936" w:right="936"/>
    </w:pPr>
    <w:rPr>
      <w:b/>
      <w:bCs/>
      <w:i/>
      <w:iCs/>
      <w:color w:val="4F81BD"/>
      <w:szCs w:val="22"/>
    </w:rPr>
  </w:style>
  <w:style w:type="character" w:customStyle="1" w:styleId="153">
    <w:name w:val="标题 5 Char"/>
    <w:link w:val="9"/>
    <w:autoRedefine/>
    <w:qFormat/>
    <w:uiPriority w:val="0"/>
    <w:rPr>
      <w:rFonts w:ascii="Malgun Gothic Semilight" w:hAnsi="Malgun Gothic Semilight" w:eastAsia="微软雅黑" w:cs="Malgun Gothic Semilight"/>
      <w:b/>
      <w:bCs/>
      <w:kern w:val="2"/>
      <w:sz w:val="28"/>
      <w:szCs w:val="28"/>
    </w:rPr>
  </w:style>
  <w:style w:type="character" w:customStyle="1" w:styleId="154">
    <w:name w:val="副标题 Char2"/>
    <w:autoRedefine/>
    <w:qFormat/>
    <w:uiPriority w:val="11"/>
    <w:rPr>
      <w:rFonts w:ascii="Cambria" w:hAnsi="Cambria" w:eastAsia="宋体" w:cs="Times New Roman"/>
      <w:b/>
      <w:bCs/>
      <w:color w:val="auto"/>
      <w:kern w:val="28"/>
      <w:sz w:val="32"/>
      <w:szCs w:val="32"/>
    </w:rPr>
  </w:style>
  <w:style w:type="character" w:customStyle="1" w:styleId="155">
    <w:name w:val="style21"/>
    <w:autoRedefine/>
    <w:qFormat/>
    <w:uiPriority w:val="0"/>
    <w:rPr>
      <w:sz w:val="15"/>
      <w:szCs w:val="15"/>
    </w:rPr>
  </w:style>
  <w:style w:type="character" w:customStyle="1" w:styleId="156">
    <w:name w:val=" Char Char17"/>
    <w:autoRedefine/>
    <w:qFormat/>
    <w:uiPriority w:val="0"/>
    <w:rPr>
      <w:rFonts w:ascii="Cambria" w:hAnsi="Cambria" w:eastAsia="宋体" w:cs="Times New Roman"/>
      <w:b/>
      <w:bCs/>
      <w:kern w:val="2"/>
      <w:sz w:val="32"/>
      <w:szCs w:val="32"/>
    </w:rPr>
  </w:style>
  <w:style w:type="character" w:customStyle="1" w:styleId="157">
    <w:name w:val="无间隔 Char"/>
    <w:link w:val="158"/>
    <w:autoRedefine/>
    <w:qFormat/>
    <w:uiPriority w:val="0"/>
    <w:rPr>
      <w:rFonts w:ascii="Calibri" w:hAnsi="Calibri"/>
      <w:kern w:val="2"/>
      <w:sz w:val="21"/>
      <w:szCs w:val="22"/>
      <w:lang w:val="en-US" w:eastAsia="zh-CN" w:bidi="ar-SA"/>
    </w:rPr>
  </w:style>
  <w:style w:type="paragraph" w:customStyle="1" w:styleId="158">
    <w:name w:val="无间隔1"/>
    <w:link w:val="157"/>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9">
    <w:name w:val="哈哈正文 Char"/>
    <w:link w:val="160"/>
    <w:autoRedefine/>
    <w:qFormat/>
    <w:uiPriority w:val="0"/>
    <w:rPr>
      <w:rFonts w:ascii="宋体" w:hAnsi="宋体" w:eastAsia="宋体" w:cs="宋体"/>
      <w:kern w:val="2"/>
      <w:sz w:val="24"/>
      <w:lang w:val="en-US" w:eastAsia="zh-CN" w:bidi="ar-SA"/>
    </w:rPr>
  </w:style>
  <w:style w:type="paragraph" w:customStyle="1" w:styleId="160">
    <w:name w:val="哈哈正文"/>
    <w:basedOn w:val="1"/>
    <w:link w:val="159"/>
    <w:autoRedefine/>
    <w:qFormat/>
    <w:uiPriority w:val="0"/>
    <w:pPr>
      <w:spacing w:line="360" w:lineRule="auto"/>
      <w:ind w:firstLine="200" w:firstLineChars="200"/>
    </w:pPr>
    <w:rPr>
      <w:rFonts w:ascii="宋体" w:hAnsi="宋体" w:cs="宋体"/>
      <w:sz w:val="24"/>
      <w:szCs w:val="20"/>
    </w:rPr>
  </w:style>
  <w:style w:type="character" w:customStyle="1" w:styleId="161">
    <w:name w:val="sect1.2.3 Char"/>
    <w:autoRedefine/>
    <w:qFormat/>
    <w:uiPriority w:val="0"/>
    <w:rPr>
      <w:rFonts w:eastAsia="宋体"/>
      <w:b/>
      <w:sz w:val="32"/>
      <w:lang w:val="en-US" w:eastAsia="zh-CN" w:bidi="ar-SA"/>
    </w:rPr>
  </w:style>
  <w:style w:type="character" w:customStyle="1" w:styleId="162">
    <w:name w:val="引用 Char2"/>
    <w:autoRedefine/>
    <w:qFormat/>
    <w:uiPriority w:val="99"/>
    <w:rPr>
      <w:rFonts w:ascii="Times New Roman" w:hAnsi="Times New Roman" w:eastAsia="宋体"/>
      <w:b/>
      <w:i/>
      <w:iCs/>
      <w:color w:val="000000"/>
      <w:kern w:val="2"/>
      <w:sz w:val="21"/>
      <w:szCs w:val="24"/>
    </w:rPr>
  </w:style>
  <w:style w:type="character" w:customStyle="1" w:styleId="163">
    <w:name w:val="CITE"/>
    <w:autoRedefine/>
    <w:qFormat/>
    <w:uiPriority w:val="0"/>
    <w:rPr>
      <w:i/>
    </w:rPr>
  </w:style>
  <w:style w:type="character" w:customStyle="1" w:styleId="164">
    <w:name w:val="批注文字 Char2"/>
    <w:autoRedefine/>
    <w:qFormat/>
    <w:uiPriority w:val="99"/>
    <w:rPr>
      <w:rFonts w:ascii="Times New Roman" w:hAnsi="Times New Roman" w:eastAsia="宋体"/>
      <w:b/>
      <w:color w:val="auto"/>
      <w:kern w:val="2"/>
      <w:sz w:val="21"/>
      <w:szCs w:val="24"/>
    </w:rPr>
  </w:style>
  <w:style w:type="character" w:customStyle="1" w:styleId="165">
    <w:name w:val="正文文本缩进 Char"/>
    <w:link w:val="21"/>
    <w:autoRedefine/>
    <w:qFormat/>
    <w:uiPriority w:val="0"/>
    <w:rPr>
      <w:kern w:val="2"/>
      <w:sz w:val="24"/>
      <w:szCs w:val="24"/>
    </w:rPr>
  </w:style>
  <w:style w:type="character" w:customStyle="1" w:styleId="166">
    <w:name w:val="font81"/>
    <w:autoRedefine/>
    <w:qFormat/>
    <w:uiPriority w:val="0"/>
    <w:rPr>
      <w:rFonts w:hint="default" w:ascii="Tahoma" w:hAnsi="Tahoma" w:cs="Tahoma"/>
      <w:color w:val="333333"/>
      <w:sz w:val="24"/>
      <w:szCs w:val="24"/>
      <w:u w:val="none"/>
    </w:rPr>
  </w:style>
  <w:style w:type="character" w:customStyle="1" w:styleId="167">
    <w:name w:val="标题 8 Char"/>
    <w:link w:val="12"/>
    <w:autoRedefine/>
    <w:qFormat/>
    <w:uiPriority w:val="0"/>
    <w:rPr>
      <w:rFonts w:ascii="Arial" w:hAnsi="Arial" w:eastAsia="黑体" w:cs="Malgun Gothic Semilight"/>
      <w:sz w:val="24"/>
      <w:szCs w:val="24"/>
    </w:rPr>
  </w:style>
  <w:style w:type="character" w:customStyle="1" w:styleId="168">
    <w:name w:val="引用 Char"/>
    <w:link w:val="169"/>
    <w:autoRedefine/>
    <w:qFormat/>
    <w:uiPriority w:val="0"/>
    <w:rPr>
      <w:i/>
      <w:iCs/>
      <w:color w:val="000000"/>
      <w:kern w:val="2"/>
      <w:sz w:val="21"/>
      <w:szCs w:val="22"/>
    </w:rPr>
  </w:style>
  <w:style w:type="paragraph" w:styleId="169">
    <w:name w:val="Quote"/>
    <w:basedOn w:val="1"/>
    <w:next w:val="1"/>
    <w:link w:val="168"/>
    <w:autoRedefine/>
    <w:qFormat/>
    <w:uiPriority w:val="0"/>
    <w:rPr>
      <w:i/>
      <w:iCs/>
      <w:color w:val="000000"/>
      <w:szCs w:val="22"/>
    </w:rPr>
  </w:style>
  <w:style w:type="character" w:customStyle="1" w:styleId="170">
    <w:name w:val="页眉 Char"/>
    <w:link w:val="32"/>
    <w:autoRedefine/>
    <w:qFormat/>
    <w:uiPriority w:val="0"/>
    <w:rPr>
      <w:kern w:val="2"/>
      <w:sz w:val="18"/>
      <w:szCs w:val="18"/>
    </w:rPr>
  </w:style>
  <w:style w:type="character" w:customStyle="1" w:styleId="171">
    <w:name w:val="HTML Markup"/>
    <w:autoRedefine/>
    <w:qFormat/>
    <w:uiPriority w:val="0"/>
    <w:rPr>
      <w:vanish/>
      <w:color w:val="FF0000"/>
    </w:rPr>
  </w:style>
  <w:style w:type="character" w:customStyle="1" w:styleId="172">
    <w:name w:val="正文文本 Char3"/>
    <w:autoRedefine/>
    <w:qFormat/>
    <w:uiPriority w:val="99"/>
    <w:rPr>
      <w:rFonts w:ascii="Times New Roman" w:hAnsi="Times New Roman" w:eastAsia="宋体"/>
      <w:b/>
      <w:color w:val="auto"/>
      <w:kern w:val="2"/>
      <w:sz w:val="21"/>
      <w:szCs w:val="24"/>
    </w:rPr>
  </w:style>
  <w:style w:type="character" w:customStyle="1" w:styleId="173">
    <w:name w:val="正文首行缩进 Char"/>
    <w:basedOn w:val="93"/>
    <w:link w:val="4"/>
    <w:autoRedefine/>
    <w:qFormat/>
    <w:uiPriority w:val="0"/>
  </w:style>
  <w:style w:type="character" w:customStyle="1" w:styleId="174">
    <w:name w:val="font141"/>
    <w:autoRedefine/>
    <w:qFormat/>
    <w:uiPriority w:val="0"/>
    <w:rPr>
      <w:rFonts w:hint="eastAsia" w:ascii="宋体" w:hAnsi="宋体" w:eastAsia="宋体" w:cs="宋体"/>
      <w:color w:val="333333"/>
      <w:sz w:val="24"/>
      <w:szCs w:val="24"/>
      <w:u w:val="none"/>
    </w:rPr>
  </w:style>
  <w:style w:type="character" w:customStyle="1" w:styleId="175">
    <w:name w:val="批注文字 Char Char"/>
    <w:autoRedefine/>
    <w:qFormat/>
    <w:uiPriority w:val="0"/>
    <w:rPr>
      <w:rFonts w:ascii="宋体" w:hAnsi="Times New Roman" w:eastAsia="宋体" w:cs="Times New Roman"/>
      <w:sz w:val="28"/>
      <w:szCs w:val="20"/>
    </w:rPr>
  </w:style>
  <w:style w:type="character" w:customStyle="1" w:styleId="176">
    <w:name w:val="批注文字 Char1"/>
    <w:autoRedefine/>
    <w:semiHidden/>
    <w:qFormat/>
    <w:uiPriority w:val="0"/>
    <w:rPr>
      <w:rFonts w:ascii="Times New Roman" w:hAnsi="Times New Roman" w:eastAsia="宋体"/>
      <w:b/>
      <w:color w:val="auto"/>
      <w:kern w:val="2"/>
      <w:szCs w:val="24"/>
    </w:rPr>
  </w:style>
  <w:style w:type="character" w:customStyle="1" w:styleId="177">
    <w:name w:val="批注主题 Char3"/>
    <w:autoRedefine/>
    <w:qFormat/>
    <w:uiPriority w:val="0"/>
  </w:style>
  <w:style w:type="character" w:customStyle="1" w:styleId="178">
    <w:name w:val="op_dict_text23"/>
    <w:autoRedefine/>
    <w:qFormat/>
    <w:uiPriority w:val="0"/>
  </w:style>
  <w:style w:type="character" w:customStyle="1" w:styleId="179">
    <w:name w:val="font71"/>
    <w:autoRedefine/>
    <w:qFormat/>
    <w:uiPriority w:val="0"/>
    <w:rPr>
      <w:rFonts w:hint="eastAsia" w:ascii="宋体" w:hAnsi="宋体" w:eastAsia="宋体"/>
      <w:color w:val="000000"/>
      <w:sz w:val="24"/>
      <w:szCs w:val="24"/>
      <w:u w:val="none"/>
    </w:rPr>
  </w:style>
  <w:style w:type="character" w:customStyle="1" w:styleId="180">
    <w:name w:val="明显引用 Char1"/>
    <w:autoRedefine/>
    <w:qFormat/>
    <w:uiPriority w:val="0"/>
    <w:rPr>
      <w:b/>
      <w:bCs/>
      <w:i/>
      <w:iCs/>
      <w:color w:val="4F81BD"/>
    </w:rPr>
  </w:style>
  <w:style w:type="character" w:customStyle="1" w:styleId="181">
    <w:name w:val="font31"/>
    <w:autoRedefine/>
    <w:qFormat/>
    <w:uiPriority w:val="0"/>
    <w:rPr>
      <w:rFonts w:hint="eastAsia" w:ascii="宋体" w:hAnsi="宋体" w:eastAsia="宋体" w:cs="宋体"/>
      <w:color w:val="000000"/>
      <w:sz w:val="24"/>
      <w:szCs w:val="24"/>
      <w:u w:val="none"/>
    </w:rPr>
  </w:style>
  <w:style w:type="character" w:customStyle="1" w:styleId="182">
    <w:name w:val="font11"/>
    <w:autoRedefine/>
    <w:qFormat/>
    <w:uiPriority w:val="0"/>
    <w:rPr>
      <w:rFonts w:hint="default" w:ascii="Dialog . plain" w:hAnsi="Dialog . plain" w:eastAsia="Dialog . plain" w:cs="Dialog . plain"/>
      <w:color w:val="000000"/>
      <w:sz w:val="18"/>
      <w:szCs w:val="18"/>
      <w:u w:val="none"/>
    </w:rPr>
  </w:style>
  <w:style w:type="character" w:customStyle="1" w:styleId="183">
    <w:name w:val="List Paragraph Char"/>
    <w:link w:val="184"/>
    <w:autoRedefine/>
    <w:qFormat/>
    <w:uiPriority w:val="0"/>
    <w:rPr>
      <w:rFonts w:ascii="Calibri" w:hAnsi="Calibri" w:eastAsia="宋体"/>
      <w:kern w:val="2"/>
      <w:sz w:val="21"/>
      <w:szCs w:val="22"/>
      <w:lang w:val="en-US" w:eastAsia="zh-CN" w:bidi="ar-SA"/>
    </w:rPr>
  </w:style>
  <w:style w:type="paragraph" w:customStyle="1" w:styleId="184">
    <w:name w:val="List Paragraph1"/>
    <w:basedOn w:val="1"/>
    <w:link w:val="183"/>
    <w:autoRedefine/>
    <w:qFormat/>
    <w:uiPriority w:val="0"/>
    <w:pPr>
      <w:ind w:firstLine="420" w:firstLineChars="200"/>
    </w:pPr>
    <w:rPr>
      <w:rFonts w:ascii="Calibri" w:hAnsi="Calibri"/>
      <w:szCs w:val="22"/>
    </w:rPr>
  </w:style>
  <w:style w:type="character" w:customStyle="1" w:styleId="185">
    <w:name w:val="文档结构图 Char"/>
    <w:link w:val="17"/>
    <w:autoRedefine/>
    <w:qFormat/>
    <w:uiPriority w:val="0"/>
    <w:rPr>
      <w:kern w:val="2"/>
      <w:sz w:val="21"/>
      <w:szCs w:val="24"/>
      <w:shd w:val="clear" w:color="auto" w:fill="000080"/>
    </w:rPr>
  </w:style>
  <w:style w:type="character" w:customStyle="1" w:styleId="186">
    <w:name w:val="font41"/>
    <w:autoRedefine/>
    <w:qFormat/>
    <w:uiPriority w:val="0"/>
    <w:rPr>
      <w:rFonts w:hint="eastAsia" w:ascii="宋体" w:hAnsi="宋体" w:eastAsia="宋体" w:cs="宋体"/>
      <w:b/>
      <w:color w:val="000000"/>
      <w:sz w:val="18"/>
      <w:szCs w:val="18"/>
      <w:u w:val="none"/>
    </w:rPr>
  </w:style>
  <w:style w:type="character" w:customStyle="1" w:styleId="187">
    <w:name w:val="Keyboard"/>
    <w:autoRedefine/>
    <w:qFormat/>
    <w:uiPriority w:val="0"/>
    <w:rPr>
      <w:rFonts w:ascii="Courier New" w:hAnsi="Courier New"/>
      <w:b/>
      <w:sz w:val="20"/>
    </w:rPr>
  </w:style>
  <w:style w:type="character" w:customStyle="1" w:styleId="188">
    <w:name w:val="font201"/>
    <w:autoRedefine/>
    <w:qFormat/>
    <w:uiPriority w:val="0"/>
    <w:rPr>
      <w:rFonts w:hint="eastAsia" w:ascii="宋体" w:hAnsi="宋体" w:eastAsia="宋体" w:cs="宋体"/>
      <w:color w:val="333333"/>
      <w:sz w:val="27"/>
      <w:szCs w:val="27"/>
      <w:u w:val="none"/>
    </w:rPr>
  </w:style>
  <w:style w:type="character" w:customStyle="1" w:styleId="189">
    <w:name w:val="批注主题 Char"/>
    <w:link w:val="45"/>
    <w:autoRedefine/>
    <w:qFormat/>
    <w:uiPriority w:val="0"/>
    <w:rPr>
      <w:b/>
      <w:bCs/>
      <w:kern w:val="2"/>
      <w:sz w:val="21"/>
      <w:szCs w:val="24"/>
    </w:rPr>
  </w:style>
  <w:style w:type="character" w:customStyle="1" w:styleId="190">
    <w:name w:val="文档结构图 Char2"/>
    <w:autoRedefine/>
    <w:semiHidden/>
    <w:qFormat/>
    <w:uiPriority w:val="0"/>
    <w:rPr>
      <w:rFonts w:ascii="宋体" w:eastAsia="宋体"/>
      <w:sz w:val="18"/>
      <w:szCs w:val="18"/>
    </w:rPr>
  </w:style>
  <w:style w:type="character" w:customStyle="1" w:styleId="191">
    <w:name w:val="标题 2 Char1"/>
    <w:link w:val="6"/>
    <w:autoRedefine/>
    <w:qFormat/>
    <w:uiPriority w:val="0"/>
    <w:rPr>
      <w:rFonts w:ascii="Arial" w:hAnsi="Arial" w:eastAsia="黑体"/>
      <w:b/>
      <w:kern w:val="2"/>
      <w:sz w:val="32"/>
      <w:szCs w:val="24"/>
    </w:rPr>
  </w:style>
  <w:style w:type="character" w:customStyle="1" w:styleId="192">
    <w:name w:val="font161"/>
    <w:autoRedefine/>
    <w:qFormat/>
    <w:uiPriority w:val="0"/>
    <w:rPr>
      <w:b/>
      <w:bCs/>
      <w:sz w:val="32"/>
      <w:szCs w:val="32"/>
    </w:rPr>
  </w:style>
  <w:style w:type="character" w:customStyle="1" w:styleId="193">
    <w:name w:val="标题 Char"/>
    <w:link w:val="44"/>
    <w:autoRedefine/>
    <w:qFormat/>
    <w:uiPriority w:val="0"/>
    <w:rPr>
      <w:rFonts w:ascii="Arial" w:hAnsi="Arial" w:cs="Arial"/>
      <w:kern w:val="2"/>
      <w:sz w:val="32"/>
      <w:szCs w:val="32"/>
    </w:rPr>
  </w:style>
  <w:style w:type="character" w:customStyle="1" w:styleId="194">
    <w:name w:val="old"/>
    <w:basedOn w:val="49"/>
    <w:autoRedefine/>
    <w:qFormat/>
    <w:uiPriority w:val="0"/>
    <w:rPr>
      <w:color w:val="999999"/>
    </w:rPr>
  </w:style>
  <w:style w:type="paragraph" w:customStyle="1" w:styleId="195">
    <w:name w:val="正文－恩普"/>
    <w:basedOn w:val="15"/>
    <w:autoRedefine/>
    <w:qFormat/>
    <w:uiPriority w:val="0"/>
    <w:pPr>
      <w:framePr w:wrap="around" w:vAnchor="text" w:hAnchor="text" w:y="1"/>
      <w:adjustRightInd/>
      <w:spacing w:line="360" w:lineRule="auto"/>
      <w:ind w:firstLine="200" w:firstLineChars="200"/>
      <w:textAlignment w:val="auto"/>
    </w:pPr>
    <w:rPr>
      <w:kern w:val="2"/>
      <w:sz w:val="24"/>
      <w:szCs w:val="24"/>
    </w:rPr>
  </w:style>
  <w:style w:type="paragraph" w:customStyle="1" w:styleId="196">
    <w:name w:val="H5"/>
    <w:basedOn w:val="1"/>
    <w:next w:val="1"/>
    <w:autoRedefine/>
    <w:qFormat/>
    <w:uiPriority w:val="0"/>
    <w:pPr>
      <w:keepNext/>
      <w:autoSpaceDE w:val="0"/>
      <w:autoSpaceDN w:val="0"/>
      <w:adjustRightInd w:val="0"/>
      <w:spacing w:before="100" w:after="100"/>
      <w:jc w:val="left"/>
      <w:outlineLvl w:val="5"/>
    </w:pPr>
    <w:rPr>
      <w:rFonts w:ascii="Malgun Gothic Semilight" w:hAnsi="Malgun Gothic Semilight" w:eastAsia="微软雅黑" w:cs="Malgun Gothic Semilight"/>
      <w:b/>
      <w:kern w:val="0"/>
      <w:sz w:val="20"/>
      <w:szCs w:val="20"/>
    </w:rPr>
  </w:style>
  <w:style w:type="paragraph" w:customStyle="1" w:styleId="197">
    <w:name w:val="Table Paragraph"/>
    <w:basedOn w:val="1"/>
    <w:autoRedefine/>
    <w:qFormat/>
    <w:uiPriority w:val="1"/>
    <w:rPr>
      <w:rFonts w:ascii="宋体" w:hAnsi="宋体" w:cs="宋体"/>
      <w:lang w:val="zh-CN" w:bidi="zh-CN"/>
    </w:rPr>
  </w:style>
  <w:style w:type="paragraph" w:customStyle="1" w:styleId="198">
    <w:name w:val="默认段落字体 Para Char Char Char Char"/>
    <w:basedOn w:val="1"/>
    <w:autoRedefine/>
    <w:qFormat/>
    <w:uiPriority w:val="0"/>
    <w:rPr>
      <w:rFonts w:cs="Malgun Gothic Semilight"/>
      <w:b/>
    </w:rPr>
  </w:style>
  <w:style w:type="paragraph" w:customStyle="1" w:styleId="199">
    <w:name w:val="样式1"/>
    <w:basedOn w:val="1"/>
    <w:autoRedefine/>
    <w:qFormat/>
    <w:uiPriority w:val="0"/>
    <w:pPr>
      <w:spacing w:before="120" w:after="120" w:line="300" w:lineRule="auto"/>
    </w:pPr>
    <w:rPr>
      <w:rFonts w:ascii="宋体" w:hAnsi="宋体" w:eastAsia="微软雅黑" w:cs="宋体"/>
      <w:b/>
      <w:bCs/>
      <w:sz w:val="24"/>
    </w:rPr>
  </w:style>
  <w:style w:type="paragraph" w:customStyle="1" w:styleId="200">
    <w:name w:val="Revision"/>
    <w:autoRedefine/>
    <w:qFormat/>
    <w:uiPriority w:val="0"/>
    <w:rPr>
      <w:rFonts w:ascii="Malgun Gothic Semilight" w:hAnsi="Malgun Gothic Semilight" w:eastAsia="微软雅黑" w:cs="Malgun Gothic Semilight"/>
      <w:kern w:val="2"/>
      <w:sz w:val="21"/>
      <w:szCs w:val="24"/>
      <w:lang w:val="en-US" w:eastAsia="zh-CN" w:bidi="ar-SA"/>
    </w:rPr>
  </w:style>
  <w:style w:type="paragraph" w:customStyle="1" w:styleId="201">
    <w:name w:val="样式 Arial 小四 首行缩进:  0.85 厘米"/>
    <w:basedOn w:val="1"/>
    <w:autoRedefine/>
    <w:qFormat/>
    <w:uiPriority w:val="0"/>
    <w:pPr>
      <w:spacing w:line="360" w:lineRule="auto"/>
      <w:ind w:firstLine="482"/>
    </w:pPr>
    <w:rPr>
      <w:rFonts w:ascii="Arial" w:hAnsi="Arial" w:cs="宋体"/>
      <w:sz w:val="24"/>
      <w:szCs w:val="20"/>
    </w:rPr>
  </w:style>
  <w:style w:type="paragraph" w:customStyle="1" w:styleId="202">
    <w:name w:val="内文正文"/>
    <w:basedOn w:val="26"/>
    <w:autoRedefine/>
    <w:qFormat/>
    <w:uiPriority w:val="0"/>
    <w:pPr>
      <w:widowControl w:val="0"/>
      <w:overflowPunct/>
      <w:autoSpaceDE/>
      <w:autoSpaceDN/>
      <w:snapToGrid w:val="0"/>
      <w:spacing w:line="400" w:lineRule="exact"/>
      <w:ind w:firstLine="200" w:firstLineChars="200"/>
      <w:jc w:val="both"/>
      <w:textAlignment w:val="auto"/>
    </w:pPr>
    <w:rPr>
      <w:rFonts w:ascii="Arial" w:hAnsi="Arial"/>
      <w:color w:val="000000"/>
      <w:kern w:val="2"/>
    </w:rPr>
  </w:style>
  <w:style w:type="paragraph" w:customStyle="1" w:styleId="203">
    <w:name w:val="Blockquote"/>
    <w:basedOn w:val="1"/>
    <w:autoRedefine/>
    <w:qFormat/>
    <w:uiPriority w:val="0"/>
    <w:pPr>
      <w:autoSpaceDE w:val="0"/>
      <w:autoSpaceDN w:val="0"/>
      <w:adjustRightInd w:val="0"/>
      <w:spacing w:before="100" w:after="100"/>
      <w:ind w:left="360" w:right="360"/>
      <w:jc w:val="left"/>
    </w:pPr>
    <w:rPr>
      <w:rFonts w:ascii="Malgun Gothic Semilight" w:hAnsi="Malgun Gothic Semilight" w:eastAsia="微软雅黑" w:cs="Malgun Gothic Semilight"/>
      <w:kern w:val="0"/>
      <w:sz w:val="24"/>
      <w:szCs w:val="20"/>
    </w:rPr>
  </w:style>
  <w:style w:type="paragraph" w:customStyle="1" w:styleId="204">
    <w:name w:val="a2"/>
    <w:basedOn w:val="1"/>
    <w:autoRedefine/>
    <w:qFormat/>
    <w:uiPriority w:val="0"/>
    <w:pPr>
      <w:widowControl/>
      <w:spacing w:before="100" w:beforeAutospacing="1" w:after="100" w:afterAutospacing="1"/>
      <w:jc w:val="left"/>
    </w:pPr>
    <w:rPr>
      <w:rFonts w:ascii="宋体" w:hAnsi="宋体" w:eastAsia="微软雅黑" w:cs="宋体"/>
      <w:kern w:val="0"/>
      <w:sz w:val="24"/>
    </w:rPr>
  </w:style>
  <w:style w:type="paragraph" w:customStyle="1" w:styleId="205">
    <w:name w:val="WPSOffice手动目录 1"/>
    <w:autoRedefine/>
    <w:qFormat/>
    <w:uiPriority w:val="0"/>
    <w:rPr>
      <w:rFonts w:ascii="Times New Roman" w:hAnsi="Times New Roman" w:eastAsia="宋体" w:cs="Times New Roman"/>
      <w:lang w:val="en-US" w:eastAsia="zh-CN" w:bidi="ar-SA"/>
    </w:rPr>
  </w:style>
  <w:style w:type="paragraph" w:customStyle="1" w:styleId="206">
    <w:name w:val="正文 +宋体"/>
    <w:basedOn w:val="1"/>
    <w:autoRedefine/>
    <w:qFormat/>
    <w:uiPriority w:val="0"/>
    <w:rPr>
      <w:rFonts w:ascii="Malgun Gothic Semilight" w:hAnsi="Malgun Gothic Semilight" w:eastAsia="微软雅黑" w:cs="Malgun Gothic Semilight"/>
      <w:kern w:val="0"/>
      <w:szCs w:val="20"/>
      <w:lang w:val="zh-CN"/>
    </w:rPr>
  </w:style>
  <w:style w:type="paragraph" w:customStyle="1" w:styleId="207">
    <w:name w:val="Address"/>
    <w:basedOn w:val="1"/>
    <w:next w:val="1"/>
    <w:autoRedefine/>
    <w:qFormat/>
    <w:uiPriority w:val="0"/>
    <w:pPr>
      <w:autoSpaceDE w:val="0"/>
      <w:autoSpaceDN w:val="0"/>
      <w:adjustRightInd w:val="0"/>
      <w:jc w:val="left"/>
    </w:pPr>
    <w:rPr>
      <w:rFonts w:ascii="Malgun Gothic Semilight" w:hAnsi="Malgun Gothic Semilight" w:eastAsia="微软雅黑" w:cs="Malgun Gothic Semilight"/>
      <w:i/>
      <w:kern w:val="0"/>
      <w:sz w:val="24"/>
      <w:szCs w:val="20"/>
    </w:rPr>
  </w:style>
  <w:style w:type="paragraph" w:customStyle="1" w:styleId="208">
    <w:name w:val="正文 New"/>
    <w:autoRedefine/>
    <w:qFormat/>
    <w:uiPriority w:val="0"/>
    <w:pPr>
      <w:widowControl w:val="0"/>
      <w:jc w:val="both"/>
    </w:pPr>
    <w:rPr>
      <w:rFonts w:ascii="Malgun Gothic Semilight" w:hAnsi="Malgun Gothic Semilight" w:eastAsia="微软雅黑" w:cs="Malgun Gothic Semilight"/>
      <w:kern w:val="2"/>
      <w:sz w:val="21"/>
      <w:szCs w:val="24"/>
      <w:lang w:val="en-US" w:eastAsia="zh-CN" w:bidi="ar-SA"/>
    </w:rPr>
  </w:style>
  <w:style w:type="paragraph" w:customStyle="1" w:styleId="209">
    <w:name w:val=" Char Char Char Char"/>
    <w:basedOn w:val="17"/>
    <w:autoRedefine/>
    <w:qFormat/>
    <w:uiPriority w:val="0"/>
  </w:style>
  <w:style w:type="paragraph" w:customStyle="1" w:styleId="210">
    <w:name w:val="正文 + 小三"/>
    <w:basedOn w:val="1"/>
    <w:autoRedefine/>
    <w:qFormat/>
    <w:uiPriority w:val="0"/>
    <w:rPr>
      <w:rFonts w:ascii="宋体" w:hAnsi="宋体" w:eastAsia="微软雅黑" w:cs="Malgun Gothic Semilight"/>
      <w:sz w:val="30"/>
      <w:szCs w:val="30"/>
    </w:rPr>
  </w:style>
  <w:style w:type="paragraph" w:customStyle="1" w:styleId="211">
    <w:name w:val=" Char Char Char Char Char Char Char"/>
    <w:basedOn w:val="1"/>
    <w:autoRedefine/>
    <w:qFormat/>
    <w:uiPriority w:val="0"/>
    <w:rPr>
      <w:rFonts w:ascii="仿宋_GB2312" w:eastAsia="仿宋_GB2312"/>
      <w:b/>
      <w:sz w:val="32"/>
      <w:szCs w:val="32"/>
    </w:rPr>
  </w:style>
  <w:style w:type="paragraph" w:customStyle="1" w:styleId="212">
    <w:name w:val="样式 标题 3 + (中文) 黑体 小四 非加粗 段前: 7.8 磅 段后: 0 磅 行距: 固定值 20 磅"/>
    <w:basedOn w:val="7"/>
    <w:autoRedefine/>
    <w:qFormat/>
    <w:uiPriority w:val="0"/>
    <w:pPr>
      <w:spacing w:before="0" w:after="0" w:line="400" w:lineRule="exact"/>
    </w:pPr>
    <w:rPr>
      <w:rFonts w:ascii="Malgun Gothic Semilight" w:hAnsi="Malgun Gothic Semilight" w:eastAsia="黑体" w:cs="宋体"/>
      <w:b w:val="0"/>
      <w:bCs w:val="0"/>
      <w:sz w:val="24"/>
      <w:szCs w:val="20"/>
    </w:rPr>
  </w:style>
  <w:style w:type="paragraph" w:customStyle="1" w:styleId="213">
    <w:name w:val="目次、标准名称标题"/>
    <w:basedOn w:val="1"/>
    <w:next w:val="214"/>
    <w:autoRedefine/>
    <w:qFormat/>
    <w:uiPriority w:val="0"/>
    <w:pPr>
      <w:widowControl/>
      <w:shd w:val="clear" w:color="FFFFFF" w:fill="FFFFFF"/>
      <w:spacing w:before="640" w:after="560" w:line="460" w:lineRule="exact"/>
      <w:jc w:val="center"/>
      <w:outlineLvl w:val="0"/>
    </w:pPr>
    <w:rPr>
      <w:rFonts w:ascii="黑体" w:hAnsi="Malgun Gothic Semilight" w:eastAsia="黑体" w:cs="Malgun Gothic Semilight"/>
      <w:kern w:val="0"/>
      <w:sz w:val="32"/>
      <w:szCs w:val="20"/>
    </w:rPr>
  </w:style>
  <w:style w:type="paragraph" w:customStyle="1" w:styleId="214">
    <w:name w:val="段"/>
    <w:autoRedefine/>
    <w:qFormat/>
    <w:uiPriority w:val="0"/>
    <w:pPr>
      <w:autoSpaceDE w:val="0"/>
      <w:autoSpaceDN w:val="0"/>
      <w:ind w:firstLine="200" w:firstLineChars="200"/>
      <w:jc w:val="both"/>
    </w:pPr>
    <w:rPr>
      <w:rFonts w:ascii="宋体" w:hAnsi="Malgun Gothic Semilight" w:eastAsia="微软雅黑" w:cs="Malgun Gothic Semilight"/>
      <w:sz w:val="21"/>
      <w:lang w:val="en-US" w:eastAsia="zh-CN" w:bidi="ar-SA"/>
    </w:rPr>
  </w:style>
  <w:style w:type="paragraph" w:customStyle="1" w:styleId="215">
    <w:name w:val="style3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16">
    <w:name w:val="正文 New New New New"/>
    <w:autoRedefine/>
    <w:qFormat/>
    <w:uiPriority w:val="0"/>
    <w:pPr>
      <w:widowControl w:val="0"/>
      <w:jc w:val="both"/>
    </w:pPr>
    <w:rPr>
      <w:rFonts w:ascii="Malgun Gothic Semilight" w:hAnsi="Malgun Gothic Semilight" w:eastAsia="微软雅黑" w:cs="Malgun Gothic Semilight"/>
      <w:kern w:val="2"/>
      <w:sz w:val="21"/>
      <w:szCs w:val="21"/>
      <w:lang w:val="en-US" w:eastAsia="zh-CN" w:bidi="ar-SA"/>
    </w:rPr>
  </w:style>
  <w:style w:type="paragraph" w:customStyle="1" w:styleId="217">
    <w:name w:val="2册标题4"/>
    <w:basedOn w:val="1"/>
    <w:next w:val="1"/>
    <w:autoRedefine/>
    <w:qFormat/>
    <w:uiPriority w:val="0"/>
    <w:pPr>
      <w:spacing w:beforeLines="50" w:afterLines="50" w:line="300" w:lineRule="auto"/>
      <w:ind w:left="420" w:leftChars="200"/>
      <w:outlineLvl w:val="3"/>
    </w:pPr>
    <w:rPr>
      <w:rFonts w:ascii="Arial" w:hAnsi="Arial" w:eastAsia="幼圆" w:cs="Arial"/>
      <w:bCs/>
      <w:sz w:val="24"/>
    </w:rPr>
  </w:style>
  <w:style w:type="paragraph" w:customStyle="1" w:styleId="218">
    <w:name w:val="H2"/>
    <w:basedOn w:val="1"/>
    <w:next w:val="1"/>
    <w:autoRedefine/>
    <w:qFormat/>
    <w:uiPriority w:val="0"/>
    <w:pPr>
      <w:keepNext/>
      <w:autoSpaceDE w:val="0"/>
      <w:autoSpaceDN w:val="0"/>
      <w:adjustRightInd w:val="0"/>
      <w:spacing w:before="100" w:after="100"/>
      <w:jc w:val="left"/>
      <w:outlineLvl w:val="2"/>
    </w:pPr>
    <w:rPr>
      <w:rFonts w:ascii="Malgun Gothic Semilight" w:hAnsi="Malgun Gothic Semilight" w:eastAsia="微软雅黑" w:cs="Malgun Gothic Semilight"/>
      <w:b/>
      <w:kern w:val="0"/>
      <w:sz w:val="36"/>
      <w:szCs w:val="20"/>
    </w:rPr>
  </w:style>
  <w:style w:type="paragraph" w:customStyle="1" w:styleId="219">
    <w:name w:val="样式 标题 1 + 黑体 三号 非加粗 居中 段前: 6 磅 段后: 6 磅 行距: 固定值 20 磅"/>
    <w:basedOn w:val="5"/>
    <w:autoRedefine/>
    <w:qFormat/>
    <w:uiPriority w:val="0"/>
    <w:pPr>
      <w:keepLines/>
      <w:spacing w:before="120" w:after="120" w:line="400" w:lineRule="exact"/>
    </w:pPr>
    <w:rPr>
      <w:rFonts w:ascii="黑体" w:hAnsi="黑体" w:eastAsia="黑体" w:cs="宋体"/>
      <w:b w:val="0"/>
      <w:bCs w:val="0"/>
      <w:kern w:val="44"/>
      <w:sz w:val="32"/>
      <w:szCs w:val="20"/>
    </w:rPr>
  </w:style>
  <w:style w:type="paragraph" w:customStyle="1" w:styleId="220">
    <w:name w:val="保留正文"/>
    <w:basedOn w:val="3"/>
    <w:autoRedefine/>
    <w:qFormat/>
    <w:uiPriority w:val="0"/>
    <w:pPr>
      <w:keepNext/>
      <w:spacing w:after="160"/>
    </w:pPr>
  </w:style>
  <w:style w:type="paragraph" w:customStyle="1" w:styleId="221">
    <w:name w:val="_Style 44"/>
    <w:basedOn w:val="15"/>
    <w:autoRedefine/>
    <w:qFormat/>
    <w:uiPriority w:val="0"/>
    <w:pPr>
      <w:framePr w:wrap="around" w:vAnchor="text" w:hAnchor="text" w:y="1"/>
      <w:adjustRightInd/>
      <w:spacing w:line="360" w:lineRule="auto"/>
      <w:ind w:firstLine="200" w:firstLineChars="200"/>
      <w:textAlignment w:val="auto"/>
    </w:pPr>
    <w:rPr>
      <w:kern w:val="2"/>
      <w:sz w:val="24"/>
      <w:szCs w:val="24"/>
    </w:rPr>
  </w:style>
  <w:style w:type="paragraph" w:customStyle="1" w:styleId="222">
    <w:name w:val="Char Char Char Char Char Char Char Char Char Char Char Char Char"/>
    <w:basedOn w:val="1"/>
    <w:autoRedefine/>
    <w:qFormat/>
    <w:uiPriority w:val="0"/>
    <w:rPr>
      <w:rFonts w:ascii="Tahoma" w:hAnsi="Tahoma"/>
      <w:sz w:val="24"/>
      <w:szCs w:val="20"/>
    </w:rPr>
  </w:style>
  <w:style w:type="paragraph" w:customStyle="1" w:styleId="223">
    <w:name w:val="列出段落7"/>
    <w:basedOn w:val="1"/>
    <w:autoRedefine/>
    <w:qFormat/>
    <w:uiPriority w:val="99"/>
    <w:pPr>
      <w:ind w:firstLine="420" w:firstLineChars="200"/>
    </w:pPr>
    <w:rPr>
      <w:rFonts w:ascii="Calibri" w:hAnsi="Calibri"/>
      <w:szCs w:val="22"/>
    </w:rPr>
  </w:style>
  <w:style w:type="paragraph" w:customStyle="1" w:styleId="224">
    <w:name w:val=" Char Char Char Char1"/>
    <w:basedOn w:val="1"/>
    <w:autoRedefine/>
    <w:qFormat/>
    <w:uiPriority w:val="0"/>
    <w:rPr>
      <w:rFonts w:ascii="Malgun Gothic Semilight" w:hAnsi="Malgun Gothic Semilight" w:eastAsia="微软雅黑" w:cs="Malgun Gothic Semilight"/>
    </w:rPr>
  </w:style>
  <w:style w:type="paragraph" w:customStyle="1" w:styleId="225">
    <w:name w:val="空半行"/>
    <w:basedOn w:val="1"/>
    <w:autoRedefine/>
    <w:qFormat/>
    <w:uiPriority w:val="0"/>
    <w:pPr>
      <w:adjustRightInd w:val="0"/>
      <w:spacing w:line="120" w:lineRule="exact"/>
      <w:textAlignment w:val="baseline"/>
    </w:pPr>
    <w:rPr>
      <w:rFonts w:ascii="Malgun Gothic Semilight" w:hAnsi="Malgun Gothic Semilight" w:eastAsia="仿宋_GB2312" w:cs="Malgun Gothic Semilight"/>
      <w:color w:val="FFFFFF"/>
      <w:kern w:val="0"/>
      <w:sz w:val="30"/>
      <w:szCs w:val="20"/>
    </w:rPr>
  </w:style>
  <w:style w:type="paragraph" w:customStyle="1" w:styleId="226">
    <w:name w:val="Definition List"/>
    <w:basedOn w:val="1"/>
    <w:next w:val="227"/>
    <w:autoRedefine/>
    <w:qFormat/>
    <w:uiPriority w:val="0"/>
    <w:pPr>
      <w:autoSpaceDE w:val="0"/>
      <w:autoSpaceDN w:val="0"/>
      <w:adjustRightInd w:val="0"/>
      <w:ind w:left="360"/>
      <w:jc w:val="left"/>
    </w:pPr>
    <w:rPr>
      <w:rFonts w:ascii="Malgun Gothic Semilight" w:hAnsi="Malgun Gothic Semilight" w:eastAsia="微软雅黑" w:cs="Malgun Gothic Semilight"/>
      <w:kern w:val="0"/>
      <w:sz w:val="24"/>
      <w:szCs w:val="20"/>
    </w:rPr>
  </w:style>
  <w:style w:type="paragraph" w:customStyle="1" w:styleId="227">
    <w:name w:val="Definition Term"/>
    <w:basedOn w:val="1"/>
    <w:next w:val="226"/>
    <w:autoRedefine/>
    <w:qFormat/>
    <w:uiPriority w:val="0"/>
    <w:pPr>
      <w:autoSpaceDE w:val="0"/>
      <w:autoSpaceDN w:val="0"/>
      <w:adjustRightInd w:val="0"/>
      <w:jc w:val="left"/>
    </w:pPr>
    <w:rPr>
      <w:rFonts w:ascii="Malgun Gothic Semilight" w:hAnsi="Malgun Gothic Semilight" w:eastAsia="微软雅黑" w:cs="Malgun Gothic Semilight"/>
      <w:kern w:val="0"/>
      <w:sz w:val="24"/>
      <w:szCs w:val="20"/>
    </w:rPr>
  </w:style>
  <w:style w:type="paragraph" w:customStyle="1" w:styleId="228">
    <w:name w:val="Char Char Char Char1"/>
    <w:basedOn w:val="1"/>
    <w:autoRedefine/>
    <w:qFormat/>
    <w:uiPriority w:val="0"/>
    <w:rPr>
      <w:rFonts w:ascii="Tahoma" w:hAnsi="Tahoma"/>
      <w:sz w:val="24"/>
      <w:szCs w:val="20"/>
    </w:rPr>
  </w:style>
  <w:style w:type="paragraph" w:customStyle="1" w:styleId="229">
    <w:name w:val="xl55"/>
    <w:basedOn w:val="1"/>
    <w:autoRedefine/>
    <w:qFormat/>
    <w:uiPriority w:val="0"/>
    <w:pPr>
      <w:widowControl/>
      <w:spacing w:before="100" w:beforeAutospacing="1" w:after="100" w:afterAutospacing="1"/>
      <w:jc w:val="center"/>
      <w:textAlignment w:val="center"/>
    </w:pPr>
    <w:rPr>
      <w:rFonts w:ascii="Arial Unicode MS" w:hAnsi="Arial Unicode MS"/>
      <w:kern w:val="0"/>
      <w:sz w:val="24"/>
      <w:szCs w:val="20"/>
    </w:rPr>
  </w:style>
  <w:style w:type="paragraph" w:customStyle="1" w:styleId="230">
    <w:name w:val=" Char1"/>
    <w:basedOn w:val="1"/>
    <w:autoRedefine/>
    <w:qFormat/>
    <w:uiPriority w:val="0"/>
    <w:rPr>
      <w:rFonts w:ascii="Malgun Gothic Semilight" w:hAnsi="Malgun Gothic Semilight" w:eastAsia="微软雅黑" w:cs="Malgun Gothic Semilight"/>
      <w:szCs w:val="20"/>
    </w:rPr>
  </w:style>
  <w:style w:type="paragraph" w:customStyle="1" w:styleId="231">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paragraph" w:customStyle="1" w:styleId="232">
    <w:name w:val=" 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sz w:val="28"/>
      <w:szCs w:val="28"/>
    </w:rPr>
  </w:style>
  <w:style w:type="paragraph" w:customStyle="1" w:styleId="234">
    <w:name w:val="z-Bottom of Form1"/>
    <w:next w:val="1"/>
    <w:autoRedefine/>
    <w:qFormat/>
    <w:uiPriority w:val="0"/>
    <w:pPr>
      <w:widowControl w:val="0"/>
      <w:pBdr>
        <w:top w:val="double" w:color="000000" w:sz="2" w:space="0"/>
      </w:pBdr>
      <w:autoSpaceDE w:val="0"/>
      <w:autoSpaceDN w:val="0"/>
      <w:adjustRightInd w:val="0"/>
      <w:jc w:val="center"/>
    </w:pPr>
    <w:rPr>
      <w:rFonts w:ascii="Arial" w:hAnsi="Arial" w:eastAsia="微软雅黑" w:cs="Malgun Gothic Semilight"/>
      <w:vanish/>
      <w:sz w:val="16"/>
      <w:lang w:val="en-US" w:eastAsia="zh-CN" w:bidi="ar-SA"/>
    </w:rPr>
  </w:style>
  <w:style w:type="paragraph" w:customStyle="1" w:styleId="235">
    <w:name w:val="简单回函地址"/>
    <w:basedOn w:val="1"/>
    <w:autoRedefine/>
    <w:qFormat/>
    <w:uiPriority w:val="0"/>
  </w:style>
  <w:style w:type="paragraph" w:customStyle="1" w:styleId="236">
    <w:name w:val="blockquote"/>
    <w:basedOn w:val="1"/>
    <w:autoRedefine/>
    <w:qFormat/>
    <w:uiPriority w:val="0"/>
    <w:pPr>
      <w:widowControl/>
      <w:spacing w:before="100" w:beforeAutospacing="1" w:after="100" w:afterAutospacing="1"/>
      <w:jc w:val="left"/>
    </w:pPr>
    <w:rPr>
      <w:rFonts w:ascii="宋体" w:hAnsi="宋体" w:eastAsia="微软雅黑" w:cs="宋体"/>
      <w:kern w:val="0"/>
      <w:sz w:val="24"/>
    </w:rPr>
  </w:style>
  <w:style w:type="paragraph" w:customStyle="1" w:styleId="237">
    <w:name w:val="封面标准文稿编辑信息"/>
    <w:autoRedefine/>
    <w:qFormat/>
    <w:uiPriority w:val="0"/>
    <w:pPr>
      <w:spacing w:before="180" w:line="180" w:lineRule="exact"/>
      <w:jc w:val="center"/>
    </w:pPr>
    <w:rPr>
      <w:rFonts w:ascii="宋体" w:hAnsi="Malgun Gothic Semilight" w:eastAsia="微软雅黑" w:cs="Malgun Gothic Semilight"/>
      <w:sz w:val="21"/>
      <w:lang w:val="en-US" w:eastAsia="zh-CN" w:bidi="ar-SA"/>
    </w:rPr>
  </w:style>
  <w:style w:type="paragraph" w:customStyle="1" w:styleId="238">
    <w:name w:val="1"/>
    <w:basedOn w:val="1"/>
    <w:next w:val="1"/>
    <w:autoRedefine/>
    <w:qFormat/>
    <w:uiPriority w:val="0"/>
    <w:rPr>
      <w:rFonts w:ascii="Malgun Gothic Semilight" w:hAnsi="Malgun Gothic Semilight" w:eastAsia="微软雅黑" w:cs="Malgun Gothic Semilight"/>
    </w:rPr>
  </w:style>
  <w:style w:type="paragraph" w:customStyle="1" w:styleId="239">
    <w:name w:val=" Char Char7 Char"/>
    <w:basedOn w:val="1"/>
    <w:autoRedefine/>
    <w:qFormat/>
    <w:uiPriority w:val="0"/>
    <w:pPr>
      <w:tabs>
        <w:tab w:val="left" w:pos="425"/>
      </w:tabs>
      <w:ind w:left="420" w:leftChars="200" w:firstLine="270" w:firstLineChars="150"/>
    </w:pPr>
  </w:style>
  <w:style w:type="paragraph" w:customStyle="1" w:styleId="240">
    <w:name w:val="TOC Heading"/>
    <w:basedOn w:val="5"/>
    <w:next w:val="1"/>
    <w:autoRedefine/>
    <w:qFormat/>
    <w:uiPriority w:val="0"/>
    <w:pPr>
      <w:keepLines/>
      <w:spacing w:before="340" w:after="330" w:line="576" w:lineRule="auto"/>
      <w:jc w:val="both"/>
      <w:outlineLvl w:val="9"/>
    </w:pPr>
    <w:rPr>
      <w:rFonts w:ascii="Calibri" w:hAnsi="Calibri" w:eastAsia="微软雅黑" w:cs="Malgun Gothic Semilight"/>
      <w:kern w:val="44"/>
      <w:sz w:val="44"/>
      <w:szCs w:val="44"/>
    </w:rPr>
  </w:style>
  <w:style w:type="paragraph" w:customStyle="1" w:styleId="241">
    <w:name w:val="表格"/>
    <w:basedOn w:val="1"/>
    <w:autoRedefine/>
    <w:qFormat/>
    <w:uiPriority w:val="0"/>
    <w:pPr>
      <w:jc w:val="center"/>
      <w:textAlignment w:val="center"/>
    </w:pPr>
    <w:rPr>
      <w:rFonts w:ascii="华文细黑" w:hAnsi="华文细黑" w:eastAsia="微软雅黑" w:cs="Malgun Gothic Semilight"/>
      <w:kern w:val="0"/>
      <w:szCs w:val="20"/>
    </w:rPr>
  </w:style>
  <w:style w:type="paragraph" w:customStyle="1" w:styleId="242">
    <w:name w:val="6'"/>
    <w:basedOn w:val="1"/>
    <w:autoRedefine/>
    <w:qFormat/>
    <w:uiPriority w:val="0"/>
    <w:pPr>
      <w:autoSpaceDE w:val="0"/>
      <w:autoSpaceDN w:val="0"/>
      <w:adjustRightInd w:val="0"/>
      <w:snapToGrid w:val="0"/>
      <w:spacing w:line="320" w:lineRule="exact"/>
      <w:jc w:val="center"/>
      <w:textAlignment w:val="baseline"/>
    </w:pPr>
    <w:rPr>
      <w:rFonts w:ascii="Malgun Gothic Semilight" w:hAnsi="Malgun Gothic Semilight" w:eastAsia="微软雅黑" w:cs="Malgun Gothic Semilight"/>
      <w:spacing w:val="20"/>
      <w:kern w:val="28"/>
      <w:szCs w:val="20"/>
    </w:rPr>
  </w:style>
  <w:style w:type="paragraph" w:customStyle="1" w:styleId="243">
    <w:name w:val="Char Char Char2 Char"/>
    <w:basedOn w:val="1"/>
    <w:autoRedefine/>
    <w:qFormat/>
    <w:uiPriority w:val="0"/>
    <w:pPr>
      <w:tabs>
        <w:tab w:val="left" w:pos="360"/>
      </w:tabs>
      <w:ind w:left="360" w:hanging="360"/>
    </w:pPr>
    <w:rPr>
      <w:rFonts w:ascii="Malgun Gothic Semilight" w:hAnsi="Malgun Gothic Semilight" w:eastAsia="微软雅黑" w:cs="Malgun Gothic Semilight"/>
    </w:rPr>
  </w:style>
  <w:style w:type="paragraph" w:customStyle="1" w:styleId="244">
    <w:name w:val="Normal"/>
    <w:autoRedefine/>
    <w:qFormat/>
    <w:uiPriority w:val="0"/>
    <w:pPr>
      <w:jc w:val="both"/>
    </w:pPr>
    <w:rPr>
      <w:rFonts w:ascii="Courier New" w:hAnsi="Courier New" w:eastAsia="微软雅黑" w:cs="Courier New"/>
      <w:kern w:val="2"/>
      <w:sz w:val="21"/>
      <w:szCs w:val="21"/>
      <w:lang w:val="en-US" w:eastAsia="zh-CN" w:bidi="ar-SA"/>
    </w:rPr>
  </w:style>
  <w:style w:type="paragraph" w:customStyle="1" w:styleId="245">
    <w:name w:val="目录"/>
    <w:basedOn w:val="1"/>
    <w:autoRedefine/>
    <w:qFormat/>
    <w:uiPriority w:val="0"/>
    <w:pPr>
      <w:widowControl/>
      <w:jc w:val="center"/>
    </w:pPr>
    <w:rPr>
      <w:rFonts w:ascii="宋体" w:hAnsi="Malgun Gothic Semilight" w:eastAsia="微软雅黑" w:cs="宋体"/>
      <w:b/>
      <w:bCs/>
      <w:kern w:val="0"/>
      <w:sz w:val="36"/>
      <w:szCs w:val="36"/>
    </w:rPr>
  </w:style>
  <w:style w:type="paragraph" w:customStyle="1" w:styleId="246">
    <w:name w:val="Char"/>
    <w:basedOn w:val="1"/>
    <w:autoRedefine/>
    <w:qFormat/>
    <w:uiPriority w:val="0"/>
    <w:rPr>
      <w:rFonts w:ascii="仿宋_GB2312" w:hAnsi="Malgun Gothic Semilight" w:eastAsia="仿宋_GB2312" w:cs="Malgun Gothic Semilight"/>
      <w:b/>
      <w:sz w:val="32"/>
      <w:szCs w:val="32"/>
    </w:rPr>
  </w:style>
  <w:style w:type="paragraph" w:customStyle="1" w:styleId="247">
    <w:name w:val="目录文字"/>
    <w:basedOn w:val="1"/>
    <w:autoRedefine/>
    <w:qFormat/>
    <w:uiPriority w:val="0"/>
    <w:pPr>
      <w:widowControl/>
      <w:spacing w:line="480" w:lineRule="auto"/>
      <w:jc w:val="left"/>
    </w:pPr>
    <w:rPr>
      <w:rFonts w:ascii="宋体" w:hAnsi="宋体" w:eastAsia="微软雅黑" w:cs="宋体"/>
      <w:kern w:val="0"/>
      <w:sz w:val="24"/>
    </w:rPr>
  </w:style>
  <w:style w:type="paragraph" w:customStyle="1" w:styleId="248">
    <w:name w:val="flNote"/>
    <w:basedOn w:val="1"/>
    <w:autoRedefine/>
    <w:qFormat/>
    <w:uiPriority w:val="0"/>
    <w:pPr>
      <w:adjustRightInd w:val="0"/>
      <w:spacing w:before="320" w:after="160" w:line="360" w:lineRule="atLeast"/>
      <w:jc w:val="center"/>
      <w:textAlignment w:val="baseline"/>
    </w:pPr>
    <w:rPr>
      <w:rFonts w:ascii="Arial" w:hAnsi="Malgun Gothic Semilight" w:eastAsia="黑体" w:cs="Malgun Gothic Semilight"/>
      <w:kern w:val="0"/>
      <w:sz w:val="30"/>
      <w:szCs w:val="20"/>
    </w:rPr>
  </w:style>
  <w:style w:type="paragraph" w:customStyle="1" w:styleId="249">
    <w:name w:val="H4"/>
    <w:basedOn w:val="1"/>
    <w:next w:val="1"/>
    <w:autoRedefine/>
    <w:qFormat/>
    <w:uiPriority w:val="0"/>
    <w:pPr>
      <w:keepNext/>
      <w:autoSpaceDE w:val="0"/>
      <w:autoSpaceDN w:val="0"/>
      <w:adjustRightInd w:val="0"/>
      <w:spacing w:before="100" w:after="100"/>
      <w:jc w:val="left"/>
      <w:outlineLvl w:val="4"/>
    </w:pPr>
    <w:rPr>
      <w:rFonts w:ascii="Malgun Gothic Semilight" w:hAnsi="Malgun Gothic Semilight" w:eastAsia="微软雅黑" w:cs="Malgun Gothic Semilight"/>
      <w:b/>
      <w:kern w:val="0"/>
      <w:sz w:val="24"/>
      <w:szCs w:val="20"/>
    </w:rPr>
  </w:style>
  <w:style w:type="paragraph" w:customStyle="1" w:styleId="250">
    <w:name w:val="Char Char Char Char"/>
    <w:basedOn w:val="17"/>
    <w:autoRedefine/>
    <w:qFormat/>
    <w:uiPriority w:val="0"/>
    <w:rPr>
      <w:rFonts w:ascii="Tahoma" w:hAnsi="Tahoma"/>
      <w:sz w:val="24"/>
    </w:rPr>
  </w:style>
  <w:style w:type="paragraph" w:customStyle="1" w:styleId="251">
    <w:name w:val="正文 + 仿宋_GB2312"/>
    <w:basedOn w:val="1"/>
    <w:autoRedefine/>
    <w:qFormat/>
    <w:uiPriority w:val="0"/>
    <w:pPr>
      <w:widowControl/>
      <w:adjustRightInd w:val="0"/>
      <w:snapToGrid w:val="0"/>
      <w:spacing w:line="360" w:lineRule="exact"/>
      <w:ind w:left="480"/>
      <w:textAlignment w:val="baseline"/>
    </w:pPr>
    <w:rPr>
      <w:rFonts w:ascii="仿宋_GB2312" w:hAnsi="Malgun Gothic Semilight" w:eastAsia="仿宋_GB2312" w:cs="仿宋_GB2312"/>
      <w:kern w:val="0"/>
      <w:szCs w:val="21"/>
    </w:rPr>
  </w:style>
  <w:style w:type="paragraph" w:customStyle="1" w:styleId="252">
    <w:name w:val="H3"/>
    <w:basedOn w:val="1"/>
    <w:next w:val="1"/>
    <w:autoRedefine/>
    <w:qFormat/>
    <w:uiPriority w:val="0"/>
    <w:pPr>
      <w:keepNext/>
      <w:autoSpaceDE w:val="0"/>
      <w:autoSpaceDN w:val="0"/>
      <w:adjustRightInd w:val="0"/>
      <w:spacing w:before="100" w:after="100"/>
      <w:jc w:val="left"/>
      <w:outlineLvl w:val="3"/>
    </w:pPr>
    <w:rPr>
      <w:rFonts w:ascii="Malgun Gothic Semilight" w:hAnsi="Malgun Gothic Semilight" w:eastAsia="微软雅黑" w:cs="Malgun Gothic Semilight"/>
      <w:b/>
      <w:kern w:val="0"/>
      <w:sz w:val="28"/>
      <w:szCs w:val="20"/>
    </w:rPr>
  </w:style>
  <w:style w:type="paragraph" w:customStyle="1" w:styleId="253">
    <w:name w:val=" Char Char Char Char Char Char Char Char Char Char Char Char Char"/>
    <w:basedOn w:val="1"/>
    <w:autoRedefine/>
    <w:qFormat/>
    <w:uiPriority w:val="0"/>
    <w:rPr>
      <w:rFonts w:ascii="Tahoma" w:hAnsi="Tahoma"/>
      <w:sz w:val="24"/>
      <w:szCs w:val="20"/>
    </w:rPr>
  </w:style>
  <w:style w:type="paragraph" w:customStyle="1" w:styleId="254">
    <w:name w:val="表内文字"/>
    <w:basedOn w:val="1"/>
    <w:autoRedefine/>
    <w:qFormat/>
    <w:uiPriority w:val="0"/>
    <w:pPr>
      <w:spacing w:line="500" w:lineRule="atLeast"/>
      <w:jc w:val="center"/>
    </w:pPr>
    <w:rPr>
      <w:rFonts w:ascii="Arial" w:hAnsi="Arial" w:eastAsia="楷体_GB2312" w:cs="Arial"/>
      <w:sz w:val="28"/>
    </w:rPr>
  </w:style>
  <w:style w:type="paragraph" w:customStyle="1" w:styleId="255">
    <w:name w:val=" Char Char Char Char Char Char Char Char Char Char Char Char Char Char"/>
    <w:basedOn w:val="1"/>
    <w:autoRedefine/>
    <w:qFormat/>
    <w:uiPriority w:val="0"/>
    <w:pPr>
      <w:widowControl/>
      <w:spacing w:after="160" w:line="240" w:lineRule="exact"/>
      <w:jc w:val="left"/>
    </w:pPr>
    <w:rPr>
      <w:b/>
      <w:bCs/>
    </w:rPr>
  </w:style>
  <w:style w:type="paragraph" w:customStyle="1" w:styleId="25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微软雅黑" w:cs="Malgun Gothic Semilight"/>
      <w:kern w:val="0"/>
      <w:sz w:val="20"/>
      <w:szCs w:val="20"/>
    </w:rPr>
  </w:style>
  <w:style w:type="paragraph" w:customStyle="1" w:styleId="257">
    <w:name w:val="HTML Bottom of Form"/>
    <w:basedOn w:val="1"/>
    <w:next w:val="1"/>
    <w:autoRedefine/>
    <w:qFormat/>
    <w:uiPriority w:val="0"/>
    <w:pPr>
      <w:pBdr>
        <w:top w:val="single" w:color="auto" w:sz="6" w:space="1"/>
      </w:pBdr>
      <w:jc w:val="center"/>
    </w:pPr>
    <w:rPr>
      <w:rFonts w:ascii="Arial"/>
      <w:vanish/>
      <w:sz w:val="16"/>
    </w:rPr>
  </w:style>
  <w:style w:type="paragraph" w:customStyle="1" w:styleId="258">
    <w:name w:val="style5"/>
    <w:basedOn w:val="1"/>
    <w:autoRedefine/>
    <w:qFormat/>
    <w:uiPriority w:val="0"/>
    <w:pPr>
      <w:widowControl/>
      <w:spacing w:before="100" w:beforeAutospacing="1" w:after="100" w:afterAutospacing="1"/>
      <w:jc w:val="left"/>
    </w:pPr>
    <w:rPr>
      <w:rFonts w:ascii="黑体" w:hAnsi="宋体" w:eastAsia="黑体" w:cs="宋体"/>
      <w:kern w:val="0"/>
      <w:sz w:val="36"/>
      <w:szCs w:val="36"/>
    </w:rPr>
  </w:style>
  <w:style w:type="paragraph" w:customStyle="1" w:styleId="259">
    <w:name w:val="样式 标题 2 + Times New Roman 四号 非加粗 段前: 5 磅 段后: 0 磅 行距: 固定值 20..."/>
    <w:basedOn w:val="6"/>
    <w:autoRedefine/>
    <w:qFormat/>
    <w:uiPriority w:val="0"/>
    <w:pPr>
      <w:spacing w:before="100" w:after="0" w:line="400" w:lineRule="exact"/>
    </w:pPr>
    <w:rPr>
      <w:rFonts w:ascii="Times New Roman" w:hAnsi="Times New Roman" w:cs="宋体"/>
      <w:b w:val="0"/>
      <w:sz w:val="28"/>
      <w:szCs w:val="20"/>
    </w:rPr>
  </w:style>
  <w:style w:type="paragraph" w:customStyle="1" w:styleId="260">
    <w:name w:val="HTML Top of Form"/>
    <w:basedOn w:val="1"/>
    <w:next w:val="1"/>
    <w:autoRedefine/>
    <w:qFormat/>
    <w:uiPriority w:val="0"/>
    <w:pPr>
      <w:pBdr>
        <w:bottom w:val="single" w:color="auto" w:sz="6" w:space="1"/>
      </w:pBdr>
      <w:jc w:val="center"/>
    </w:pPr>
    <w:rPr>
      <w:rFonts w:ascii="Arial"/>
      <w:vanish/>
      <w:sz w:val="16"/>
    </w:rPr>
  </w:style>
  <w:style w:type="paragraph" w:customStyle="1" w:styleId="261">
    <w:name w:val="Char Char Char Char Char Char Char Char Char Char Char Char Char1"/>
    <w:basedOn w:val="1"/>
    <w:autoRedefine/>
    <w:qFormat/>
    <w:uiPriority w:val="0"/>
    <w:rPr>
      <w:rFonts w:ascii="Tahoma" w:hAnsi="Tahoma"/>
      <w:sz w:val="24"/>
      <w:szCs w:val="20"/>
    </w:rPr>
  </w:style>
  <w:style w:type="paragraph" w:customStyle="1" w:styleId="262">
    <w:name w:val="默认段落字体 Para Char Char Char Char Char Char Char"/>
    <w:basedOn w:val="1"/>
    <w:autoRedefine/>
    <w:qFormat/>
    <w:uiPriority w:val="0"/>
    <w:pPr>
      <w:adjustRightInd w:val="0"/>
      <w:spacing w:line="360" w:lineRule="auto"/>
    </w:pPr>
    <w:rPr>
      <w:rFonts w:ascii="Tahoma" w:hAnsi="Tahoma"/>
      <w:sz w:val="24"/>
    </w:rPr>
  </w:style>
  <w:style w:type="paragraph" w:customStyle="1" w:styleId="263">
    <w:name w:val="z-Top of Form1"/>
    <w:next w:val="1"/>
    <w:autoRedefine/>
    <w:qFormat/>
    <w:uiPriority w:val="0"/>
    <w:pPr>
      <w:widowControl w:val="0"/>
      <w:pBdr>
        <w:bottom w:val="double" w:color="000000" w:sz="2" w:space="0"/>
      </w:pBdr>
      <w:autoSpaceDE w:val="0"/>
      <w:autoSpaceDN w:val="0"/>
      <w:adjustRightInd w:val="0"/>
      <w:jc w:val="center"/>
    </w:pPr>
    <w:rPr>
      <w:rFonts w:ascii="Arial" w:hAnsi="Arial" w:eastAsia="微软雅黑" w:cs="Malgun Gothic Semilight"/>
      <w:vanish/>
      <w:sz w:val="16"/>
      <w:lang w:val="en-US" w:eastAsia="zh-CN" w:bidi="ar-SA"/>
    </w:rPr>
  </w:style>
  <w:style w:type="paragraph" w:customStyle="1" w:styleId="264">
    <w:name w:val="pa-30"/>
    <w:basedOn w:val="1"/>
    <w:autoRedefine/>
    <w:qFormat/>
    <w:uiPriority w:val="0"/>
    <w:pPr>
      <w:widowControl/>
      <w:spacing w:before="150" w:after="150"/>
      <w:jc w:val="left"/>
    </w:pPr>
    <w:rPr>
      <w:rFonts w:ascii="宋体" w:hAnsi="宋体" w:eastAsia="微软雅黑" w:cs="宋体"/>
      <w:kern w:val="0"/>
      <w:sz w:val="24"/>
    </w:rPr>
  </w:style>
  <w:style w:type="paragraph" w:customStyle="1" w:styleId="265">
    <w:name w:val="Char Char Char Char Char Char Char"/>
    <w:basedOn w:val="1"/>
    <w:autoRedefine/>
    <w:qFormat/>
    <w:uiPriority w:val="0"/>
    <w:rPr>
      <w:rFonts w:ascii="仿宋_GB2312" w:eastAsia="仿宋_GB2312"/>
      <w:b/>
      <w:sz w:val="32"/>
      <w:szCs w:val="32"/>
    </w:rPr>
  </w:style>
  <w:style w:type="paragraph" w:customStyle="1" w:styleId="266">
    <w:name w:val="正文首行缩进2字"/>
    <w:basedOn w:val="1"/>
    <w:autoRedefine/>
    <w:qFormat/>
    <w:uiPriority w:val="0"/>
    <w:pPr>
      <w:spacing w:before="100" w:beforeAutospacing="1" w:after="100" w:afterAutospacing="1"/>
      <w:ind w:firstLine="560" w:firstLineChars="200"/>
    </w:pPr>
    <w:rPr>
      <w:rFonts w:ascii="Malgun Gothic Semilight" w:hAnsi="Malgun Gothic Semilight" w:eastAsia="楷体_GB2312" w:cs="Malgun Gothic Semilight"/>
      <w:kern w:val="0"/>
      <w:sz w:val="28"/>
    </w:rPr>
  </w:style>
  <w:style w:type="paragraph" w:customStyle="1" w:styleId="267">
    <w:name w:val="z-Bottom of Form"/>
    <w:next w:val="1"/>
    <w:autoRedefine/>
    <w:qFormat/>
    <w:uiPriority w:val="0"/>
    <w:pPr>
      <w:widowControl w:val="0"/>
      <w:pBdr>
        <w:top w:val="double" w:color="000000" w:sz="2" w:space="0"/>
      </w:pBdr>
      <w:autoSpaceDE w:val="0"/>
      <w:autoSpaceDN w:val="0"/>
      <w:adjustRightInd w:val="0"/>
      <w:jc w:val="center"/>
    </w:pPr>
    <w:rPr>
      <w:rFonts w:ascii="Arial" w:hAnsi="Arial" w:eastAsia="微软雅黑" w:cs="Malgun Gothic Semilight"/>
      <w:vanish/>
      <w:sz w:val="16"/>
      <w:lang w:val="en-US" w:eastAsia="zh-CN" w:bidi="ar-SA"/>
    </w:rPr>
  </w:style>
  <w:style w:type="paragraph" w:customStyle="1" w:styleId="268">
    <w:name w:val="正文2"/>
    <w:basedOn w:val="1"/>
    <w:autoRedefine/>
    <w:qFormat/>
    <w:uiPriority w:val="0"/>
    <w:pPr>
      <w:spacing w:before="156" w:line="360" w:lineRule="auto"/>
      <w:ind w:firstLine="510" w:firstLineChars="200"/>
    </w:pPr>
    <w:rPr>
      <w:sz w:val="24"/>
      <w:szCs w:val="20"/>
    </w:rPr>
  </w:style>
  <w:style w:type="paragraph" w:customStyle="1" w:styleId="269">
    <w:name w:val=" Char1 Char Char Char Char Char"/>
    <w:basedOn w:val="1"/>
    <w:autoRedefine/>
    <w:qFormat/>
    <w:uiPriority w:val="0"/>
    <w:rPr>
      <w:rFonts w:ascii="Tahoma" w:hAnsi="Tahoma" w:eastAsia="微软雅黑" w:cs="Malgun Gothic Semilight"/>
      <w:sz w:val="24"/>
      <w:szCs w:val="20"/>
    </w:rPr>
  </w:style>
  <w:style w:type="paragraph" w:customStyle="1" w:styleId="270">
    <w:name w:val="四级目录 Char Char Char Char Char"/>
    <w:next w:val="1"/>
    <w:autoRedefine/>
    <w:qFormat/>
    <w:uiPriority w:val="0"/>
    <w:pPr>
      <w:spacing w:line="360" w:lineRule="auto"/>
      <w:ind w:left="200" w:leftChars="200"/>
    </w:pPr>
    <w:rPr>
      <w:rFonts w:ascii="Malgun Gothic Semilight" w:hAnsi="Malgun Gothic Semilight" w:eastAsia="微软雅黑" w:cs="Malgun Gothic Semilight"/>
      <w:lang w:val="en-US" w:eastAsia="zh-CN" w:bidi="ar-SA"/>
    </w:rPr>
  </w:style>
  <w:style w:type="paragraph" w:customStyle="1" w:styleId="271">
    <w:name w:val="z-Top of Form"/>
    <w:next w:val="1"/>
    <w:autoRedefine/>
    <w:qFormat/>
    <w:uiPriority w:val="0"/>
    <w:pPr>
      <w:widowControl w:val="0"/>
      <w:pBdr>
        <w:bottom w:val="double" w:color="000000" w:sz="2" w:space="0"/>
      </w:pBdr>
      <w:autoSpaceDE w:val="0"/>
      <w:autoSpaceDN w:val="0"/>
      <w:adjustRightInd w:val="0"/>
      <w:jc w:val="center"/>
    </w:pPr>
    <w:rPr>
      <w:rFonts w:ascii="Arial" w:hAnsi="Arial" w:eastAsia="微软雅黑" w:cs="Malgun Gothic Semilight"/>
      <w:vanish/>
      <w:sz w:val="16"/>
      <w:lang w:val="en-US" w:eastAsia="zh-CN" w:bidi="ar-SA"/>
    </w:rPr>
  </w:style>
  <w:style w:type="paragraph" w:customStyle="1" w:styleId="272">
    <w:name w:val="H1"/>
    <w:basedOn w:val="1"/>
    <w:next w:val="1"/>
    <w:autoRedefine/>
    <w:qFormat/>
    <w:uiPriority w:val="0"/>
    <w:pPr>
      <w:keepNext/>
      <w:autoSpaceDE w:val="0"/>
      <w:autoSpaceDN w:val="0"/>
      <w:adjustRightInd w:val="0"/>
      <w:spacing w:before="100" w:after="100"/>
      <w:jc w:val="left"/>
      <w:outlineLvl w:val="1"/>
    </w:pPr>
    <w:rPr>
      <w:rFonts w:ascii="Malgun Gothic Semilight" w:hAnsi="Malgun Gothic Semilight" w:eastAsia="微软雅黑" w:cs="Malgun Gothic Semilight"/>
      <w:b/>
      <w:kern w:val="36"/>
      <w:sz w:val="48"/>
      <w:szCs w:val="20"/>
    </w:rPr>
  </w:style>
  <w:style w:type="paragraph" w:customStyle="1" w:styleId="273">
    <w:name w:val=" Char"/>
    <w:basedOn w:val="1"/>
    <w:autoRedefine/>
    <w:qFormat/>
    <w:uiPriority w:val="0"/>
    <w:pPr>
      <w:widowControl/>
      <w:spacing w:after="120"/>
      <w:jc w:val="left"/>
    </w:pPr>
    <w:rPr>
      <w:rFonts w:ascii="Verdana" w:hAnsi="Verdana" w:eastAsia="仿宋_GB2312" w:cs="Malgun Gothic Semilight"/>
      <w:kern w:val="0"/>
      <w:sz w:val="24"/>
      <w:szCs w:val="20"/>
      <w:lang w:eastAsia="en-US"/>
    </w:rPr>
  </w:style>
  <w:style w:type="paragraph" w:styleId="274">
    <w:name w:val="No Spacing"/>
    <w:autoRedefine/>
    <w:qFormat/>
    <w:uiPriority w:val="0"/>
    <w:pPr>
      <w:widowControl w:val="0"/>
      <w:jc w:val="both"/>
    </w:pPr>
    <w:rPr>
      <w:rFonts w:ascii="Calibri" w:hAnsi="Calibri" w:eastAsia="微软雅黑" w:cs="Malgun Gothic Semilight"/>
      <w:kern w:val="2"/>
      <w:sz w:val="21"/>
      <w:szCs w:val="22"/>
      <w:lang w:val="en-US" w:eastAsia="zh-CN" w:bidi="ar-SA"/>
    </w:rPr>
  </w:style>
  <w:style w:type="paragraph" w:customStyle="1" w:styleId="275">
    <w:name w:val="样式 正文文本"/>
    <w:basedOn w:val="1"/>
    <w:autoRedefine/>
    <w:qFormat/>
    <w:uiPriority w:val="0"/>
    <w:pPr>
      <w:adjustRightInd w:val="0"/>
      <w:snapToGrid w:val="0"/>
      <w:spacing w:line="400" w:lineRule="exact"/>
      <w:ind w:firstLine="200" w:firstLineChars="200"/>
    </w:pPr>
    <w:rPr>
      <w:rFonts w:ascii="Arial" w:hAnsi="Arial" w:eastAsia="微软雅黑" w:cs="宋体"/>
      <w:color w:val="000000"/>
      <w:szCs w:val="20"/>
    </w:rPr>
  </w:style>
  <w:style w:type="paragraph" w:customStyle="1" w:styleId="276">
    <w:name w:val="Char Char1 Char Char Char Char Char Char"/>
    <w:basedOn w:val="1"/>
    <w:autoRedefine/>
    <w:qFormat/>
    <w:uiPriority w:val="0"/>
    <w:pPr>
      <w:widowControl/>
      <w:spacing w:after="160" w:line="240" w:lineRule="exact"/>
      <w:jc w:val="left"/>
    </w:pPr>
    <w:rPr>
      <w:rFonts w:ascii="宋体" w:hAnsi="宋体" w:cs="宋体"/>
      <w:kern w:val="0"/>
      <w:szCs w:val="20"/>
    </w:rPr>
  </w:style>
  <w:style w:type="paragraph" w:customStyle="1" w:styleId="277">
    <w:name w:val="H6"/>
    <w:basedOn w:val="1"/>
    <w:next w:val="1"/>
    <w:autoRedefine/>
    <w:qFormat/>
    <w:uiPriority w:val="0"/>
    <w:pPr>
      <w:keepNext/>
      <w:autoSpaceDE w:val="0"/>
      <w:autoSpaceDN w:val="0"/>
      <w:adjustRightInd w:val="0"/>
      <w:spacing w:before="100" w:after="100"/>
      <w:jc w:val="left"/>
      <w:outlineLvl w:val="6"/>
    </w:pPr>
    <w:rPr>
      <w:rFonts w:ascii="Malgun Gothic Semilight" w:hAnsi="Malgun Gothic Semilight" w:eastAsia="微软雅黑" w:cs="Malgun Gothic Semilight"/>
      <w:b/>
      <w:kern w:val="0"/>
      <w:sz w:val="16"/>
      <w:szCs w:val="20"/>
    </w:rPr>
  </w:style>
  <w:style w:type="paragraph" w:customStyle="1" w:styleId="278">
    <w:name w:val="Char Char"/>
    <w:basedOn w:val="1"/>
    <w:autoRedefine/>
    <w:qFormat/>
    <w:uiPriority w:val="0"/>
    <w:rPr>
      <w:rFonts w:ascii="仿宋_GB2312" w:eastAsia="仿宋_GB2312"/>
      <w:b/>
      <w:sz w:val="32"/>
      <w:szCs w:val="32"/>
    </w:rPr>
  </w:style>
  <w:style w:type="character" w:customStyle="1" w:styleId="279">
    <w:name w:val="curpage"/>
    <w:basedOn w:val="49"/>
    <w:autoRedefine/>
    <w:qFormat/>
    <w:uiPriority w:val="0"/>
    <w:rPr>
      <w:color w:val="289DF5"/>
    </w:rPr>
  </w:style>
  <w:style w:type="character" w:customStyle="1" w:styleId="280">
    <w:name w:val="currecords"/>
    <w:basedOn w:val="49"/>
    <w:autoRedefine/>
    <w:qFormat/>
    <w:uiPriority w:val="0"/>
    <w:rPr>
      <w:color w:val="289DF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6314</Words>
  <Characters>6644</Characters>
  <Lines>239</Lines>
  <Paragraphs>67</Paragraphs>
  <TotalTime>4</TotalTime>
  <ScaleCrop>false</ScaleCrop>
  <LinksUpToDate>false</LinksUpToDate>
  <CharactersWithSpaces>7556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2019-10-25T00:39:00Z</dcterms:created>
  <dc:creator>LCMZX</dc:creator>
  <cp:lastModifiedBy>小岛</cp:lastModifiedBy>
  <cp:lastPrinted>2018-04-17T01:17:00Z</cp:lastPrinted>
  <dcterms:modified xsi:type="dcterms:W3CDTF">2024-09-03T02:37:39Z</dcterms:modified>
  <dc:title>温州市政府采购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791B50FE19B940899AAAEE533EC5E83C_12</vt:lpwstr>
  </property>
</Properties>
</file>