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宋体" w:hAnsi="宋体" w:eastAsia="宋体" w:cs="宋体"/>
          <w:b w:val="0"/>
          <w:bCs w:val="0"/>
          <w:color w:val="000000"/>
          <w:sz w:val="36"/>
          <w:szCs w:val="36"/>
          <w:lang w:val="en-US" w:eastAsia="zh-CN"/>
        </w:rPr>
      </w:pPr>
      <w:bookmarkStart w:id="0" w:name="_Toc451522337"/>
      <w:r>
        <w:rPr>
          <w:rFonts w:hint="eastAsia" w:ascii="宋体" w:hAnsi="宋体" w:eastAsia="宋体" w:cs="宋体"/>
          <w:b w:val="0"/>
          <w:bCs w:val="0"/>
          <w:color w:val="000000"/>
          <w:sz w:val="36"/>
          <w:szCs w:val="36"/>
          <w:lang w:val="en-US" w:eastAsia="zh-CN"/>
        </w:rPr>
        <w:t>温州市中医院</w:t>
      </w:r>
      <w:r>
        <w:rPr>
          <w:rFonts w:hint="eastAsia" w:ascii="宋体" w:hAnsi="宋体" w:eastAsia="宋体" w:cs="宋体"/>
          <w:b w:val="0"/>
          <w:bCs w:val="0"/>
          <w:sz w:val="36"/>
          <w:szCs w:val="36"/>
        </w:rPr>
        <w:t>成本管理软件扩容</w:t>
      </w:r>
      <w:r>
        <w:rPr>
          <w:rFonts w:hint="eastAsia" w:ascii="宋体" w:hAnsi="宋体" w:cs="宋体"/>
          <w:b w:val="0"/>
          <w:bCs w:val="0"/>
          <w:sz w:val="36"/>
          <w:szCs w:val="36"/>
          <w:lang w:val="en-US" w:eastAsia="zh-CN"/>
        </w:rPr>
        <w:t>项目</w:t>
      </w:r>
      <w:r>
        <w:rPr>
          <w:rFonts w:hint="eastAsia" w:ascii="宋体" w:hAnsi="宋体" w:eastAsia="宋体" w:cs="宋体"/>
          <w:b w:val="0"/>
          <w:bCs w:val="0"/>
          <w:color w:val="000000"/>
          <w:sz w:val="36"/>
          <w:szCs w:val="36"/>
        </w:rPr>
        <w:t>采购</w:t>
      </w:r>
      <w:bookmarkEnd w:id="0"/>
      <w:r>
        <w:rPr>
          <w:rFonts w:hint="eastAsia" w:ascii="宋体" w:hAnsi="宋体" w:eastAsia="宋体" w:cs="宋体"/>
          <w:b w:val="0"/>
          <w:bCs w:val="0"/>
          <w:color w:val="000000"/>
          <w:sz w:val="36"/>
          <w:szCs w:val="36"/>
          <w:lang w:val="en-US" w:eastAsia="zh-CN"/>
        </w:rPr>
        <w:t>文件</w:t>
      </w:r>
    </w:p>
    <w:p>
      <w:pPr>
        <w:spacing w:line="360" w:lineRule="auto"/>
        <w:rPr>
          <w:rFonts w:hint="eastAsia"/>
          <w:b/>
          <w:bCs/>
          <w:sz w:val="28"/>
          <w:szCs w:val="28"/>
        </w:rPr>
      </w:pPr>
      <w:r>
        <w:rPr>
          <w:rFonts w:hint="eastAsia"/>
          <w:b/>
          <w:bCs/>
          <w:sz w:val="28"/>
          <w:szCs w:val="28"/>
        </w:rPr>
        <w:t>一、项目概况</w:t>
      </w:r>
    </w:p>
    <w:p>
      <w:pPr>
        <w:numPr>
          <w:ilvl w:val="0"/>
          <w:numId w:val="0"/>
        </w:numPr>
        <w:spacing w:line="360" w:lineRule="auto"/>
        <w:ind w:firstLine="480" w:firstLineChars="200"/>
        <w:rPr>
          <w:rFonts w:hint="eastAsia" w:ascii="宋体" w:hAnsi="宋体" w:eastAsia="宋体" w:cs="宋体"/>
          <w:b w:val="0"/>
          <w:bCs w:val="0"/>
          <w:sz w:val="24"/>
          <w:szCs w:val="24"/>
        </w:rPr>
      </w:pPr>
      <w:r>
        <w:rPr>
          <w:rFonts w:hint="eastAsia"/>
          <w:sz w:val="24"/>
          <w:szCs w:val="24"/>
          <w:lang w:val="en-US" w:eastAsia="zh-CN"/>
        </w:rPr>
        <w:t>项目名称</w:t>
      </w:r>
      <w:r>
        <w:rPr>
          <w:rFonts w:hint="eastAsia"/>
          <w:sz w:val="24"/>
          <w:szCs w:val="24"/>
        </w:rPr>
        <w:t>：</w:t>
      </w:r>
      <w:r>
        <w:rPr>
          <w:rFonts w:hint="eastAsia" w:ascii="宋体" w:hAnsi="宋体" w:eastAsia="宋体" w:cs="宋体"/>
          <w:b w:val="0"/>
          <w:bCs w:val="0"/>
          <w:sz w:val="24"/>
          <w:szCs w:val="24"/>
          <w:lang w:val="en-US" w:eastAsia="zh-Hans"/>
        </w:rPr>
        <w:t>温州市中医院</w:t>
      </w:r>
      <w:r>
        <w:rPr>
          <w:rFonts w:hint="eastAsia" w:ascii="宋体" w:hAnsi="宋体" w:eastAsia="宋体" w:cs="宋体"/>
          <w:b w:val="0"/>
          <w:bCs w:val="0"/>
          <w:sz w:val="24"/>
          <w:szCs w:val="24"/>
        </w:rPr>
        <w:t>成本管理软件扩容</w:t>
      </w:r>
    </w:p>
    <w:p>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pPr>
        <w:spacing w:line="360" w:lineRule="auto"/>
        <w:ind w:firstLine="480" w:firstLineChars="200"/>
        <w:rPr>
          <w:rFonts w:hint="eastAsia"/>
          <w:sz w:val="24"/>
          <w:szCs w:val="24"/>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sz w:val="24"/>
          <w:szCs w:val="24"/>
          <w:lang w:val="en-US" w:eastAsia="zh-CN"/>
        </w:rPr>
        <w:t>60000</w:t>
      </w:r>
      <w:r>
        <w:rPr>
          <w:rFonts w:hint="eastAsia"/>
          <w:sz w:val="24"/>
          <w:szCs w:val="24"/>
        </w:rPr>
        <w:t>元</w:t>
      </w:r>
    </w:p>
    <w:p>
      <w:pPr>
        <w:spacing w:line="360" w:lineRule="auto"/>
        <w:rPr>
          <w:rFonts w:hint="eastAsia"/>
          <w:b/>
          <w:bCs/>
          <w:sz w:val="28"/>
          <w:szCs w:val="28"/>
          <w:lang w:val="en-US" w:eastAsia="zh-CN"/>
        </w:rPr>
      </w:pPr>
      <w:r>
        <w:rPr>
          <w:rFonts w:hint="eastAsia"/>
          <w:b/>
          <w:bCs/>
          <w:sz w:val="28"/>
          <w:szCs w:val="28"/>
          <w:lang w:val="en-US" w:eastAsia="zh-CN"/>
        </w:rPr>
        <w:t>二</w:t>
      </w:r>
      <w:r>
        <w:rPr>
          <w:rFonts w:hint="eastAsia"/>
          <w:b/>
          <w:bCs/>
          <w:sz w:val="28"/>
          <w:szCs w:val="28"/>
        </w:rPr>
        <w:t>、</w:t>
      </w:r>
      <w:r>
        <w:rPr>
          <w:rFonts w:hint="eastAsia"/>
          <w:b/>
          <w:bCs/>
          <w:sz w:val="28"/>
          <w:szCs w:val="28"/>
          <w:lang w:val="en-US" w:eastAsia="zh-CN"/>
        </w:rPr>
        <w:t>项目建设背景</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（一）医保支付改革进入“深水区”和“快车道”</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2019-2021年，国家医保局先后启动30个城市的DRG付费国家试点和71个城市的DIP付费国家试点。</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2021年12月，首届中国CHS-DRG/DIP支付方式改革大会在京召开，国家医保局宣布正式启动《DRG/DIP支付方式改革三年行动计划》，按2022年、2023年、2024年三年进度安排，到2024年底，全国所有统筹地区全部开展DRG/DIP支付方式改革工作，到2025年底，DRG/DIP支付方式覆盖所有符合条件的开展住院服务的医疗机构。</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2022年，医保支付改革驶入“快车道”，进一步推动医院加强运行管理和成本控制，优化收支结构。</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（二）医院加强成本管理精细化的内在需求</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医保部门已经按照病种与医院结算，医院管理层现在只知道收费有没有被扣减，但更需要知道和掌握现行收费下执行的病种，到底哪些病种盈利哪些亏损，赢多少亏多少，亏损病种如何扭亏为盈或减亏。</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ABC（作业成本法）能够算清楚最小颗粒度的项目成本，根本解决病种成本核算难题。</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开展DRG运营管理。在病种成本准确核算基础上，分析亏损病种到底亏在哪里，精准施策；盈利病种赢在哪里，如何奖励更好开展业务。</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医院基于ABC理论建设成本管理系统基础上，进行成本管理软件扩容，开发和完善成本报表、经营分析报表，将准确的成本信息用于科室成本控制、经营决策，提升临床科室、医技科室经济效益；将准确的成本信息用于医院DRG成本管理、全面预算管理、战略决策，提升医院经济效益和社会效益，助推医院高质量发展，实现长期可持续发展。</w:t>
      </w:r>
    </w:p>
    <w:p>
      <w:pPr>
        <w:spacing w:line="360" w:lineRule="auto"/>
        <w:rPr>
          <w:rFonts w:hint="eastAsia"/>
          <w:b/>
          <w:bCs/>
          <w:sz w:val="28"/>
          <w:szCs w:val="28"/>
          <w:lang w:val="en-US" w:eastAsia="zh-CN"/>
        </w:rPr>
      </w:pPr>
      <w:r>
        <w:rPr>
          <w:rFonts w:hint="eastAsia"/>
          <w:b/>
          <w:bCs/>
          <w:sz w:val="28"/>
          <w:szCs w:val="28"/>
          <w:lang w:val="en-US" w:eastAsia="zh-CN"/>
        </w:rPr>
        <w:t>三</w:t>
      </w:r>
      <w:r>
        <w:rPr>
          <w:rFonts w:hint="eastAsia"/>
          <w:b/>
          <w:bCs/>
          <w:sz w:val="28"/>
          <w:szCs w:val="28"/>
        </w:rPr>
        <w:t>、</w:t>
      </w:r>
      <w:r>
        <w:rPr>
          <w:rFonts w:hint="eastAsia"/>
          <w:b/>
          <w:bCs/>
          <w:sz w:val="28"/>
          <w:szCs w:val="28"/>
          <w:lang w:val="en-US" w:eastAsia="zh-CN"/>
        </w:rPr>
        <w:t>招标技术要求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24"/>
        </w:rPr>
      </w:pPr>
      <w:r>
        <w:rPr>
          <w:rFonts w:hint="eastAsia"/>
          <w:b/>
          <w:bCs/>
          <w:color w:val="auto"/>
          <w:sz w:val="24"/>
          <w:szCs w:val="24"/>
          <w:lang w:eastAsia="zh-CN"/>
        </w:rPr>
        <w:t>（</w:t>
      </w:r>
      <w:r>
        <w:rPr>
          <w:rFonts w:hint="eastAsia"/>
          <w:b/>
          <w:bCs/>
          <w:color w:val="auto"/>
          <w:sz w:val="24"/>
          <w:szCs w:val="24"/>
          <w:lang w:val="en-US" w:eastAsia="zh-CN"/>
        </w:rPr>
        <w:t>一</w:t>
      </w:r>
      <w:r>
        <w:rPr>
          <w:rFonts w:hint="eastAsia"/>
          <w:b/>
          <w:bCs/>
          <w:color w:val="auto"/>
          <w:sz w:val="24"/>
          <w:szCs w:val="24"/>
          <w:lang w:eastAsia="zh-CN"/>
        </w:rPr>
        <w:t>）</w:t>
      </w:r>
      <w:r>
        <w:rPr>
          <w:rFonts w:hint="eastAsia"/>
          <w:b/>
          <w:bCs/>
          <w:color w:val="auto"/>
          <w:sz w:val="24"/>
          <w:szCs w:val="24"/>
        </w:rPr>
        <w:t>需求背景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lang w:val="en-US" w:eastAsia="zh-CN"/>
        </w:rPr>
        <w:t>核算准确的科室成本、项目成本和病种成本，加强成本核算和成本管理，是医院运营管理的基础和关键。</w:t>
      </w:r>
      <w:r>
        <w:rPr>
          <w:rFonts w:hint="eastAsia"/>
          <w:color w:val="auto"/>
          <w:sz w:val="24"/>
          <w:szCs w:val="24"/>
        </w:rPr>
        <w:t>基于医院</w:t>
      </w:r>
      <w:r>
        <w:rPr>
          <w:rFonts w:hint="eastAsia"/>
          <w:color w:val="auto"/>
          <w:sz w:val="24"/>
          <w:szCs w:val="24"/>
          <w:lang w:val="en-US" w:eastAsia="zh-CN"/>
        </w:rPr>
        <w:t>高质量</w:t>
      </w:r>
      <w:r>
        <w:rPr>
          <w:rFonts w:hint="eastAsia"/>
          <w:color w:val="auto"/>
          <w:sz w:val="24"/>
          <w:szCs w:val="24"/>
        </w:rPr>
        <w:t>发展战略，推进医院</w:t>
      </w:r>
      <w:r>
        <w:rPr>
          <w:rFonts w:hint="eastAsia"/>
          <w:color w:val="auto"/>
          <w:sz w:val="24"/>
          <w:szCs w:val="24"/>
          <w:lang w:val="en-US" w:eastAsia="zh-CN"/>
        </w:rPr>
        <w:t>运营管理</w:t>
      </w:r>
      <w:r>
        <w:rPr>
          <w:rFonts w:hint="eastAsia"/>
          <w:color w:val="auto"/>
          <w:sz w:val="24"/>
          <w:szCs w:val="24"/>
        </w:rPr>
        <w:t>科学化、精细化，加强</w:t>
      </w:r>
      <w:r>
        <w:rPr>
          <w:rFonts w:hint="eastAsia"/>
          <w:color w:val="auto"/>
          <w:sz w:val="24"/>
          <w:szCs w:val="24"/>
          <w:lang w:val="en-US" w:eastAsia="zh-CN"/>
        </w:rPr>
        <w:t>临床科室</w:t>
      </w:r>
      <w:r>
        <w:rPr>
          <w:rFonts w:hint="eastAsia"/>
          <w:color w:val="auto"/>
          <w:sz w:val="24"/>
          <w:szCs w:val="24"/>
        </w:rPr>
        <w:t>、</w:t>
      </w:r>
      <w:r>
        <w:rPr>
          <w:rFonts w:hint="eastAsia"/>
          <w:color w:val="auto"/>
          <w:sz w:val="24"/>
          <w:szCs w:val="24"/>
          <w:lang w:val="en-US" w:eastAsia="zh-CN"/>
        </w:rPr>
        <w:t>医技科室的运营</w:t>
      </w:r>
      <w:r>
        <w:rPr>
          <w:rFonts w:hint="eastAsia"/>
          <w:color w:val="auto"/>
          <w:sz w:val="24"/>
          <w:szCs w:val="24"/>
        </w:rPr>
        <w:t>管理和</w:t>
      </w:r>
      <w:r>
        <w:rPr>
          <w:rFonts w:hint="eastAsia"/>
          <w:color w:val="auto"/>
          <w:sz w:val="24"/>
          <w:szCs w:val="24"/>
          <w:lang w:val="en-US" w:eastAsia="zh-CN"/>
        </w:rPr>
        <w:t>指导</w:t>
      </w:r>
      <w:r>
        <w:rPr>
          <w:rFonts w:hint="eastAsia"/>
          <w:color w:val="auto"/>
          <w:sz w:val="24"/>
          <w:szCs w:val="24"/>
        </w:rPr>
        <w:t>，实现医院</w:t>
      </w:r>
      <w:r>
        <w:rPr>
          <w:rFonts w:hint="eastAsia"/>
          <w:color w:val="auto"/>
          <w:sz w:val="24"/>
          <w:szCs w:val="24"/>
          <w:lang w:val="en-US" w:eastAsia="zh-CN"/>
        </w:rPr>
        <w:t>长期</w:t>
      </w:r>
      <w:r>
        <w:rPr>
          <w:rFonts w:hint="eastAsia"/>
          <w:color w:val="auto"/>
          <w:sz w:val="24"/>
          <w:szCs w:val="24"/>
        </w:rPr>
        <w:t>可持续发展。通过</w:t>
      </w:r>
      <w:r>
        <w:rPr>
          <w:rFonts w:hint="eastAsia"/>
          <w:color w:val="auto"/>
          <w:sz w:val="24"/>
          <w:szCs w:val="24"/>
          <w:lang w:val="en-US" w:eastAsia="zh-CN"/>
        </w:rPr>
        <w:t>成本</w:t>
      </w:r>
      <w:r>
        <w:rPr>
          <w:rFonts w:hint="eastAsia"/>
          <w:color w:val="auto"/>
          <w:sz w:val="24"/>
          <w:szCs w:val="24"/>
        </w:rPr>
        <w:t>管理系统软件</w:t>
      </w:r>
      <w:r>
        <w:rPr>
          <w:rFonts w:hint="eastAsia"/>
          <w:color w:val="auto"/>
          <w:sz w:val="24"/>
          <w:szCs w:val="24"/>
          <w:lang w:val="en-US" w:eastAsia="zh-CN"/>
        </w:rPr>
        <w:t>扩容</w:t>
      </w:r>
      <w:r>
        <w:rPr>
          <w:rFonts w:hint="eastAsia"/>
          <w:color w:val="auto"/>
          <w:sz w:val="24"/>
          <w:szCs w:val="24"/>
        </w:rPr>
        <w:t>，推进</w:t>
      </w:r>
      <w:r>
        <w:rPr>
          <w:rFonts w:hint="eastAsia"/>
          <w:color w:val="auto"/>
          <w:sz w:val="24"/>
          <w:szCs w:val="24"/>
          <w:lang w:val="en-US" w:eastAsia="zh-CN"/>
        </w:rPr>
        <w:t>临床科室、医技科室内部管理</w:t>
      </w:r>
      <w:r>
        <w:rPr>
          <w:rFonts w:hint="eastAsia"/>
          <w:color w:val="auto"/>
          <w:sz w:val="24"/>
          <w:szCs w:val="24"/>
        </w:rPr>
        <w:t>科学化、准确化和精细化，</w:t>
      </w:r>
      <w:r>
        <w:rPr>
          <w:rFonts w:hint="eastAsia"/>
          <w:color w:val="auto"/>
          <w:sz w:val="24"/>
          <w:szCs w:val="24"/>
          <w:lang w:val="en-US" w:eastAsia="zh-CN"/>
        </w:rPr>
        <w:t>降本控费</w:t>
      </w:r>
      <w:r>
        <w:rPr>
          <w:rFonts w:hint="eastAsia"/>
          <w:color w:val="auto"/>
          <w:sz w:val="24"/>
          <w:szCs w:val="24"/>
        </w:rPr>
        <w:t>，提高经济效益和社会效益，提升医院核心竞争力。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24"/>
        </w:rPr>
      </w:pPr>
      <w:r>
        <w:rPr>
          <w:rFonts w:hint="eastAsia"/>
          <w:b/>
          <w:bCs/>
          <w:color w:val="auto"/>
          <w:sz w:val="24"/>
          <w:szCs w:val="24"/>
          <w:lang w:eastAsia="zh-CN"/>
        </w:rPr>
        <w:t>（</w:t>
      </w:r>
      <w:r>
        <w:rPr>
          <w:rFonts w:hint="eastAsia"/>
          <w:b/>
          <w:bCs/>
          <w:color w:val="auto"/>
          <w:sz w:val="24"/>
          <w:szCs w:val="24"/>
          <w:lang w:val="en-US" w:eastAsia="zh-CN"/>
        </w:rPr>
        <w:t>二</w:t>
      </w:r>
      <w:r>
        <w:rPr>
          <w:rFonts w:hint="eastAsia"/>
          <w:b/>
          <w:bCs/>
          <w:color w:val="auto"/>
          <w:sz w:val="24"/>
          <w:szCs w:val="24"/>
          <w:lang w:eastAsia="zh-CN"/>
        </w:rPr>
        <w:t>）</w:t>
      </w:r>
      <w:r>
        <w:rPr>
          <w:rFonts w:hint="eastAsia"/>
          <w:b/>
          <w:bCs/>
          <w:color w:val="auto"/>
          <w:sz w:val="24"/>
          <w:szCs w:val="24"/>
        </w:rPr>
        <w:t>系统开发目标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rPr>
        <w:t>通过现场调研和研讨会，针对</w:t>
      </w:r>
      <w:r>
        <w:rPr>
          <w:rFonts w:hint="eastAsia"/>
          <w:color w:val="auto"/>
          <w:sz w:val="24"/>
          <w:szCs w:val="24"/>
          <w:lang w:val="en-US" w:eastAsia="zh-CN"/>
        </w:rPr>
        <w:t>临床科室、医技科室的管理</w:t>
      </w:r>
      <w:r>
        <w:rPr>
          <w:rFonts w:hint="eastAsia"/>
          <w:color w:val="auto"/>
          <w:sz w:val="24"/>
          <w:szCs w:val="24"/>
        </w:rPr>
        <w:t>特点，设计</w:t>
      </w:r>
      <w:r>
        <w:rPr>
          <w:rFonts w:hint="eastAsia"/>
          <w:color w:val="auto"/>
          <w:sz w:val="24"/>
          <w:szCs w:val="24"/>
          <w:lang w:val="en-US" w:eastAsia="zh-CN"/>
        </w:rPr>
        <w:t>温州市中医院成本管理报表方案</w:t>
      </w:r>
      <w:r>
        <w:rPr>
          <w:rFonts w:hint="eastAsia"/>
          <w:color w:val="auto"/>
          <w:sz w:val="24"/>
          <w:szCs w:val="24"/>
        </w:rPr>
        <w:t>，论证和设计</w:t>
      </w:r>
      <w:r>
        <w:rPr>
          <w:rFonts w:hint="eastAsia"/>
          <w:color w:val="auto"/>
          <w:sz w:val="24"/>
          <w:szCs w:val="24"/>
          <w:lang w:val="en-US" w:eastAsia="zh-CN"/>
        </w:rPr>
        <w:t>温州市中医院运营管理报表</w:t>
      </w:r>
      <w:r>
        <w:rPr>
          <w:rFonts w:hint="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lang w:val="en-US" w:eastAsia="zh-CN"/>
        </w:rPr>
        <w:t>成本</w:t>
      </w:r>
      <w:r>
        <w:rPr>
          <w:rFonts w:hint="eastAsia"/>
          <w:color w:val="auto"/>
          <w:sz w:val="24"/>
          <w:szCs w:val="24"/>
        </w:rPr>
        <w:t>管理</w:t>
      </w:r>
      <w:r>
        <w:rPr>
          <w:rFonts w:hint="eastAsia"/>
          <w:color w:val="auto"/>
          <w:sz w:val="24"/>
          <w:szCs w:val="24"/>
          <w:lang w:val="en-US" w:eastAsia="zh-CN"/>
        </w:rPr>
        <w:t>报表</w:t>
      </w:r>
      <w:r>
        <w:rPr>
          <w:rFonts w:hint="eastAsia"/>
          <w:color w:val="auto"/>
          <w:sz w:val="24"/>
          <w:szCs w:val="24"/>
        </w:rPr>
        <w:t>实现人员信息和业务数据集成，自动完成</w:t>
      </w:r>
      <w:r>
        <w:rPr>
          <w:rFonts w:hint="eastAsia"/>
          <w:color w:val="auto"/>
          <w:sz w:val="24"/>
          <w:szCs w:val="24"/>
          <w:lang w:val="en-US" w:eastAsia="zh-CN"/>
        </w:rPr>
        <w:t>数据采集、不同报表检查和</w:t>
      </w:r>
      <w:r>
        <w:rPr>
          <w:rFonts w:hint="eastAsia"/>
          <w:color w:val="auto"/>
          <w:sz w:val="24"/>
          <w:szCs w:val="24"/>
        </w:rPr>
        <w:t>校对，以及自动完成数据审核和报错提醒</w:t>
      </w:r>
      <w:r>
        <w:rPr>
          <w:rFonts w:hint="eastAsia"/>
          <w:color w:val="auto"/>
          <w:sz w:val="24"/>
          <w:szCs w:val="24"/>
          <w:lang w:eastAsia="zh-CN"/>
        </w:rPr>
        <w:t>，</w:t>
      </w:r>
      <w:r>
        <w:rPr>
          <w:rFonts w:hint="eastAsia"/>
          <w:color w:val="auto"/>
          <w:sz w:val="24"/>
          <w:szCs w:val="24"/>
          <w:lang w:val="en-US" w:eastAsia="zh-CN"/>
        </w:rPr>
        <w:t>自动生成成本报表和经营分析报表</w:t>
      </w:r>
      <w:r>
        <w:rPr>
          <w:rFonts w:hint="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rPr>
        <w:t>实现如下具体目标：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成本管理报表</w:t>
      </w:r>
      <w:r>
        <w:rPr>
          <w:rFonts w:hint="eastAsia" w:ascii="宋体" w:hAnsi="宋体" w:eastAsia="宋体" w:cs="宋体"/>
          <w:color w:val="auto"/>
          <w:sz w:val="24"/>
          <w:szCs w:val="24"/>
        </w:rPr>
        <w:t>方案设计</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科室成本报表；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项目成本报表；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DRG成本报表；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科室绩效明细表；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科室绩效汇总表；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临床科室收入汇总表；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医技科室收入汇总表；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kern w:val="0"/>
          <w:sz w:val="24"/>
          <w:szCs w:val="24"/>
          <w:lang w:eastAsia="zh-Hans"/>
        </w:rPr>
        <w:t>医院门诊科室诊次成本</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收入、结余分析表；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（10）</w:t>
      </w:r>
      <w:r>
        <w:rPr>
          <w:rFonts w:hint="eastAsia" w:ascii="宋体" w:hAnsi="宋体" w:eastAsia="宋体" w:cs="宋体"/>
          <w:color w:val="auto"/>
          <w:kern w:val="0"/>
          <w:sz w:val="24"/>
          <w:szCs w:val="24"/>
          <w:lang w:eastAsia="zh-Hans"/>
        </w:rPr>
        <w:t>医院</w:t>
      </w:r>
      <w:r>
        <w:rPr>
          <w:rFonts w:hint="eastAsia" w:ascii="宋体" w:hAnsi="宋体" w:eastAsia="宋体" w:cs="宋体"/>
          <w:color w:val="auto"/>
          <w:kern w:val="0"/>
          <w:sz w:val="24"/>
          <w:szCs w:val="24"/>
          <w:lang w:val="en-US" w:eastAsia="zh-CN"/>
        </w:rPr>
        <w:t>住院</w:t>
      </w:r>
      <w:r>
        <w:rPr>
          <w:rFonts w:hint="eastAsia" w:ascii="宋体" w:hAnsi="宋体" w:eastAsia="宋体" w:cs="宋体"/>
          <w:color w:val="auto"/>
          <w:kern w:val="0"/>
          <w:sz w:val="24"/>
          <w:szCs w:val="24"/>
          <w:lang w:eastAsia="zh-Hans"/>
        </w:rPr>
        <w:t>科室诊次成本</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收入、结余分析表；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eastAsia="zh-Hans"/>
        </w:rPr>
        <w:t>科室直接成本组成分析表</w:t>
      </w:r>
      <w:r>
        <w:rPr>
          <w:rFonts w:hint="eastAsia" w:ascii="宋体" w:hAnsi="宋体" w:cs="宋体"/>
          <w:color w:val="auto"/>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移动端钉钉消息推送。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24"/>
        </w:rPr>
      </w:pPr>
      <w:r>
        <w:rPr>
          <w:rFonts w:hint="eastAsia"/>
          <w:b/>
          <w:bCs/>
          <w:color w:val="auto"/>
          <w:sz w:val="24"/>
          <w:szCs w:val="24"/>
          <w:lang w:eastAsia="zh-CN"/>
        </w:rPr>
        <w:t>（</w:t>
      </w:r>
      <w:r>
        <w:rPr>
          <w:rFonts w:hint="eastAsia"/>
          <w:b/>
          <w:bCs/>
          <w:color w:val="auto"/>
          <w:sz w:val="24"/>
          <w:szCs w:val="24"/>
          <w:lang w:val="en-US" w:eastAsia="zh-CN"/>
        </w:rPr>
        <w:t>三</w:t>
      </w:r>
      <w:r>
        <w:rPr>
          <w:rFonts w:hint="eastAsia"/>
          <w:b/>
          <w:bCs/>
          <w:color w:val="auto"/>
          <w:sz w:val="24"/>
          <w:szCs w:val="24"/>
          <w:lang w:eastAsia="zh-CN"/>
        </w:rPr>
        <w:t>）</w:t>
      </w:r>
      <w:r>
        <w:rPr>
          <w:rFonts w:hint="eastAsia"/>
          <w:b/>
          <w:bCs/>
          <w:color w:val="auto"/>
          <w:sz w:val="24"/>
          <w:szCs w:val="24"/>
          <w:lang w:val="en-US" w:eastAsia="zh-CN"/>
        </w:rPr>
        <w:t>成本管理软件扩容</w:t>
      </w:r>
      <w:r>
        <w:rPr>
          <w:rFonts w:hint="eastAsia"/>
          <w:b/>
          <w:bCs/>
          <w:color w:val="auto"/>
          <w:sz w:val="24"/>
          <w:szCs w:val="24"/>
        </w:rPr>
        <w:t>开发需求详情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24"/>
        </w:rPr>
      </w:pPr>
      <w:r>
        <w:rPr>
          <w:rFonts w:hint="eastAsia"/>
          <w:b/>
          <w:bCs/>
          <w:color w:val="auto"/>
          <w:sz w:val="24"/>
          <w:szCs w:val="24"/>
        </w:rPr>
        <w:t>1</w:t>
      </w:r>
      <w:r>
        <w:rPr>
          <w:rFonts w:hint="eastAsia"/>
          <w:b/>
          <w:bCs/>
          <w:color w:val="auto"/>
          <w:sz w:val="24"/>
          <w:szCs w:val="24"/>
          <w:lang w:eastAsia="zh-CN"/>
        </w:rPr>
        <w:t>、</w:t>
      </w:r>
      <w:r>
        <w:rPr>
          <w:rFonts w:hint="eastAsia"/>
          <w:b/>
          <w:bCs/>
          <w:color w:val="auto"/>
          <w:sz w:val="24"/>
          <w:szCs w:val="24"/>
          <w:lang w:val="en-US" w:eastAsia="zh-CN"/>
        </w:rPr>
        <w:t>成本管理报表</w:t>
      </w:r>
      <w:r>
        <w:rPr>
          <w:rFonts w:hint="eastAsia"/>
          <w:b/>
          <w:bCs/>
          <w:color w:val="auto"/>
          <w:sz w:val="24"/>
          <w:szCs w:val="24"/>
        </w:rPr>
        <w:t>方案设计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szCs w:val="24"/>
          <w:lang w:eastAsia="zh-CN"/>
        </w:rPr>
      </w:pPr>
      <w:r>
        <w:rPr>
          <w:rFonts w:hint="eastAsia"/>
          <w:color w:val="auto"/>
          <w:sz w:val="24"/>
          <w:szCs w:val="24"/>
          <w:lang w:val="en-US" w:eastAsia="zh-CN"/>
        </w:rPr>
        <w:t>（1）科室成本报表</w:t>
      </w:r>
      <w:r>
        <w:rPr>
          <w:rFonts w:hint="eastAsia"/>
          <w:color w:val="auto"/>
          <w:sz w:val="24"/>
          <w:szCs w:val="24"/>
        </w:rPr>
        <w:t>方案设计。</w:t>
      </w:r>
      <w:r>
        <w:rPr>
          <w:rFonts w:hint="eastAsia"/>
          <w:color w:val="auto"/>
          <w:sz w:val="24"/>
          <w:szCs w:val="24"/>
          <w:lang w:val="en-US" w:eastAsia="zh-CN"/>
        </w:rPr>
        <w:t>基于科室管理和医院运营管理需求，以及满足市卫健委成本上报需求，设计包括科室直接成本表、</w:t>
      </w:r>
      <w:r>
        <w:rPr>
          <w:rFonts w:hint="eastAsia" w:ascii="宋体" w:hAnsi="宋体" w:cs="宋体"/>
          <w:color w:val="auto"/>
          <w:kern w:val="0"/>
          <w:sz w:val="24"/>
          <w:szCs w:val="24"/>
          <w:lang w:eastAsia="zh-Hans"/>
        </w:rPr>
        <w:t>临床服务科室全成本表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eastAsia="zh-Hans"/>
        </w:rPr>
        <w:t>临床服务科室全成本构成分析表</w:t>
      </w:r>
      <w:r>
        <w:rPr>
          <w:rFonts w:hint="eastAsia" w:ascii="宋体" w:hAnsi="宋体" w:cs="宋体"/>
          <w:color w:val="auto"/>
          <w:kern w:val="0"/>
          <w:sz w:val="24"/>
          <w:szCs w:val="24"/>
          <w:lang w:eastAsia="zh-CN"/>
        </w:rPr>
        <w:t>，</w:t>
      </w:r>
      <w:r>
        <w:rPr>
          <w:rFonts w:hint="eastAsia" w:ascii="宋体" w:hAnsi="宋体"/>
          <w:color w:val="auto"/>
          <w:kern w:val="0"/>
          <w:sz w:val="24"/>
          <w:szCs w:val="24"/>
          <w:lang w:val="en-US" w:eastAsia="zh-CN"/>
        </w:rPr>
        <w:t>支持科室查询、多院区合并查询。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（2）项目成本报表</w:t>
      </w:r>
      <w:r>
        <w:rPr>
          <w:rFonts w:hint="eastAsia"/>
          <w:color w:val="auto"/>
          <w:sz w:val="24"/>
          <w:szCs w:val="24"/>
        </w:rPr>
        <w:t>方案设计。</w:t>
      </w:r>
      <w:r>
        <w:rPr>
          <w:rFonts w:hint="eastAsia"/>
          <w:color w:val="auto"/>
          <w:sz w:val="24"/>
          <w:szCs w:val="24"/>
          <w:lang w:val="en-US" w:eastAsia="zh-CN"/>
        </w:rPr>
        <w:t>基于科室管理和医院运营管理需求，设计包括作业中心成本表、</w:t>
      </w:r>
      <w:r>
        <w:rPr>
          <w:rFonts w:hint="eastAsia" w:ascii="宋体" w:hAnsi="宋体" w:cs="宋体"/>
          <w:color w:val="auto"/>
          <w:kern w:val="0"/>
          <w:sz w:val="24"/>
          <w:szCs w:val="24"/>
          <w:lang w:val="en-US" w:eastAsia="zh-CN"/>
        </w:rPr>
        <w:t>项目</w:t>
      </w:r>
      <w:r>
        <w:rPr>
          <w:rFonts w:hint="eastAsia" w:ascii="宋体" w:hAnsi="宋体" w:cs="宋体"/>
          <w:color w:val="auto"/>
          <w:kern w:val="0"/>
          <w:sz w:val="24"/>
          <w:szCs w:val="24"/>
          <w:lang w:eastAsia="zh-Hans"/>
        </w:rPr>
        <w:t>成本表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项目均次成本</w:t>
      </w:r>
      <w:r>
        <w:rPr>
          <w:rFonts w:hint="eastAsia" w:ascii="宋体" w:hAnsi="宋体" w:cs="宋体"/>
          <w:color w:val="auto"/>
          <w:kern w:val="0"/>
          <w:sz w:val="24"/>
          <w:szCs w:val="24"/>
          <w:lang w:eastAsia="zh-Hans"/>
        </w:rPr>
        <w:t>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项目全院平均成本表、</w:t>
      </w:r>
      <w:r>
        <w:rPr>
          <w:rFonts w:hint="eastAsia" w:ascii="宋体" w:hAnsi="宋体" w:cs="宋体"/>
          <w:color w:val="auto"/>
          <w:kern w:val="0"/>
          <w:sz w:val="24"/>
          <w:szCs w:val="24"/>
          <w:lang w:eastAsia="zh-Hans"/>
        </w:rPr>
        <w:t>项目成本收支结余明细表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根据医疗服务项目的作业路径，分作业中心显示各成本要素的成本金额信息。根据科室医疗服务项目的执行范围，计算查询分科室的项目成本及单位成本</w:t>
      </w:r>
      <w:r>
        <w:rPr>
          <w:rFonts w:hint="eastAsia" w:ascii="宋体" w:hAnsi="宋体" w:cs="宋体"/>
          <w:color w:val="auto"/>
          <w:kern w:val="0"/>
          <w:sz w:val="24"/>
          <w:szCs w:val="24"/>
          <w:lang w:eastAsia="zh-Hans"/>
        </w:rPr>
        <w:t>。</w:t>
      </w:r>
      <w:r>
        <w:rPr>
          <w:rFonts w:hint="eastAsia" w:ascii="宋体" w:hAnsi="宋体" w:cs="宋体"/>
          <w:color w:val="auto"/>
          <w:kern w:val="0"/>
          <w:sz w:val="24"/>
          <w:szCs w:val="24"/>
          <w:lang w:val="en-US" w:eastAsia="zh-CN"/>
        </w:rPr>
        <w:t>根据科室医疗服务项目的执行范围，计算查询分科室的项目成本各成本要素的明细发构成</w:t>
      </w:r>
      <w:r>
        <w:rPr>
          <w:rFonts w:hint="eastAsia" w:ascii="宋体" w:hAnsi="宋体"/>
          <w:color w:val="auto"/>
          <w:kern w:val="0"/>
          <w:sz w:val="24"/>
          <w:szCs w:val="24"/>
          <w:lang w:val="en-US" w:eastAsia="zh-CN"/>
        </w:rPr>
        <w:t>。</w:t>
      </w:r>
      <w:r>
        <w:rPr>
          <w:rFonts w:hint="eastAsia" w:ascii="宋体" w:hAnsi="宋体" w:cs="宋体"/>
          <w:color w:val="auto"/>
          <w:kern w:val="0"/>
          <w:sz w:val="24"/>
          <w:szCs w:val="24"/>
          <w:lang w:val="en-US" w:eastAsia="zh-CN"/>
        </w:rPr>
        <w:t>基于全院的医疗服务项目执行范围，计算查询项目均次成本及各成本要素的均次</w:t>
      </w:r>
      <w:r>
        <w:rPr>
          <w:rFonts w:hint="eastAsia" w:ascii="宋体" w:hAnsi="宋体" w:cs="宋体"/>
          <w:color w:val="auto"/>
          <w:kern w:val="0"/>
          <w:sz w:val="24"/>
          <w:szCs w:val="24"/>
          <w:lang w:eastAsia="zh-Hans"/>
        </w:rPr>
        <w:t>成本构成</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支持</w:t>
      </w:r>
      <w:r>
        <w:rPr>
          <w:rFonts w:hint="eastAsia" w:ascii="宋体" w:hAnsi="宋体" w:cs="宋体"/>
          <w:color w:val="auto"/>
          <w:kern w:val="0"/>
          <w:sz w:val="24"/>
          <w:szCs w:val="24"/>
          <w:lang w:eastAsia="zh-Hans"/>
        </w:rPr>
        <w:t>对比、趋势分析。</w:t>
      </w:r>
      <w:r>
        <w:rPr>
          <w:rFonts w:hint="eastAsia" w:ascii="宋体" w:hAnsi="宋体" w:cs="宋体"/>
          <w:color w:val="auto"/>
          <w:kern w:val="0"/>
          <w:sz w:val="24"/>
          <w:szCs w:val="24"/>
          <w:lang w:val="en-US" w:eastAsia="zh-CN"/>
        </w:rPr>
        <w:t>基于全院的医疗服务项目执行范围，计算查询项目的收入、成本、结余情况，支持对比、趋势分析</w:t>
      </w:r>
      <w:r>
        <w:rPr>
          <w:rFonts w:hint="eastAsia" w:ascii="宋体" w:hAnsi="宋体" w:cs="宋体"/>
          <w:color w:val="auto"/>
          <w:kern w:val="0"/>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szCs w:val="24"/>
          <w:lang w:val="en-US" w:eastAsia="zh-CN"/>
        </w:rPr>
      </w:pPr>
      <w:r>
        <w:rPr>
          <w:rFonts w:hint="eastAsia"/>
          <w:color w:val="auto"/>
          <w:sz w:val="24"/>
          <w:szCs w:val="24"/>
          <w:lang w:val="en-US" w:eastAsia="zh-CN"/>
        </w:rPr>
        <w:t>（3）DRG成本报表</w:t>
      </w:r>
      <w:r>
        <w:rPr>
          <w:rFonts w:hint="eastAsia"/>
          <w:color w:val="auto"/>
          <w:sz w:val="24"/>
          <w:szCs w:val="24"/>
        </w:rPr>
        <w:t>方案设计。</w:t>
      </w:r>
      <w:r>
        <w:rPr>
          <w:rFonts w:hint="eastAsia"/>
          <w:color w:val="auto"/>
          <w:sz w:val="24"/>
          <w:szCs w:val="24"/>
          <w:lang w:val="en-US" w:eastAsia="zh-CN"/>
        </w:rPr>
        <w:t>基于科室管理和医院运营管理需求，设计包括</w:t>
      </w:r>
      <w:r>
        <w:rPr>
          <w:rFonts w:hint="eastAsia" w:ascii="宋体" w:hAnsi="宋体" w:cs="宋体"/>
          <w:color w:val="auto"/>
          <w:kern w:val="0"/>
          <w:sz w:val="24"/>
          <w:szCs w:val="24"/>
          <w:lang w:val="en-US" w:eastAsia="zh-CN"/>
        </w:rPr>
        <w:t>HIS</w:t>
      </w:r>
      <w:r>
        <w:rPr>
          <w:rFonts w:hint="eastAsia" w:ascii="宋体" w:hAnsi="宋体" w:cs="宋体"/>
          <w:color w:val="auto"/>
          <w:kern w:val="0"/>
          <w:sz w:val="24"/>
          <w:szCs w:val="24"/>
          <w:lang w:eastAsia="zh-Hans"/>
        </w:rPr>
        <w:t>基础数据</w:t>
      </w:r>
      <w:r>
        <w:rPr>
          <w:rFonts w:hint="eastAsia" w:ascii="宋体" w:hAnsi="宋体" w:cs="宋体"/>
          <w:color w:val="auto"/>
          <w:kern w:val="0"/>
          <w:sz w:val="24"/>
          <w:szCs w:val="24"/>
          <w:lang w:val="en-US" w:eastAsia="zh-CN"/>
        </w:rPr>
        <w:t>ETL与多维查询</w:t>
      </w:r>
      <w:r>
        <w:rPr>
          <w:rFonts w:hint="eastAsia"/>
          <w:color w:val="auto"/>
          <w:sz w:val="24"/>
          <w:szCs w:val="24"/>
          <w:lang w:val="en-US" w:eastAsia="zh-CN"/>
        </w:rPr>
        <w:t>、</w:t>
      </w:r>
      <w:r>
        <w:rPr>
          <w:rFonts w:hint="eastAsia" w:ascii="宋体" w:hAnsi="宋体" w:cs="宋体"/>
          <w:color w:val="auto"/>
          <w:kern w:val="0"/>
          <w:sz w:val="24"/>
          <w:szCs w:val="24"/>
          <w:lang w:eastAsia="zh-Hans"/>
        </w:rPr>
        <w:t>病种成本明细表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DRG</w:t>
      </w:r>
      <w:r>
        <w:rPr>
          <w:rFonts w:hint="eastAsia" w:ascii="宋体" w:hAnsi="宋体" w:cs="宋体"/>
          <w:color w:val="auto"/>
          <w:kern w:val="0"/>
          <w:sz w:val="24"/>
          <w:szCs w:val="24"/>
          <w:lang w:eastAsia="zh-Hans"/>
        </w:rPr>
        <w:t>成本均次成本明细表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DRG</w:t>
      </w:r>
      <w:r>
        <w:rPr>
          <w:rFonts w:hint="eastAsia" w:ascii="宋体" w:hAnsi="宋体" w:cs="宋体"/>
          <w:color w:val="auto"/>
          <w:kern w:val="0"/>
          <w:sz w:val="24"/>
          <w:szCs w:val="24"/>
          <w:lang w:eastAsia="zh-Hans"/>
        </w:rPr>
        <w:t>收支结余明细表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在DRG病种成本核算基础上，提供DRG病种的收入结构、成本结构、收益分析，为医院经营决策和管理提供数据依据</w:t>
      </w:r>
      <w:r>
        <w:rPr>
          <w:rFonts w:hint="eastAsia" w:ascii="宋体" w:hAnsi="宋体"/>
          <w:color w:val="auto"/>
          <w:kern w:val="0"/>
          <w:sz w:val="24"/>
          <w:szCs w:val="24"/>
          <w:lang w:val="en-US" w:eastAsia="zh-CN"/>
        </w:rPr>
        <w:t>。</w:t>
      </w:r>
      <w:r>
        <w:rPr>
          <w:rFonts w:hint="eastAsia" w:ascii="宋体" w:hAnsi="宋体" w:cs="宋体"/>
          <w:color w:val="auto"/>
          <w:kern w:val="0"/>
          <w:sz w:val="24"/>
          <w:szCs w:val="24"/>
          <w:lang w:eastAsia="zh-Hans"/>
        </w:rPr>
        <w:t>按照病人、科室、</w:t>
      </w:r>
      <w:r>
        <w:rPr>
          <w:rFonts w:hint="eastAsia" w:ascii="宋体" w:hAnsi="宋体" w:cs="宋体"/>
          <w:color w:val="auto"/>
          <w:kern w:val="0"/>
          <w:sz w:val="24"/>
          <w:szCs w:val="24"/>
          <w:lang w:val="en-US" w:eastAsia="zh-CN"/>
        </w:rPr>
        <w:t>DRG分组编码等维度，计算查询DRG</w:t>
      </w:r>
      <w:r>
        <w:rPr>
          <w:rFonts w:hint="eastAsia" w:ascii="宋体" w:hAnsi="宋体" w:cs="宋体"/>
          <w:color w:val="auto"/>
          <w:kern w:val="0"/>
          <w:sz w:val="24"/>
          <w:szCs w:val="24"/>
          <w:lang w:eastAsia="zh-Hans"/>
        </w:rPr>
        <w:t>的单位成本、收入构成、成本构成、单位收益等多纬度对DRG病种进行查询分析。按照</w:t>
      </w:r>
      <w:r>
        <w:rPr>
          <w:rFonts w:hint="eastAsia" w:ascii="宋体" w:hAnsi="宋体" w:cs="宋体"/>
          <w:color w:val="auto"/>
          <w:kern w:val="0"/>
          <w:sz w:val="24"/>
          <w:szCs w:val="24"/>
          <w:lang w:val="en-US" w:eastAsia="zh-CN"/>
        </w:rPr>
        <w:t>DRG分组编码维度，计算查询全院DRG</w:t>
      </w:r>
      <w:r>
        <w:rPr>
          <w:rFonts w:hint="eastAsia" w:ascii="宋体" w:hAnsi="宋体" w:cs="宋体"/>
          <w:color w:val="auto"/>
          <w:kern w:val="0"/>
          <w:sz w:val="24"/>
          <w:szCs w:val="24"/>
          <w:lang w:eastAsia="zh-Hans"/>
        </w:rPr>
        <w:t>的</w:t>
      </w:r>
      <w:r>
        <w:rPr>
          <w:rFonts w:hint="eastAsia" w:ascii="宋体" w:hAnsi="宋体" w:cs="宋体"/>
          <w:color w:val="auto"/>
          <w:kern w:val="0"/>
          <w:sz w:val="24"/>
          <w:szCs w:val="24"/>
          <w:lang w:val="en-US" w:eastAsia="zh-CN"/>
        </w:rPr>
        <w:t>结算金额、成本金额、收支结余明细信息。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（4）经营分析报表方案设计。基于科室管理和医院运营管理需求，设计包括</w:t>
      </w:r>
      <w:r>
        <w:rPr>
          <w:rFonts w:hint="eastAsia" w:ascii="宋体" w:hAnsi="宋体" w:cs="宋体"/>
          <w:color w:val="auto"/>
          <w:kern w:val="0"/>
          <w:sz w:val="24"/>
          <w:szCs w:val="24"/>
          <w:lang w:eastAsia="zh-Hans"/>
        </w:rPr>
        <w:t>科室绩效损益明细表</w:t>
      </w:r>
      <w:r>
        <w:rPr>
          <w:rFonts w:hint="eastAsia"/>
          <w:color w:val="auto"/>
          <w:sz w:val="24"/>
          <w:szCs w:val="24"/>
          <w:lang w:val="en-US" w:eastAsia="zh-CN"/>
        </w:rPr>
        <w:t>、</w:t>
      </w:r>
      <w:r>
        <w:rPr>
          <w:rFonts w:hint="eastAsia" w:ascii="宋体" w:hAnsi="宋体" w:cs="宋体"/>
          <w:color w:val="auto"/>
          <w:kern w:val="0"/>
          <w:sz w:val="24"/>
          <w:szCs w:val="24"/>
          <w:lang w:eastAsia="zh-Hans"/>
        </w:rPr>
        <w:t>医院临床科室绩效损益</w:t>
      </w:r>
      <w:r>
        <w:rPr>
          <w:rFonts w:hint="eastAsia" w:ascii="宋体" w:hAnsi="宋体" w:cs="宋体"/>
          <w:color w:val="auto"/>
          <w:kern w:val="0"/>
          <w:sz w:val="24"/>
          <w:szCs w:val="24"/>
          <w:lang w:val="en-US" w:eastAsia="zh-CN"/>
        </w:rPr>
        <w:t>汇总表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eastAsia="zh-Hans"/>
        </w:rPr>
        <w:t>医院医技药品科室绩效损益</w:t>
      </w:r>
      <w:r>
        <w:rPr>
          <w:rFonts w:hint="eastAsia" w:ascii="宋体" w:hAnsi="宋体" w:cs="宋体"/>
          <w:color w:val="auto"/>
          <w:kern w:val="0"/>
          <w:sz w:val="24"/>
          <w:szCs w:val="24"/>
          <w:lang w:val="en-US" w:eastAsia="zh-CN"/>
        </w:rPr>
        <w:t>汇总表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eastAsia="zh-Hans"/>
        </w:rPr>
        <w:t>医院医技药品科室</w:t>
      </w:r>
      <w:r>
        <w:rPr>
          <w:rFonts w:hint="eastAsia" w:ascii="宋体" w:hAnsi="宋体" w:cs="宋体"/>
          <w:color w:val="auto"/>
          <w:kern w:val="0"/>
          <w:sz w:val="24"/>
          <w:szCs w:val="24"/>
          <w:lang w:val="en-US" w:eastAsia="zh-CN"/>
        </w:rPr>
        <w:t>收入汇总表、医院</w:t>
      </w:r>
      <w:r>
        <w:rPr>
          <w:rFonts w:hint="eastAsia" w:ascii="宋体" w:hAnsi="宋体" w:cs="宋体"/>
          <w:color w:val="auto"/>
          <w:kern w:val="0"/>
          <w:sz w:val="24"/>
          <w:szCs w:val="24"/>
          <w:lang w:eastAsia="zh-Hans"/>
        </w:rPr>
        <w:t>各科收入汇总表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eastAsia="zh-Hans"/>
        </w:rPr>
        <w:t>医院临床科室收入汇总表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eastAsia="zh-Hans"/>
        </w:rPr>
        <w:t>医院门诊科室诊次成本</w:t>
      </w:r>
      <w:r>
        <w:rPr>
          <w:rFonts w:hint="eastAsia" w:ascii="宋体" w:hAnsi="宋体" w:cs="宋体"/>
          <w:color w:val="auto"/>
          <w:kern w:val="0"/>
          <w:sz w:val="24"/>
          <w:szCs w:val="24"/>
          <w:lang w:val="en-US" w:eastAsia="zh-CN"/>
        </w:rPr>
        <w:t>收入结余分析表、</w:t>
      </w:r>
      <w:r>
        <w:rPr>
          <w:rFonts w:hint="eastAsia" w:ascii="宋体" w:hAnsi="宋体" w:cs="宋体"/>
          <w:color w:val="auto"/>
          <w:kern w:val="0"/>
          <w:sz w:val="24"/>
          <w:szCs w:val="24"/>
          <w:lang w:eastAsia="zh-Hans"/>
        </w:rPr>
        <w:t>医院住院科室床日成本</w:t>
      </w:r>
      <w:r>
        <w:rPr>
          <w:rFonts w:hint="eastAsia" w:ascii="宋体" w:hAnsi="宋体" w:cs="宋体"/>
          <w:color w:val="auto"/>
          <w:kern w:val="0"/>
          <w:sz w:val="24"/>
          <w:szCs w:val="24"/>
          <w:lang w:val="en-US" w:eastAsia="zh-CN"/>
        </w:rPr>
        <w:t>收入结余分析表、</w:t>
      </w:r>
      <w:r>
        <w:rPr>
          <w:rFonts w:hint="eastAsia" w:ascii="宋体" w:hAnsi="宋体" w:cs="宋体"/>
          <w:color w:val="auto"/>
          <w:kern w:val="0"/>
          <w:sz w:val="24"/>
          <w:szCs w:val="24"/>
          <w:lang w:eastAsia="zh-Hans"/>
        </w:rPr>
        <w:t>科室直接成本组成分析表</w:t>
      </w:r>
      <w:r>
        <w:rPr>
          <w:rFonts w:hint="eastAsia" w:ascii="宋体" w:hAnsi="宋体" w:cs="宋体"/>
          <w:color w:val="auto"/>
          <w:kern w:val="0"/>
          <w:sz w:val="24"/>
          <w:szCs w:val="24"/>
          <w:lang w:eastAsia="zh-CN"/>
        </w:rPr>
        <w:t>。</w:t>
      </w:r>
      <w:r>
        <w:rPr>
          <w:rFonts w:hint="eastAsia" w:ascii="宋体" w:hAnsi="宋体"/>
          <w:color w:val="auto"/>
          <w:kern w:val="0"/>
          <w:sz w:val="24"/>
          <w:szCs w:val="24"/>
          <w:lang w:val="en-US" w:eastAsia="zh-CN"/>
        </w:rPr>
        <w:t>根据医院设计方案定制报表，支持多院区合并查询。支持科室按照组织树汇总查询。支持跨会计期间汇总查询。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color w:val="auto"/>
          <w:sz w:val="24"/>
          <w:szCs w:val="24"/>
          <w:lang w:val="en-US" w:eastAsia="zh-CN"/>
        </w:rPr>
        <w:t>（5）移动端钉钉推送消息方案设计。基于成本管理报表、经营分析报表方案，设计包括</w:t>
      </w:r>
      <w:r>
        <w:rPr>
          <w:rFonts w:hint="eastAsia" w:ascii="宋体" w:hAnsi="宋体" w:cs="宋体"/>
          <w:color w:val="auto"/>
          <w:kern w:val="0"/>
          <w:sz w:val="24"/>
          <w:szCs w:val="24"/>
          <w:lang w:eastAsia="zh-Hans"/>
        </w:rPr>
        <w:t>消息模板管理</w:t>
      </w:r>
      <w:r>
        <w:rPr>
          <w:rFonts w:hint="eastAsia"/>
          <w:color w:val="auto"/>
          <w:sz w:val="24"/>
          <w:szCs w:val="24"/>
          <w:lang w:val="en-US" w:eastAsia="zh-CN"/>
        </w:rPr>
        <w:t>、</w:t>
      </w:r>
      <w:r>
        <w:rPr>
          <w:rFonts w:hint="eastAsia" w:ascii="宋体" w:hAnsi="宋体" w:cs="宋体"/>
          <w:color w:val="auto"/>
          <w:kern w:val="0"/>
          <w:sz w:val="24"/>
          <w:szCs w:val="24"/>
          <w:lang w:val="en-US" w:eastAsia="zh-CN"/>
        </w:rPr>
        <w:t>消息对象设置</w:t>
      </w:r>
      <w:r>
        <w:rPr>
          <w:rFonts w:hint="eastAsia"/>
          <w:color w:val="auto"/>
          <w:sz w:val="24"/>
          <w:szCs w:val="24"/>
          <w:lang w:val="en-US" w:eastAsia="zh-CN"/>
        </w:rPr>
        <w:t>、</w:t>
      </w:r>
      <w:r>
        <w:rPr>
          <w:rFonts w:hint="eastAsia" w:ascii="宋体" w:hAnsi="宋体" w:cs="宋体"/>
          <w:color w:val="auto"/>
          <w:kern w:val="0"/>
          <w:sz w:val="24"/>
          <w:szCs w:val="24"/>
          <w:lang w:val="en-US" w:eastAsia="zh-CN"/>
        </w:rPr>
        <w:t>消息生成与定时推送</w:t>
      </w:r>
      <w:r>
        <w:rPr>
          <w:rFonts w:hint="eastAsia"/>
          <w:color w:val="auto"/>
          <w:sz w:val="24"/>
          <w:szCs w:val="24"/>
          <w:lang w:val="en-US" w:eastAsia="zh-CN"/>
        </w:rPr>
        <w:t>、</w:t>
      </w:r>
      <w:r>
        <w:rPr>
          <w:rFonts w:hint="eastAsia" w:ascii="宋体" w:hAnsi="宋体" w:cs="宋体"/>
          <w:color w:val="auto"/>
          <w:kern w:val="0"/>
          <w:sz w:val="24"/>
          <w:szCs w:val="24"/>
          <w:lang w:val="en-US" w:eastAsia="zh-CN"/>
        </w:rPr>
        <w:t>钉钉消息API调用参数配置</w:t>
      </w:r>
      <w:r>
        <w:rPr>
          <w:rFonts w:hint="eastAsia"/>
          <w:color w:val="auto"/>
          <w:sz w:val="24"/>
          <w:szCs w:val="24"/>
          <w:lang w:val="en-US" w:eastAsia="zh-CN"/>
        </w:rPr>
        <w:t>等。</w:t>
      </w:r>
      <w:r>
        <w:rPr>
          <w:rFonts w:hint="eastAsia" w:ascii="宋体" w:hAnsi="宋体" w:cs="宋体"/>
          <w:color w:val="auto"/>
          <w:kern w:val="0"/>
          <w:sz w:val="24"/>
          <w:szCs w:val="24"/>
          <w:lang w:eastAsia="zh-Hans"/>
        </w:rPr>
        <w:t>根据业务场景的需要设定不同的</w:t>
      </w:r>
      <w:r>
        <w:rPr>
          <w:rFonts w:hint="eastAsia" w:ascii="宋体" w:hAnsi="宋体" w:cs="宋体"/>
          <w:color w:val="auto"/>
          <w:kern w:val="0"/>
          <w:sz w:val="24"/>
          <w:szCs w:val="24"/>
          <w:lang w:val="en-US" w:eastAsia="zh-CN"/>
        </w:rPr>
        <w:t>消息推送对象</w:t>
      </w:r>
      <w:r>
        <w:rPr>
          <w:rFonts w:hint="eastAsia" w:ascii="宋体" w:hAnsi="宋体" w:cs="宋体"/>
          <w:color w:val="auto"/>
          <w:kern w:val="0"/>
          <w:sz w:val="24"/>
          <w:szCs w:val="24"/>
          <w:lang w:eastAsia="zh-Hans"/>
        </w:rPr>
        <w:t>，然后根据</w:t>
      </w:r>
      <w:r>
        <w:rPr>
          <w:rFonts w:hint="eastAsia" w:ascii="宋体" w:hAnsi="宋体" w:cs="宋体"/>
          <w:color w:val="auto"/>
          <w:kern w:val="0"/>
          <w:sz w:val="24"/>
          <w:szCs w:val="24"/>
          <w:lang w:val="en-US" w:eastAsia="zh-CN"/>
        </w:rPr>
        <w:t>对象</w:t>
      </w:r>
      <w:r>
        <w:rPr>
          <w:rFonts w:hint="eastAsia" w:ascii="宋体" w:hAnsi="宋体" w:cs="宋体"/>
          <w:color w:val="auto"/>
          <w:kern w:val="0"/>
          <w:sz w:val="24"/>
          <w:szCs w:val="24"/>
          <w:lang w:eastAsia="zh-Hans"/>
        </w:rPr>
        <w:t>的不同，对应能对</w:t>
      </w:r>
      <w:r>
        <w:rPr>
          <w:rFonts w:hint="eastAsia" w:ascii="宋体" w:hAnsi="宋体" w:cs="宋体"/>
          <w:color w:val="auto"/>
          <w:kern w:val="0"/>
          <w:sz w:val="24"/>
          <w:szCs w:val="24"/>
          <w:lang w:val="en-US" w:eastAsia="zh-CN"/>
        </w:rPr>
        <w:t>消息推送</w:t>
      </w:r>
      <w:r>
        <w:rPr>
          <w:rFonts w:hint="eastAsia" w:ascii="宋体" w:hAnsi="宋体" w:cs="宋体"/>
          <w:color w:val="auto"/>
          <w:kern w:val="0"/>
          <w:sz w:val="24"/>
          <w:szCs w:val="24"/>
          <w:lang w:eastAsia="zh-Hans"/>
        </w:rPr>
        <w:t>设定相应的操作权限</w:t>
      </w:r>
      <w:r>
        <w:rPr>
          <w:rFonts w:hint="eastAsia" w:ascii="宋体" w:hAnsi="宋体" w:cs="宋体"/>
          <w:color w:val="auto"/>
          <w:kern w:val="0"/>
          <w:sz w:val="24"/>
          <w:szCs w:val="24"/>
          <w:lang w:val="en-US" w:eastAsia="zh-CN"/>
        </w:rPr>
        <w:t>和推送频率。系统自动根据消息模板，动态绑定业务数据生成分期间的消息正文，并根据消息对象的配置参数，实现推送。支持系统定时器触发推送功能。系统支持钉钉消息推送接口调用的配置。通过获取指定的钉钉令牌，实现成本系统的后台自动或定时推送。系统支持钉钉消息推送接口调用的配置。通过获取指定的钉钉令牌，实现成本系统的后台自动或定时推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lang w:val="en-US" w:eastAsia="zh-CN"/>
        </w:rPr>
        <w:t>（6）</w:t>
      </w:r>
      <w:r>
        <w:rPr>
          <w:rFonts w:hint="eastAsia" w:ascii="宋体" w:hAnsi="宋体" w:cs="宋体"/>
          <w:color w:val="auto"/>
          <w:kern w:val="0"/>
          <w:sz w:val="24"/>
          <w:szCs w:val="24"/>
          <w:lang w:val="en-US" w:eastAsia="zh-CN"/>
        </w:rPr>
        <w:t>计算模型定制优化</w:t>
      </w:r>
      <w:r>
        <w:rPr>
          <w:rFonts w:hint="eastAsia"/>
          <w:color w:val="auto"/>
          <w:sz w:val="24"/>
          <w:szCs w:val="24"/>
          <w:lang w:val="en-US" w:eastAsia="zh-CN"/>
        </w:rPr>
        <w:t>。</w:t>
      </w:r>
      <w:r>
        <w:rPr>
          <w:rFonts w:hint="eastAsia" w:ascii="宋体" w:hAnsi="宋体" w:cs="宋体"/>
          <w:color w:val="auto"/>
          <w:kern w:val="0"/>
          <w:sz w:val="24"/>
          <w:szCs w:val="24"/>
          <w:lang w:eastAsia="zh-Hans"/>
        </w:rPr>
        <w:t>作业成本法</w:t>
      </w:r>
      <w:r>
        <w:rPr>
          <w:rFonts w:hint="eastAsia" w:ascii="宋体" w:hAnsi="宋体" w:cs="宋体"/>
          <w:color w:val="auto"/>
          <w:kern w:val="0"/>
          <w:sz w:val="24"/>
          <w:szCs w:val="24"/>
          <w:lang w:val="en-US" w:eastAsia="zh-CN"/>
        </w:rPr>
        <w:t>计算模型优化及医院个性化计算模型实现</w:t>
      </w:r>
      <w:r>
        <w:rPr>
          <w:rFonts w:hint="eastAsia"/>
          <w:color w:val="auto"/>
          <w:sz w:val="24"/>
          <w:szCs w:val="24"/>
          <w:lang w:val="en-US" w:eastAsia="zh-CN"/>
        </w:rPr>
        <w:t>。</w:t>
      </w:r>
      <w:r>
        <w:rPr>
          <w:rFonts w:hint="eastAsia" w:ascii="宋体" w:hAnsi="宋体" w:cs="宋体"/>
          <w:color w:val="auto"/>
          <w:kern w:val="0"/>
          <w:sz w:val="24"/>
          <w:szCs w:val="24"/>
          <w:lang w:eastAsia="zh-Hans"/>
        </w:rPr>
        <w:t>使用作业成本法对医疗服务项目的间接成本进行分摊</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定制人员经费的标准成本计算模型。定制卫生耗材标准成本计算模型。定制医疗项目服务直接成本与间接成本计算模型。</w:t>
      </w:r>
    </w:p>
    <w:p>
      <w:pPr>
        <w:spacing w:line="360" w:lineRule="auto"/>
        <w:ind w:firstLine="482" w:firstLineChars="200"/>
        <w:rPr>
          <w:b/>
          <w:bCs/>
          <w:color w:val="auto"/>
          <w:sz w:val="24"/>
          <w:szCs w:val="24"/>
        </w:rPr>
      </w:pPr>
      <w:r>
        <w:rPr>
          <w:b/>
          <w:bCs/>
          <w:color w:val="auto"/>
          <w:sz w:val="24"/>
          <w:szCs w:val="24"/>
        </w:rPr>
        <w:t>2</w:t>
      </w:r>
      <w:r>
        <w:rPr>
          <w:rFonts w:hint="eastAsia"/>
          <w:b/>
          <w:bCs/>
          <w:color w:val="auto"/>
          <w:sz w:val="24"/>
          <w:szCs w:val="24"/>
          <w:lang w:eastAsia="zh-CN"/>
        </w:rPr>
        <w:t>、</w:t>
      </w:r>
      <w:r>
        <w:rPr>
          <w:rFonts w:hint="eastAsia"/>
          <w:b/>
          <w:bCs/>
          <w:color w:val="auto"/>
          <w:sz w:val="24"/>
          <w:szCs w:val="24"/>
        </w:rPr>
        <w:t>基本模块</w:t>
      </w:r>
    </w:p>
    <w:p>
      <w:pPr>
        <w:spacing w:line="360" w:lineRule="auto"/>
        <w:ind w:firstLine="480" w:firstLineChars="200"/>
        <w:rPr>
          <w:color w:val="auto"/>
          <w:sz w:val="24"/>
          <w:szCs w:val="24"/>
        </w:rPr>
      </w:pPr>
      <w:r>
        <w:rPr>
          <w:rFonts w:hint="eastAsia"/>
          <w:color w:val="auto"/>
          <w:sz w:val="24"/>
          <w:szCs w:val="24"/>
        </w:rPr>
        <w:t>包括组织架构管理、人员管理、角色管理等。</w:t>
      </w:r>
    </w:p>
    <w:p>
      <w:pPr>
        <w:spacing w:line="360" w:lineRule="auto"/>
        <w:ind w:firstLine="480" w:firstLineChars="200"/>
        <w:rPr>
          <w:color w:val="auto"/>
          <w:sz w:val="24"/>
          <w:szCs w:val="24"/>
        </w:rPr>
      </w:pPr>
      <w:r>
        <w:rPr>
          <w:rFonts w:hint="eastAsia"/>
          <w:color w:val="auto"/>
          <w:sz w:val="24"/>
          <w:szCs w:val="24"/>
        </w:rPr>
        <w:t>基本内容：管理登录人员账号密码，以及系统权限管理。</w:t>
      </w:r>
    </w:p>
    <w:p>
      <w:pPr>
        <w:spacing w:line="360" w:lineRule="auto"/>
        <w:ind w:firstLine="480" w:firstLineChars="200"/>
        <w:rPr>
          <w:rFonts w:hint="eastAsia"/>
          <w:color w:val="auto"/>
          <w:sz w:val="24"/>
          <w:szCs w:val="24"/>
          <w:lang w:eastAsia="zh-CN"/>
        </w:rPr>
      </w:pPr>
      <w:r>
        <w:rPr>
          <w:rFonts w:hint="eastAsia"/>
          <w:color w:val="auto"/>
          <w:sz w:val="24"/>
          <w:szCs w:val="24"/>
        </w:rPr>
        <w:t>基本操作：可增删改查</w:t>
      </w:r>
      <w:r>
        <w:rPr>
          <w:rFonts w:hint="eastAsia"/>
          <w:color w:val="auto"/>
          <w:sz w:val="24"/>
          <w:szCs w:val="24"/>
          <w:lang w:eastAsia="zh-CN"/>
        </w:rPr>
        <w:t>。</w:t>
      </w:r>
    </w:p>
    <w:p>
      <w:pPr>
        <w:spacing w:line="360" w:lineRule="auto"/>
        <w:ind w:firstLine="480" w:firstLineChars="200"/>
        <w:rPr>
          <w:rFonts w:hint="eastAsia"/>
          <w:color w:val="auto"/>
          <w:sz w:val="24"/>
          <w:szCs w:val="24"/>
          <w:lang w:eastAsia="zh-CN"/>
        </w:rPr>
      </w:pPr>
    </w:p>
    <w:p>
      <w:pPr>
        <w:spacing w:line="360" w:lineRule="auto"/>
        <w:ind w:firstLine="480" w:firstLineChars="200"/>
        <w:rPr>
          <w:rFonts w:hint="eastAsia"/>
          <w:color w:val="auto"/>
          <w:sz w:val="24"/>
          <w:szCs w:val="24"/>
          <w:lang w:val="en-US" w:eastAsia="zh-CN"/>
        </w:rPr>
      </w:pPr>
    </w:p>
    <w:p>
      <w:pPr>
        <w:spacing w:line="360" w:lineRule="auto"/>
        <w:ind w:firstLine="480" w:firstLineChars="200"/>
        <w:rPr>
          <w:rFonts w:hint="eastAsia"/>
          <w:color w:val="auto"/>
          <w:sz w:val="24"/>
          <w:szCs w:val="24"/>
          <w:lang w:val="en-US" w:eastAsia="zh-CN"/>
        </w:rPr>
      </w:pPr>
    </w:p>
    <w:p>
      <w:pPr>
        <w:spacing w:line="360" w:lineRule="auto"/>
        <w:ind w:firstLine="480" w:firstLineChars="200"/>
        <w:rPr>
          <w:rFonts w:hint="eastAsia"/>
          <w:color w:val="auto"/>
          <w:sz w:val="24"/>
          <w:szCs w:val="24"/>
          <w:lang w:val="en-US" w:eastAsia="zh-CN"/>
        </w:rPr>
      </w:pPr>
    </w:p>
    <w:p>
      <w:pPr>
        <w:numPr>
          <w:ilvl w:val="0"/>
          <w:numId w:val="1"/>
        </w:numPr>
        <w:spacing w:line="360" w:lineRule="auto"/>
        <w:ind w:firstLine="482" w:firstLineChars="200"/>
        <w:rPr>
          <w:rFonts w:hint="eastAsia"/>
          <w:b/>
          <w:bCs/>
          <w:color w:val="auto"/>
          <w:sz w:val="24"/>
          <w:szCs w:val="24"/>
        </w:rPr>
      </w:pPr>
      <w:r>
        <w:rPr>
          <w:rFonts w:hint="eastAsia"/>
          <w:b/>
          <w:bCs/>
          <w:color w:val="auto"/>
          <w:sz w:val="24"/>
          <w:szCs w:val="24"/>
        </w:rPr>
        <w:t>各模块基础需求</w:t>
      </w:r>
    </w:p>
    <w:tbl>
      <w:tblPr>
        <w:tblStyle w:val="11"/>
        <w:tblpPr w:leftFromText="180" w:rightFromText="180" w:vertAnchor="text" w:horzAnchor="page" w:tblpX="1352" w:tblpY="299"/>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050"/>
        <w:gridCol w:w="1262"/>
        <w:gridCol w:w="2802"/>
        <w:gridCol w:w="3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cs="宋体"/>
                <w:b/>
                <w:bCs/>
                <w:color w:val="auto"/>
                <w:kern w:val="0"/>
                <w:sz w:val="18"/>
                <w:szCs w:val="18"/>
                <w:lang w:val="en-US" w:eastAsia="zh-CN"/>
                <w14:ligatures w14:val="none"/>
              </w:rPr>
            </w:pPr>
            <w:r>
              <w:rPr>
                <w:rFonts w:hint="eastAsia" w:ascii="宋体" w:hAnsi="宋体" w:cs="宋体"/>
                <w:b/>
                <w:bCs/>
                <w:color w:val="auto"/>
                <w:kern w:val="0"/>
                <w:sz w:val="18"/>
                <w:szCs w:val="18"/>
                <w:lang w:val="en-US" w:eastAsia="zh-CN"/>
                <w14:ligatures w14:val="none"/>
              </w:rPr>
              <w:t>序号</w:t>
            </w: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b/>
                <w:bCs/>
                <w:color w:val="auto"/>
                <w:kern w:val="0"/>
                <w:sz w:val="18"/>
                <w:szCs w:val="18"/>
                <w:lang w:val="en-US" w:eastAsia="zh-CN"/>
                <w14:ligatures w14:val="none"/>
              </w:rPr>
            </w:pPr>
            <w:r>
              <w:rPr>
                <w:rFonts w:hint="eastAsia" w:ascii="宋体" w:hAnsi="宋体" w:cs="宋体"/>
                <w:b/>
                <w:bCs/>
                <w:color w:val="auto"/>
                <w:kern w:val="0"/>
                <w:sz w:val="18"/>
                <w:szCs w:val="18"/>
                <w:lang w:val="en-US" w:eastAsia="zh-CN"/>
                <w14:ligatures w14:val="none"/>
              </w:rPr>
              <w:t>系统</w:t>
            </w:r>
          </w:p>
        </w:tc>
        <w:tc>
          <w:tcPr>
            <w:tcW w:w="126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eastAsiaTheme="minorEastAsia"/>
                <w:b/>
                <w:bCs/>
                <w:color w:val="auto"/>
                <w:kern w:val="0"/>
                <w:sz w:val="18"/>
                <w:szCs w:val="18"/>
                <w:lang w:val="en-US" w:eastAsia="zh-CN"/>
                <w14:ligatures w14:val="none"/>
              </w:rPr>
            </w:pPr>
            <w:r>
              <w:rPr>
                <w:rFonts w:hint="eastAsia" w:ascii="宋体" w:hAnsi="宋体" w:cs="宋体"/>
                <w:b/>
                <w:bCs/>
                <w:color w:val="auto"/>
                <w:kern w:val="0"/>
                <w:sz w:val="18"/>
                <w:szCs w:val="18"/>
                <w:lang w:val="en-US" w:eastAsia="zh-CN"/>
                <w14:ligatures w14:val="none"/>
              </w:rPr>
              <w:t>功能大类</w:t>
            </w: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b/>
                <w:bCs/>
                <w:color w:val="auto"/>
                <w:kern w:val="0"/>
                <w:sz w:val="18"/>
                <w:szCs w:val="18"/>
                <w:lang w:eastAsia="zh-Hans"/>
                <w14:ligatures w14:val="none"/>
              </w:rPr>
            </w:pPr>
            <w:r>
              <w:rPr>
                <w:rFonts w:hint="eastAsia" w:ascii="宋体" w:hAnsi="宋体" w:cs="宋体"/>
                <w:b/>
                <w:bCs/>
                <w:color w:val="auto"/>
                <w:kern w:val="0"/>
                <w:sz w:val="18"/>
                <w:szCs w:val="18"/>
                <w:lang w:eastAsia="zh-Hans"/>
                <w14:ligatures w14:val="none"/>
              </w:rPr>
              <w:t>功能模块</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b/>
                <w:bCs/>
                <w:color w:val="auto"/>
                <w:kern w:val="0"/>
                <w:sz w:val="18"/>
                <w:szCs w:val="18"/>
                <w:lang w:eastAsia="zh-Hans"/>
                <w14:ligatures w14:val="none"/>
              </w:rPr>
            </w:pPr>
            <w:r>
              <w:rPr>
                <w:rFonts w:hint="eastAsia" w:ascii="宋体" w:hAnsi="宋体" w:cs="宋体"/>
                <w:b/>
                <w:bCs/>
                <w:color w:val="auto"/>
                <w:kern w:val="0"/>
                <w:sz w:val="18"/>
                <w:szCs w:val="18"/>
                <w:lang w:eastAsia="zh-Hans"/>
                <w14:ligatures w14:val="none"/>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bidi w:val="0"/>
              <w:jc w:val="center"/>
              <w:rPr>
                <w:rFonts w:hint="default"/>
                <w:color w:val="auto"/>
                <w:lang w:val="en-US" w:eastAsia="zh-CN"/>
                <w14:ligatures w14:val="none"/>
              </w:rPr>
            </w:pPr>
            <w:r>
              <w:rPr>
                <w:rFonts w:hint="eastAsia"/>
                <w:color w:val="auto"/>
                <w:lang w:val="en-US" w:eastAsia="zh-CN"/>
                <w14:ligatures w14:val="none"/>
              </w:rPr>
              <w:t>1</w:t>
            </w:r>
          </w:p>
        </w:tc>
        <w:tc>
          <w:tcPr>
            <w:tcW w:w="105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olor w:val="auto"/>
                <w:kern w:val="0"/>
                <w:sz w:val="20"/>
                <w:lang w:val="en-US" w:eastAsia="zh-CN"/>
                <w14:ligatures w14:val="none"/>
              </w:rPr>
            </w:pPr>
          </w:p>
          <w:p>
            <w:pPr>
              <w:bidi w:val="0"/>
              <w:rPr>
                <w:rFonts w:hint="eastAsia" w:asciiTheme="minorHAnsi" w:hAnsiTheme="minorHAnsi" w:eastAsiaTheme="minorEastAsia" w:cstheme="minorBidi"/>
                <w:color w:val="auto"/>
                <w:kern w:val="2"/>
                <w:sz w:val="21"/>
                <w:szCs w:val="24"/>
                <w:lang w:val="en-US" w:eastAsia="zh-CN" w:bidi="ar-SA"/>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rPr>
                <w:rFonts w:hint="eastAsia"/>
                <w:color w:val="auto"/>
                <w:lang w:val="en-US" w:eastAsia="zh-CN"/>
                <w14:ligatures w14:val="none"/>
              </w:rPr>
            </w:pPr>
          </w:p>
          <w:p>
            <w:pPr>
              <w:bidi w:val="0"/>
              <w:jc w:val="left"/>
              <w:rPr>
                <w:rFonts w:hint="eastAsia"/>
                <w:color w:val="auto"/>
                <w:lang w:val="en-US" w:eastAsia="zh-CN"/>
                <w14:ligatures w14:val="none"/>
              </w:rPr>
            </w:pPr>
            <w:r>
              <w:rPr>
                <w:rFonts w:hint="eastAsia"/>
                <w:color w:val="auto"/>
                <w:lang w:val="en-US" w:eastAsia="zh-CN"/>
                <w14:ligatures w14:val="none"/>
              </w:rPr>
              <w:t>运营</w:t>
            </w:r>
          </w:p>
          <w:p>
            <w:pPr>
              <w:bidi w:val="0"/>
              <w:jc w:val="left"/>
              <w:rPr>
                <w:rFonts w:hint="eastAsia"/>
                <w:color w:val="auto"/>
                <w:lang w:val="en-US" w:eastAsia="zh-CN"/>
                <w14:ligatures w14:val="none"/>
              </w:rPr>
            </w:pPr>
            <w:r>
              <w:rPr>
                <w:rFonts w:hint="eastAsia"/>
                <w:color w:val="auto"/>
                <w:lang w:val="en-US" w:eastAsia="zh-CN"/>
                <w14:ligatures w14:val="none"/>
              </w:rPr>
              <w:t>决策</w:t>
            </w:r>
          </w:p>
          <w:p>
            <w:pPr>
              <w:bidi w:val="0"/>
              <w:jc w:val="left"/>
              <w:rPr>
                <w:rFonts w:hint="default"/>
                <w:color w:val="auto"/>
                <w:lang w:val="en-US" w:eastAsia="zh-CN"/>
                <w14:ligatures w14:val="none"/>
              </w:rPr>
            </w:pPr>
            <w:r>
              <w:rPr>
                <w:rFonts w:hint="eastAsia"/>
                <w:color w:val="auto"/>
                <w:lang w:val="en-US" w:eastAsia="zh-CN"/>
                <w14:ligatures w14:val="none"/>
              </w:rPr>
              <w:t>支持</w:t>
            </w:r>
          </w:p>
        </w:tc>
        <w:tc>
          <w:tcPr>
            <w:tcW w:w="12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eastAsiaTheme="minorEastAsia"/>
                <w:color w:val="auto"/>
                <w:kern w:val="0"/>
                <w:sz w:val="20"/>
                <w:lang w:val="en-US" w:eastAsia="zh-CN"/>
                <w14:ligatures w14:val="none"/>
              </w:rPr>
            </w:pPr>
            <w:r>
              <w:rPr>
                <w:rFonts w:hint="eastAsia" w:ascii="宋体" w:hAnsi="宋体"/>
                <w:color w:val="auto"/>
                <w:kern w:val="0"/>
                <w:sz w:val="20"/>
                <w:lang w:val="en-US" w:eastAsia="zh-CN"/>
                <w14:ligatures w14:val="none"/>
              </w:rPr>
              <w:t>科室成本报表</w:t>
            </w: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olor w:val="auto"/>
                <w:kern w:val="0"/>
                <w:sz w:val="20"/>
                <w:lang w:eastAsia="zh-Hans"/>
                <w14:ligatures w14:val="none"/>
              </w:rPr>
            </w:pPr>
            <w:r>
              <w:rPr>
                <w:rFonts w:hint="eastAsia" w:ascii="宋体" w:hAnsi="宋体" w:cs="宋体"/>
                <w:color w:val="auto"/>
                <w:kern w:val="0"/>
                <w:sz w:val="18"/>
                <w:szCs w:val="18"/>
                <w:lang w:eastAsia="zh-Hans"/>
                <w14:ligatures w14:val="none"/>
              </w:rPr>
              <w:t>科室直接成本表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default" w:ascii="宋体" w:hAnsi="宋体" w:eastAsiaTheme="minorEastAsia"/>
                <w:color w:val="auto"/>
                <w:kern w:val="0"/>
                <w:sz w:val="20"/>
                <w:lang w:val="en-US" w:eastAsia="zh-CN"/>
                <w14:ligatures w14:val="none"/>
              </w:rPr>
            </w:pPr>
            <w:r>
              <w:rPr>
                <w:rFonts w:hint="eastAsia" w:ascii="宋体" w:hAnsi="宋体"/>
                <w:color w:val="auto"/>
                <w:kern w:val="0"/>
                <w:sz w:val="20"/>
                <w:lang w:val="en-US" w:eastAsia="zh-CN"/>
                <w14:ligatures w14:val="none"/>
              </w:rPr>
              <w:t>支持多院区合并查询。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eastAsiaTheme="minorEastAsia"/>
                <w:color w:val="auto"/>
                <w:kern w:val="0"/>
                <w:sz w:val="20"/>
                <w:lang w:val="en-US" w:eastAsia="zh-CN"/>
                <w14:ligatures w14:val="none"/>
              </w:rPr>
            </w:pPr>
            <w:r>
              <w:rPr>
                <w:rFonts w:hint="eastAsia" w:ascii="宋体" w:hAnsi="宋体"/>
                <w:color w:val="auto"/>
                <w:kern w:val="0"/>
                <w:sz w:val="20"/>
                <w:lang w:val="en-US" w:eastAsia="zh-CN"/>
                <w14:ligatures w14:val="none"/>
              </w:rPr>
              <w:t>2</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olor w:val="auto"/>
                <w:kern w:val="0"/>
                <w:sz w:val="20"/>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olor w:val="auto"/>
                <w:kern w:val="0"/>
                <w:sz w:val="20"/>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olor w:val="auto"/>
                <w:kern w:val="0"/>
                <w:sz w:val="20"/>
                <w:lang w:eastAsia="zh-Hans"/>
                <w14:ligatures w14:val="none"/>
              </w:rPr>
            </w:pPr>
            <w:r>
              <w:rPr>
                <w:rFonts w:hint="eastAsia" w:ascii="宋体" w:hAnsi="宋体" w:cs="宋体"/>
                <w:color w:val="auto"/>
                <w:kern w:val="0"/>
                <w:sz w:val="18"/>
                <w:szCs w:val="18"/>
                <w:lang w:eastAsia="zh-Hans"/>
                <w14:ligatures w14:val="none"/>
              </w:rPr>
              <w:t>临床服务科室全成本表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olor w:val="auto"/>
                <w:kern w:val="0"/>
                <w:sz w:val="20"/>
                <w:lang w:eastAsia="zh-Hans"/>
                <w14:ligatures w14:val="none"/>
              </w:rPr>
            </w:pPr>
            <w:r>
              <w:rPr>
                <w:rFonts w:hint="eastAsia" w:ascii="宋体" w:hAnsi="宋体"/>
                <w:color w:val="auto"/>
                <w:kern w:val="0"/>
                <w:sz w:val="20"/>
                <w:lang w:val="en-US" w:eastAsia="zh-CN"/>
                <w14:ligatures w14:val="none"/>
              </w:rPr>
              <w:t>支持多院区合并查询。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eastAsiaTheme="minorEastAsia"/>
                <w:color w:val="auto"/>
                <w:kern w:val="0"/>
                <w:sz w:val="20"/>
                <w:lang w:val="en-US" w:eastAsia="zh-CN"/>
                <w14:ligatures w14:val="none"/>
              </w:rPr>
            </w:pPr>
            <w:r>
              <w:rPr>
                <w:rFonts w:hint="eastAsia" w:ascii="宋体" w:hAnsi="宋体"/>
                <w:color w:val="auto"/>
                <w:kern w:val="0"/>
                <w:sz w:val="20"/>
                <w:lang w:val="en-US" w:eastAsia="zh-CN"/>
                <w14:ligatures w14:val="none"/>
              </w:rPr>
              <w:t>3</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olor w:val="auto"/>
                <w:kern w:val="0"/>
                <w:sz w:val="20"/>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olor w:val="auto"/>
                <w:kern w:val="0"/>
                <w:sz w:val="20"/>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临床服务科室全成本构成分析表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olor w:val="auto"/>
                <w:kern w:val="0"/>
                <w:sz w:val="20"/>
                <w:lang w:val="en-US" w:eastAsia="zh-CN"/>
                <w14:ligatures w14:val="none"/>
              </w:rPr>
              <w:t>支持多院区合并查询。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5</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val="en-US" w:eastAsia="zh-CN"/>
                <w14:ligatures w14:val="none"/>
              </w:rPr>
            </w:pPr>
          </w:p>
        </w:tc>
        <w:tc>
          <w:tcPr>
            <w:tcW w:w="12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医疗服务项目</w:t>
            </w:r>
            <w:r>
              <w:rPr>
                <w:rFonts w:hint="eastAsia" w:ascii="宋体" w:hAnsi="宋体" w:cs="宋体"/>
                <w:color w:val="auto"/>
                <w:kern w:val="0"/>
                <w:sz w:val="18"/>
                <w:szCs w:val="18"/>
                <w:lang w:eastAsia="zh-Hans"/>
                <w14:ligatures w14:val="none"/>
              </w:rPr>
              <w:t>成本</w:t>
            </w:r>
            <w:r>
              <w:rPr>
                <w:rFonts w:hint="eastAsia" w:ascii="宋体" w:hAnsi="宋体" w:cs="宋体"/>
                <w:color w:val="auto"/>
                <w:kern w:val="0"/>
                <w:sz w:val="18"/>
                <w:szCs w:val="18"/>
                <w:lang w:val="en-US" w:eastAsia="zh-CN"/>
                <w14:ligatures w14:val="none"/>
              </w:rPr>
              <w:t>报表</w:t>
            </w: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作业中心成本表</w:t>
            </w:r>
          </w:p>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根据医疗服务项目的作业路径，分作业中心显示各成本要素的成本金额信息。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6</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项目均次成本明细表</w:t>
            </w:r>
          </w:p>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val="en-US" w:eastAsia="zh-CN"/>
                <w14:ligatures w14:val="none"/>
              </w:rPr>
              <w:t>根据科室医疗服务项目的执行范围，计算查询分科室的项目成本及单位成本</w:t>
            </w:r>
            <w:r>
              <w:rPr>
                <w:rFonts w:hint="eastAsia" w:ascii="宋体" w:hAnsi="宋体" w:cs="宋体"/>
                <w:color w:val="auto"/>
                <w:kern w:val="0"/>
                <w:sz w:val="18"/>
                <w:szCs w:val="18"/>
                <w:lang w:eastAsia="zh-Hans"/>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7</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项目成本明细表</w:t>
            </w:r>
          </w:p>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val="en-US" w:eastAsia="zh-CN"/>
                <w14:ligatures w14:val="none"/>
              </w:rPr>
              <w:t>根据科室医疗服务项目的执行范围，计算查询分科室的项目成本各成本要素的明细发构成</w:t>
            </w:r>
            <w:r>
              <w:rPr>
                <w:rFonts w:hint="eastAsia" w:ascii="宋体" w:hAnsi="宋体" w:cs="宋体"/>
                <w:color w:val="auto"/>
                <w:kern w:val="0"/>
                <w:sz w:val="18"/>
                <w:szCs w:val="18"/>
                <w:lang w:eastAsia="zh-Hans"/>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8</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项目全院平均成本表</w:t>
            </w:r>
          </w:p>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val="en-US" w:eastAsia="zh-CN"/>
                <w14:ligatures w14:val="none"/>
              </w:rPr>
              <w:t>基于全院的医疗服务项目执行范围，计算查询项目均次成本及各成本要素的均次</w:t>
            </w:r>
            <w:r>
              <w:rPr>
                <w:rFonts w:hint="eastAsia" w:ascii="宋体" w:hAnsi="宋体" w:cs="宋体"/>
                <w:color w:val="auto"/>
                <w:kern w:val="0"/>
                <w:sz w:val="18"/>
                <w:szCs w:val="18"/>
                <w:lang w:eastAsia="zh-Hans"/>
                <w14:ligatures w14:val="none"/>
              </w:rPr>
              <w:t>成本构成</w:t>
            </w:r>
            <w:r>
              <w:rPr>
                <w:rFonts w:hint="eastAsia" w:ascii="宋体" w:hAnsi="宋体" w:cs="宋体"/>
                <w:color w:val="auto"/>
                <w:kern w:val="0"/>
                <w:sz w:val="18"/>
                <w:szCs w:val="18"/>
                <w:lang w:eastAsia="zh-CN"/>
                <w14:ligatures w14:val="none"/>
              </w:rPr>
              <w:t>。</w:t>
            </w:r>
            <w:r>
              <w:rPr>
                <w:rFonts w:hint="eastAsia" w:ascii="宋体" w:hAnsi="宋体" w:cs="宋体"/>
                <w:color w:val="auto"/>
                <w:kern w:val="0"/>
                <w:sz w:val="18"/>
                <w:szCs w:val="18"/>
                <w:lang w:val="en-US" w:eastAsia="zh-CN"/>
                <w14:ligatures w14:val="none"/>
              </w:rPr>
              <w:t>支持</w:t>
            </w:r>
            <w:r>
              <w:rPr>
                <w:rFonts w:hint="eastAsia" w:ascii="宋体" w:hAnsi="宋体" w:cs="宋体"/>
                <w:color w:val="auto"/>
                <w:kern w:val="0"/>
                <w:sz w:val="18"/>
                <w:szCs w:val="18"/>
                <w:lang w:eastAsia="zh-Hans"/>
                <w14:ligatures w14:val="none"/>
              </w:rPr>
              <w:t>对比、趋势分析。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9</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项目成本收支结余明细表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eastAsia="zh-Hans"/>
                <w14:ligatures w14:val="none"/>
              </w:rPr>
            </w:pPr>
            <w:r>
              <w:rPr>
                <w:rFonts w:hint="eastAsia" w:ascii="宋体" w:hAnsi="宋体" w:cs="宋体"/>
                <w:color w:val="auto"/>
                <w:kern w:val="0"/>
                <w:sz w:val="18"/>
                <w:szCs w:val="18"/>
                <w:lang w:val="en-US" w:eastAsia="zh-CN"/>
                <w14:ligatures w14:val="none"/>
              </w:rPr>
              <w:t>基于全院的医疗服务项目执行范围，计算查询项目的收入、成本、结余情况，支持对比、趋势分析</w:t>
            </w:r>
            <w:r>
              <w:rPr>
                <w:rFonts w:hint="eastAsia" w:ascii="宋体" w:hAnsi="宋体" w:cs="宋体"/>
                <w:color w:val="auto"/>
                <w:kern w:val="0"/>
                <w:sz w:val="18"/>
                <w:szCs w:val="18"/>
                <w:lang w:eastAsia="zh-Hans"/>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10</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cs="宋体" w:eastAsiaTheme="minorEastAsia"/>
                <w:color w:val="auto"/>
                <w:kern w:val="0"/>
                <w:sz w:val="18"/>
                <w:szCs w:val="18"/>
                <w:lang w:val="en-US" w:eastAsia="zh-CN"/>
                <w14:ligatures w14:val="none"/>
              </w:rPr>
            </w:pPr>
            <w:r>
              <w:rPr>
                <w:rFonts w:ascii="宋体" w:hAnsi="宋体" w:cs="宋体"/>
                <w:color w:val="auto"/>
                <w:kern w:val="0"/>
                <w:sz w:val="18"/>
                <w:szCs w:val="18"/>
                <w:lang w:eastAsia="zh-Hans"/>
                <w14:ligatures w14:val="none"/>
              </w:rPr>
              <w:t>DRG</w:t>
            </w:r>
            <w:r>
              <w:rPr>
                <w:rFonts w:hint="eastAsia" w:ascii="宋体" w:hAnsi="宋体" w:cs="宋体"/>
                <w:color w:val="auto"/>
                <w:kern w:val="0"/>
                <w:sz w:val="18"/>
                <w:szCs w:val="18"/>
                <w:lang w:eastAsia="zh-Hans"/>
                <w14:ligatures w14:val="none"/>
              </w:rPr>
              <w:t>成本</w:t>
            </w:r>
            <w:r>
              <w:rPr>
                <w:rFonts w:hint="eastAsia" w:ascii="宋体" w:hAnsi="宋体" w:cs="宋体"/>
                <w:color w:val="auto"/>
                <w:kern w:val="0"/>
                <w:sz w:val="18"/>
                <w:szCs w:val="18"/>
                <w:lang w:val="en-US" w:eastAsia="zh-CN"/>
                <w14:ligatures w14:val="none"/>
              </w:rPr>
              <w:t>报表</w:t>
            </w: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HIS</w:t>
            </w:r>
            <w:r>
              <w:rPr>
                <w:rFonts w:hint="eastAsia" w:ascii="宋体" w:hAnsi="宋体" w:cs="宋体"/>
                <w:color w:val="auto"/>
                <w:kern w:val="0"/>
                <w:sz w:val="18"/>
                <w:szCs w:val="18"/>
                <w:lang w:eastAsia="zh-Hans"/>
                <w14:ligatures w14:val="none"/>
              </w:rPr>
              <w:t>基础数据</w:t>
            </w:r>
            <w:r>
              <w:rPr>
                <w:rFonts w:hint="eastAsia" w:ascii="宋体" w:hAnsi="宋体" w:cs="宋体"/>
                <w:color w:val="auto"/>
                <w:kern w:val="0"/>
                <w:sz w:val="18"/>
                <w:szCs w:val="18"/>
                <w:lang w:val="en-US" w:eastAsia="zh-CN"/>
                <w14:ligatures w14:val="none"/>
              </w:rPr>
              <w:t>ETL与多维查询</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DRG病种成本核算的基础数据管理包括</w:t>
            </w:r>
            <w:r>
              <w:rPr>
                <w:rFonts w:hint="eastAsia" w:ascii="宋体" w:hAnsi="宋体" w:cs="宋体"/>
                <w:color w:val="auto"/>
                <w:kern w:val="0"/>
                <w:sz w:val="18"/>
                <w:szCs w:val="18"/>
                <w:lang w:val="en-US" w:eastAsia="zh-CN"/>
                <w14:ligatures w14:val="none"/>
              </w:rPr>
              <w:t>HIS病患开单执行</w:t>
            </w:r>
            <w:r>
              <w:rPr>
                <w:rFonts w:hint="eastAsia" w:ascii="宋体" w:hAnsi="宋体" w:cs="宋体"/>
                <w:color w:val="auto"/>
                <w:kern w:val="0"/>
                <w:sz w:val="18"/>
                <w:szCs w:val="18"/>
                <w:lang w:eastAsia="zh-Hans"/>
                <w14:ligatures w14:val="none"/>
              </w:rPr>
              <w:t>数据管理和收费明细数据管理，以及</w:t>
            </w:r>
            <w:r>
              <w:rPr>
                <w:rFonts w:hint="eastAsia" w:ascii="宋体" w:hAnsi="宋体" w:cs="宋体"/>
                <w:color w:val="auto"/>
                <w:kern w:val="0"/>
                <w:sz w:val="18"/>
                <w:szCs w:val="18"/>
                <w:lang w:val="en-US" w:eastAsia="zh-CN"/>
                <w14:ligatures w14:val="none"/>
              </w:rPr>
              <w:t>多维度</w:t>
            </w:r>
            <w:r>
              <w:rPr>
                <w:rFonts w:hint="eastAsia" w:ascii="宋体" w:hAnsi="宋体" w:cs="宋体"/>
                <w:color w:val="auto"/>
                <w:kern w:val="0"/>
                <w:sz w:val="18"/>
                <w:szCs w:val="18"/>
                <w:lang w:eastAsia="zh-Hans"/>
                <w14:ligatures w14:val="none"/>
              </w:rPr>
              <w:t>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11</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项目</w:t>
            </w:r>
            <w:r>
              <w:rPr>
                <w:rFonts w:hint="eastAsia" w:ascii="宋体" w:hAnsi="宋体" w:cs="宋体"/>
                <w:color w:val="auto"/>
                <w:kern w:val="0"/>
                <w:sz w:val="18"/>
                <w:szCs w:val="18"/>
                <w:lang w:val="en-US" w:eastAsia="zh-CN"/>
                <w14:ligatures w14:val="none"/>
              </w:rPr>
              <w:t>均次成本基础数据仓</w:t>
            </w:r>
            <w:r>
              <w:rPr>
                <w:rFonts w:hint="eastAsia" w:ascii="宋体" w:hAnsi="宋体" w:cs="宋体"/>
                <w:color w:val="auto"/>
                <w:kern w:val="0"/>
                <w:sz w:val="18"/>
                <w:szCs w:val="18"/>
                <w:lang w:eastAsia="zh-Hans"/>
                <w14:ligatures w14:val="none"/>
              </w:rPr>
              <w:t>维护</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default" w:ascii="宋体" w:hAnsi="宋体" w:cs="宋体"/>
                <w:color w:val="auto"/>
                <w:kern w:val="0"/>
                <w:sz w:val="18"/>
                <w:szCs w:val="18"/>
                <w:lang w:val="en-US" w:eastAsia="zh-Hans"/>
                <w14:ligatures w14:val="none"/>
              </w:rPr>
            </w:pPr>
            <w:r>
              <w:rPr>
                <w:rFonts w:hint="eastAsia" w:ascii="宋体" w:hAnsi="宋体" w:cs="宋体"/>
                <w:color w:val="auto"/>
                <w:kern w:val="0"/>
                <w:sz w:val="18"/>
                <w:szCs w:val="18"/>
                <w:lang w:eastAsia="zh-Hans"/>
                <w14:ligatures w14:val="none"/>
              </w:rPr>
              <w:t>对病历收费项目的</w:t>
            </w:r>
            <w:r>
              <w:rPr>
                <w:rFonts w:hint="eastAsia" w:ascii="宋体" w:hAnsi="宋体" w:cs="宋体"/>
                <w:color w:val="auto"/>
                <w:kern w:val="0"/>
                <w:sz w:val="18"/>
                <w:szCs w:val="18"/>
                <w:lang w:val="en-US" w:eastAsia="zh-CN"/>
                <w14:ligatures w14:val="none"/>
              </w:rPr>
              <w:t>均次</w:t>
            </w:r>
            <w:r>
              <w:rPr>
                <w:rFonts w:hint="eastAsia" w:ascii="宋体" w:hAnsi="宋体" w:cs="宋体"/>
                <w:color w:val="auto"/>
                <w:kern w:val="0"/>
                <w:sz w:val="18"/>
                <w:szCs w:val="18"/>
                <w:lang w:eastAsia="zh-Hans"/>
                <w14:ligatures w14:val="none"/>
              </w:rPr>
              <w:t>成本</w:t>
            </w:r>
            <w:r>
              <w:rPr>
                <w:rFonts w:hint="eastAsia" w:ascii="宋体" w:hAnsi="宋体" w:cs="宋体"/>
                <w:color w:val="auto"/>
                <w:kern w:val="0"/>
                <w:sz w:val="18"/>
                <w:szCs w:val="18"/>
                <w14:ligatures w14:val="none"/>
              </w:rPr>
              <w:t>数据</w:t>
            </w:r>
            <w:r>
              <w:rPr>
                <w:rFonts w:hint="eastAsia" w:ascii="宋体" w:hAnsi="宋体" w:cs="宋体"/>
                <w:color w:val="auto"/>
                <w:kern w:val="0"/>
                <w:sz w:val="18"/>
                <w:szCs w:val="18"/>
                <w:lang w:eastAsia="zh-Hans"/>
                <w14:ligatures w14:val="none"/>
              </w:rPr>
              <w:t>进行</w:t>
            </w:r>
            <w:r>
              <w:rPr>
                <w:rFonts w:hint="eastAsia" w:ascii="宋体" w:hAnsi="宋体" w:cs="宋体"/>
                <w:color w:val="auto"/>
                <w:kern w:val="0"/>
                <w:sz w:val="18"/>
                <w:szCs w:val="18"/>
                <w:lang w:val="en-US" w:eastAsia="zh-CN"/>
                <w14:ligatures w14:val="none"/>
              </w:rPr>
              <w:t>数据采集，支持分会计期间的查询分析。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12</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DRG病种成本计算</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对病人DRG病种成本、科室DRG病种成本、全院DRG病种成本、临床路径DRG病种成本、DRGs病组成本进行计算、查询。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13</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病种成本明细表</w:t>
            </w:r>
          </w:p>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14:ligatures w14:val="none"/>
              </w:rPr>
              <w:t>在DRG病种成本核算基础上，提供DRG病种的收入结构、成本结构、收益分析，为医院经营决策和管理提供数据依据</w:t>
            </w:r>
            <w:r>
              <w:rPr>
                <w:rFonts w:hint="eastAsia" w:ascii="宋体" w:hAnsi="宋体" w:cs="宋体"/>
                <w:color w:val="auto"/>
                <w:kern w:val="0"/>
                <w:sz w:val="18"/>
                <w:szCs w:val="18"/>
                <w:lang w:eastAsia="zh-Hans"/>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val="en-US" w:eastAsia="zh-CN"/>
                <w14:ligatures w14:val="none"/>
              </w:rPr>
              <w:t>14</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eastAsia="zh-Hans"/>
                <w14:ligatures w14:val="none"/>
              </w:rPr>
            </w:pPr>
            <w:r>
              <w:rPr>
                <w:rFonts w:hint="eastAsia" w:ascii="宋体" w:hAnsi="宋体" w:cs="宋体"/>
                <w:color w:val="auto"/>
                <w:kern w:val="0"/>
                <w:sz w:val="18"/>
                <w:szCs w:val="18"/>
                <w:lang w:val="en-US" w:eastAsia="zh-CN"/>
                <w14:ligatures w14:val="none"/>
              </w:rPr>
              <w:t>DRG</w:t>
            </w:r>
            <w:r>
              <w:rPr>
                <w:rFonts w:hint="eastAsia" w:ascii="宋体" w:hAnsi="宋体" w:cs="宋体"/>
                <w:color w:val="auto"/>
                <w:kern w:val="0"/>
                <w:sz w:val="18"/>
                <w:szCs w:val="18"/>
                <w:lang w:eastAsia="zh-Hans"/>
                <w14:ligatures w14:val="none"/>
              </w:rPr>
              <w:t>成本均次成本明细表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宋体" w:hAnsi="宋体" w:cs="宋体" w:eastAsiaTheme="minorEastAsia"/>
                <w:color w:val="auto"/>
                <w:kern w:val="0"/>
                <w:sz w:val="18"/>
                <w:szCs w:val="18"/>
                <w:lang w:val="en-US" w:eastAsia="zh-Hans" w:bidi="ar-SA"/>
                <w14:ligatures w14:val="none"/>
              </w:rPr>
            </w:pP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eastAsia="zh-Hans"/>
                <w14:ligatures w14:val="none"/>
              </w:rPr>
              <w:t>按照病人、科室、</w:t>
            </w:r>
            <w:r>
              <w:rPr>
                <w:rFonts w:hint="eastAsia" w:ascii="宋体" w:hAnsi="宋体" w:cs="宋体"/>
                <w:color w:val="auto"/>
                <w:kern w:val="0"/>
                <w:sz w:val="18"/>
                <w:szCs w:val="18"/>
                <w:lang w:val="en-US" w:eastAsia="zh-CN"/>
                <w14:ligatures w14:val="none"/>
              </w:rPr>
              <w:t>DRG分组编码等维度，计算查询DRG</w:t>
            </w:r>
            <w:r>
              <w:rPr>
                <w:rFonts w:hint="eastAsia" w:ascii="宋体" w:hAnsi="宋体" w:cs="宋体"/>
                <w:color w:val="auto"/>
                <w:kern w:val="0"/>
                <w:sz w:val="18"/>
                <w:szCs w:val="18"/>
                <w:lang w:eastAsia="zh-Hans"/>
                <w14:ligatures w14:val="none"/>
              </w:rPr>
              <w:t>的单位成本、收入构成、成本构成、单位收益等多纬度对DRG病种进行查询分析。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val="en-US" w:eastAsia="zh-CN"/>
                <w14:ligatures w14:val="none"/>
              </w:rPr>
              <w:t>15</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eastAsiaTheme="minorEastAsia"/>
                <w:color w:val="auto"/>
                <w:kern w:val="0"/>
                <w:sz w:val="18"/>
                <w:szCs w:val="18"/>
                <w:lang w:val="en-US" w:eastAsia="zh-Hans" w:bidi="ar-SA"/>
                <w14:ligatures w14:val="none"/>
              </w:rPr>
            </w:pPr>
            <w:r>
              <w:rPr>
                <w:rFonts w:hint="eastAsia" w:ascii="宋体" w:hAnsi="宋体" w:cs="宋体"/>
                <w:color w:val="auto"/>
                <w:kern w:val="0"/>
                <w:sz w:val="18"/>
                <w:szCs w:val="18"/>
                <w:lang w:val="en-US" w:eastAsia="zh-CN"/>
                <w14:ligatures w14:val="none"/>
              </w:rPr>
              <w:t>DRG</w:t>
            </w:r>
            <w:r>
              <w:rPr>
                <w:rFonts w:hint="eastAsia" w:ascii="宋体" w:hAnsi="宋体" w:cs="宋体"/>
                <w:color w:val="auto"/>
                <w:kern w:val="0"/>
                <w:sz w:val="18"/>
                <w:szCs w:val="18"/>
                <w:lang w:eastAsia="zh-Hans"/>
                <w14:ligatures w14:val="none"/>
              </w:rPr>
              <w:t>收支结余明细表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eastAsia="zh-Hans"/>
                <w14:ligatures w14:val="none"/>
              </w:rPr>
              <w:t>按照</w:t>
            </w:r>
            <w:r>
              <w:rPr>
                <w:rFonts w:hint="eastAsia" w:ascii="宋体" w:hAnsi="宋体" w:cs="宋体"/>
                <w:color w:val="auto"/>
                <w:kern w:val="0"/>
                <w:sz w:val="18"/>
                <w:szCs w:val="18"/>
                <w:lang w:val="en-US" w:eastAsia="zh-CN"/>
                <w14:ligatures w14:val="none"/>
              </w:rPr>
              <w:t>DRG分组编码维度，计算查询全院DRG</w:t>
            </w:r>
            <w:r>
              <w:rPr>
                <w:rFonts w:hint="eastAsia" w:ascii="宋体" w:hAnsi="宋体" w:cs="宋体"/>
                <w:color w:val="auto"/>
                <w:kern w:val="0"/>
                <w:sz w:val="18"/>
                <w:szCs w:val="18"/>
                <w:lang w:eastAsia="zh-Hans"/>
                <w14:ligatures w14:val="none"/>
              </w:rPr>
              <w:t>的</w:t>
            </w:r>
            <w:r>
              <w:rPr>
                <w:rFonts w:hint="eastAsia" w:ascii="宋体" w:hAnsi="宋体" w:cs="宋体"/>
                <w:color w:val="auto"/>
                <w:kern w:val="0"/>
                <w:sz w:val="18"/>
                <w:szCs w:val="18"/>
                <w:lang w:val="en-US" w:eastAsia="zh-CN"/>
                <w14:ligatures w14:val="none"/>
              </w:rPr>
              <w:t>结算金额、成本金额、收支结余明细信息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val="en-US" w:eastAsia="zh-CN"/>
                <w14:ligatures w14:val="none"/>
              </w:rPr>
              <w:t>16</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经营分析报表</w:t>
            </w: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科室绩效损益明细表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r>
              <w:rPr>
                <w:rFonts w:hint="eastAsia" w:ascii="宋体" w:hAnsi="宋体"/>
                <w:color w:val="auto"/>
                <w:kern w:val="0"/>
                <w:sz w:val="18"/>
                <w:szCs w:val="18"/>
                <w:lang w:val="en-US" w:eastAsia="zh-CN"/>
                <w14:ligatures w14:val="none"/>
              </w:rPr>
              <w:t>根据医院设计方案定制报表，支持多院区合并查询。支持科室按照组织树汇总查询。支持跨会计期间汇总查询。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val="en-US" w:eastAsia="zh-CN"/>
                <w14:ligatures w14:val="none"/>
              </w:rPr>
              <w:t>17</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eastAsia="zh-Hans"/>
                <w14:ligatures w14:val="none"/>
              </w:rPr>
              <w:t>医院临床科室绩效损益</w:t>
            </w:r>
            <w:r>
              <w:rPr>
                <w:rFonts w:hint="eastAsia" w:ascii="宋体" w:hAnsi="宋体" w:cs="宋体"/>
                <w:color w:val="auto"/>
                <w:kern w:val="0"/>
                <w:sz w:val="18"/>
                <w:szCs w:val="18"/>
                <w:lang w:val="en-US" w:eastAsia="zh-CN"/>
                <w14:ligatures w14:val="none"/>
              </w:rPr>
              <w:t>汇总表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r>
              <w:rPr>
                <w:rFonts w:hint="eastAsia" w:ascii="宋体" w:hAnsi="宋体"/>
                <w:color w:val="auto"/>
                <w:kern w:val="0"/>
                <w:sz w:val="18"/>
                <w:szCs w:val="18"/>
                <w:lang w:val="en-US" w:eastAsia="zh-CN"/>
                <w14:ligatures w14:val="none"/>
              </w:rPr>
              <w:t>根据医院设计方案定制报表，支持多院区合并查询。支持跨会计期间汇总查询。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val="en-US" w:eastAsia="zh-CN"/>
                <w14:ligatures w14:val="none"/>
              </w:rPr>
              <w:t>18</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医院医技药品科室绩效损益</w:t>
            </w:r>
            <w:r>
              <w:rPr>
                <w:rFonts w:hint="eastAsia" w:ascii="宋体" w:hAnsi="宋体" w:cs="宋体"/>
                <w:color w:val="auto"/>
                <w:kern w:val="0"/>
                <w:sz w:val="18"/>
                <w:szCs w:val="18"/>
                <w:lang w:val="en-US" w:eastAsia="zh-CN"/>
                <w14:ligatures w14:val="none"/>
              </w:rPr>
              <w:t>汇总表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r>
              <w:rPr>
                <w:rFonts w:hint="eastAsia" w:ascii="宋体" w:hAnsi="宋体"/>
                <w:color w:val="auto"/>
                <w:kern w:val="0"/>
                <w:sz w:val="18"/>
                <w:szCs w:val="18"/>
                <w:lang w:val="en-US" w:eastAsia="zh-CN"/>
                <w14:ligatures w14:val="none"/>
              </w:rPr>
              <w:t>根据医院设计方案定制报表，支持多院区合并查询。支持跨会计期间汇总查询。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val="en-US" w:eastAsia="zh-CN"/>
                <w14:ligatures w14:val="none"/>
              </w:rPr>
              <w:t>19</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医院医技药品科室</w:t>
            </w:r>
            <w:r>
              <w:rPr>
                <w:rFonts w:hint="eastAsia" w:ascii="宋体" w:hAnsi="宋体" w:cs="宋体"/>
                <w:color w:val="auto"/>
                <w:kern w:val="0"/>
                <w:sz w:val="18"/>
                <w:szCs w:val="18"/>
                <w:lang w:val="en-US" w:eastAsia="zh-CN"/>
                <w14:ligatures w14:val="none"/>
              </w:rPr>
              <w:t>收入汇总表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r>
              <w:rPr>
                <w:rFonts w:hint="eastAsia" w:ascii="宋体" w:hAnsi="宋体"/>
                <w:color w:val="auto"/>
                <w:kern w:val="0"/>
                <w:sz w:val="18"/>
                <w:szCs w:val="18"/>
                <w:lang w:val="en-US" w:eastAsia="zh-CN"/>
                <w14:ligatures w14:val="none"/>
              </w:rPr>
              <w:t>根据医院设计方案定制报表，支持多院区合并查询。支持跨会计期间汇总查询。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val="en-US" w:eastAsia="zh-CN"/>
                <w14:ligatures w14:val="none"/>
              </w:rPr>
              <w:t>20</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val="en-US" w:eastAsia="zh-CN"/>
                <w14:ligatures w14:val="none"/>
              </w:rPr>
              <w:t>医院</w:t>
            </w:r>
            <w:r>
              <w:rPr>
                <w:rFonts w:hint="eastAsia" w:ascii="宋体" w:hAnsi="宋体" w:cs="宋体"/>
                <w:color w:val="auto"/>
                <w:kern w:val="0"/>
                <w:sz w:val="18"/>
                <w:szCs w:val="18"/>
                <w:lang w:eastAsia="zh-Hans"/>
                <w14:ligatures w14:val="none"/>
              </w:rPr>
              <w:t>各科收入汇总表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r>
              <w:rPr>
                <w:rFonts w:hint="eastAsia" w:ascii="宋体" w:hAnsi="宋体"/>
                <w:color w:val="auto"/>
                <w:kern w:val="0"/>
                <w:sz w:val="18"/>
                <w:szCs w:val="18"/>
                <w:lang w:val="en-US" w:eastAsia="zh-CN"/>
                <w14:ligatures w14:val="none"/>
              </w:rPr>
              <w:t>根据医院设计方案定制报表，支持多院区合并查询。支持跨会计期间汇总查询。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val="en-US" w:eastAsia="zh-CN"/>
                <w14:ligatures w14:val="none"/>
              </w:rPr>
              <w:t>21</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医院临床科室收入汇总表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r>
              <w:rPr>
                <w:rFonts w:hint="eastAsia" w:ascii="宋体" w:hAnsi="宋体"/>
                <w:color w:val="auto"/>
                <w:kern w:val="0"/>
                <w:sz w:val="18"/>
                <w:szCs w:val="18"/>
                <w:lang w:val="en-US" w:eastAsia="zh-CN"/>
                <w14:ligatures w14:val="none"/>
              </w:rPr>
              <w:t>根据医院设计方案定制报表，支持多院区合并查询。支持跨会计期间汇总查询。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eastAsiaTheme="minorEastAsia"/>
                <w:color w:val="auto"/>
                <w:kern w:val="0"/>
                <w:sz w:val="18"/>
                <w:szCs w:val="18"/>
                <w:lang w:val="en-US" w:eastAsia="zh-CN" w:bidi="ar-SA"/>
                <w14:ligatures w14:val="none"/>
              </w:rPr>
            </w:pPr>
            <w:r>
              <w:rPr>
                <w:rFonts w:hint="eastAsia" w:ascii="宋体" w:hAnsi="宋体" w:cs="宋体"/>
                <w:color w:val="auto"/>
                <w:kern w:val="0"/>
                <w:sz w:val="18"/>
                <w:szCs w:val="18"/>
                <w:lang w:val="en-US" w:eastAsia="zh-CN"/>
                <w14:ligatures w14:val="none"/>
              </w:rPr>
              <w:t>22</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eastAsia="zh-Hans"/>
                <w14:ligatures w14:val="none"/>
              </w:rPr>
              <w:t>医院门诊科室诊次成本</w:t>
            </w:r>
            <w:r>
              <w:rPr>
                <w:rFonts w:hint="eastAsia" w:ascii="宋体" w:hAnsi="宋体" w:cs="宋体"/>
                <w:color w:val="auto"/>
                <w:kern w:val="0"/>
                <w:sz w:val="18"/>
                <w:szCs w:val="18"/>
                <w:lang w:eastAsia="zh-CN"/>
                <w14:ligatures w14:val="none"/>
              </w:rPr>
              <w:t>、</w:t>
            </w:r>
            <w:r>
              <w:rPr>
                <w:rFonts w:hint="eastAsia" w:ascii="宋体" w:hAnsi="宋体" w:cs="宋体"/>
                <w:color w:val="auto"/>
                <w:kern w:val="0"/>
                <w:sz w:val="18"/>
                <w:szCs w:val="18"/>
                <w:lang w:val="en-US" w:eastAsia="zh-CN"/>
                <w14:ligatures w14:val="none"/>
              </w:rPr>
              <w:t>收入、结余分析表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r>
              <w:rPr>
                <w:rFonts w:hint="eastAsia" w:ascii="宋体" w:hAnsi="宋体"/>
                <w:color w:val="auto"/>
                <w:kern w:val="0"/>
                <w:sz w:val="18"/>
                <w:szCs w:val="18"/>
                <w:lang w:val="en-US" w:eastAsia="zh-CN"/>
                <w14:ligatures w14:val="none"/>
              </w:rPr>
              <w:t>根据医院设计方案定制报表，支持多院区合并查询。支持科室按照组织树汇总查询。支持跨会计期间汇总查询。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23</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eastAsiaTheme="minorEastAsia"/>
                <w:color w:val="auto"/>
                <w:kern w:val="0"/>
                <w:sz w:val="18"/>
                <w:szCs w:val="18"/>
                <w:lang w:eastAsia="zh-CN"/>
                <w14:ligatures w14:val="none"/>
              </w:rPr>
            </w:pPr>
            <w:r>
              <w:rPr>
                <w:rFonts w:hint="eastAsia" w:ascii="宋体" w:hAnsi="宋体" w:cs="宋体"/>
                <w:color w:val="auto"/>
                <w:kern w:val="0"/>
                <w:sz w:val="18"/>
                <w:szCs w:val="18"/>
                <w:lang w:eastAsia="zh-Hans"/>
                <w14:ligatures w14:val="none"/>
              </w:rPr>
              <w:t>医院住院科室床日成本</w:t>
            </w:r>
            <w:r>
              <w:rPr>
                <w:rFonts w:hint="eastAsia" w:ascii="宋体" w:hAnsi="宋体" w:cs="宋体"/>
                <w:color w:val="auto"/>
                <w:kern w:val="0"/>
                <w:sz w:val="18"/>
                <w:szCs w:val="18"/>
                <w:lang w:eastAsia="zh-CN"/>
                <w14:ligatures w14:val="none"/>
              </w:rPr>
              <w:t>、</w:t>
            </w:r>
            <w:r>
              <w:rPr>
                <w:rFonts w:hint="eastAsia" w:ascii="宋体" w:hAnsi="宋体" w:cs="宋体"/>
                <w:color w:val="auto"/>
                <w:kern w:val="0"/>
                <w:sz w:val="18"/>
                <w:szCs w:val="18"/>
                <w:lang w:val="en-US" w:eastAsia="zh-CN"/>
                <w14:ligatures w14:val="none"/>
              </w:rPr>
              <w:t>收入、结余分析表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r>
              <w:rPr>
                <w:rFonts w:hint="eastAsia" w:ascii="宋体" w:hAnsi="宋体"/>
                <w:color w:val="auto"/>
                <w:kern w:val="0"/>
                <w:sz w:val="18"/>
                <w:szCs w:val="18"/>
                <w:lang w:val="en-US" w:eastAsia="zh-CN"/>
                <w14:ligatures w14:val="none"/>
              </w:rPr>
              <w:t>根据医院设计方案定制报表，支持多院区合并查询。支持科室按照组织树汇总查询。支持跨会计期间汇总查询。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24</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科室直接成本组成分析表</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r>
              <w:rPr>
                <w:rFonts w:hint="eastAsia" w:ascii="宋体" w:hAnsi="宋体"/>
                <w:color w:val="auto"/>
                <w:kern w:val="0"/>
                <w:sz w:val="18"/>
                <w:szCs w:val="18"/>
                <w:lang w:val="en-US" w:eastAsia="zh-CN"/>
                <w14:ligatures w14:val="none"/>
              </w:rPr>
              <w:t>根据医院设计方案定制报表，支持多院区合并查询。支持科室按照组织树汇总查询。支持跨会计期间汇总查询。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25</w:t>
            </w:r>
          </w:p>
        </w:tc>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移动端应用</w:t>
            </w:r>
          </w:p>
        </w:tc>
        <w:tc>
          <w:tcPr>
            <w:tcW w:w="12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钉钉消息推送</w:t>
            </w: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eastAsia="zh-Hans"/>
                <w14:ligatures w14:val="none"/>
              </w:rPr>
            </w:pPr>
            <w:r>
              <w:rPr>
                <w:rFonts w:hint="eastAsia" w:ascii="宋体" w:hAnsi="宋体" w:cs="宋体"/>
                <w:color w:val="auto"/>
                <w:kern w:val="0"/>
                <w:sz w:val="18"/>
                <w:szCs w:val="18"/>
                <w:lang w:eastAsia="zh-Hans"/>
                <w14:ligatures w14:val="none"/>
              </w:rPr>
              <w:t>消息模板管理</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eastAsia="zh-Hans"/>
                <w14:ligatures w14:val="none"/>
              </w:rPr>
            </w:pPr>
            <w:r>
              <w:rPr>
                <w:rFonts w:hint="eastAsia" w:ascii="宋体" w:hAnsi="宋体" w:cs="宋体"/>
                <w:color w:val="auto"/>
                <w:kern w:val="0"/>
                <w:sz w:val="18"/>
                <w:szCs w:val="18"/>
                <w:lang w:val="en-US" w:eastAsia="zh-CN"/>
                <w14:ligatures w14:val="none"/>
              </w:rPr>
              <w:t>用于管理消息模板，</w:t>
            </w:r>
            <w:r>
              <w:rPr>
                <w:rFonts w:hint="eastAsia" w:ascii="宋体" w:hAnsi="宋体" w:cs="宋体"/>
                <w:color w:val="auto"/>
                <w:kern w:val="0"/>
                <w:sz w:val="18"/>
                <w:szCs w:val="18"/>
                <w:lang w:eastAsia="zh-Hans"/>
                <w14:ligatures w14:val="none"/>
              </w:rPr>
              <w:t>支持</w:t>
            </w:r>
            <w:r>
              <w:rPr>
                <w:rFonts w:hint="eastAsia" w:ascii="宋体" w:hAnsi="宋体" w:cs="宋体"/>
                <w:color w:val="auto"/>
                <w:kern w:val="0"/>
                <w:sz w:val="18"/>
                <w:szCs w:val="18"/>
                <w:lang w:val="en-US" w:eastAsia="zh-CN"/>
                <w14:ligatures w14:val="none"/>
              </w:rPr>
              <w:t>消息模板</w:t>
            </w:r>
            <w:r>
              <w:rPr>
                <w:rFonts w:hint="eastAsia" w:ascii="宋体" w:hAnsi="宋体" w:cs="宋体"/>
                <w:color w:val="auto"/>
                <w:kern w:val="0"/>
                <w:sz w:val="18"/>
                <w:szCs w:val="18"/>
                <w:lang w:eastAsia="zh-Hans"/>
                <w14:ligatures w14:val="none"/>
              </w:rPr>
              <w:t>的新增、删除、修改以及</w:t>
            </w:r>
            <w:r>
              <w:rPr>
                <w:rFonts w:hint="eastAsia" w:ascii="宋体" w:hAnsi="宋体" w:cs="宋体"/>
                <w:color w:val="auto"/>
                <w:kern w:val="0"/>
                <w:sz w:val="18"/>
                <w:szCs w:val="18"/>
                <w:lang w:val="en-US" w:eastAsia="zh-CN"/>
                <w14:ligatures w14:val="none"/>
              </w:rPr>
              <w:t>基于markdown格式文本设计</w:t>
            </w:r>
            <w:r>
              <w:rPr>
                <w:rFonts w:hint="eastAsia" w:ascii="宋体" w:hAnsi="宋体" w:cs="宋体"/>
                <w:color w:val="auto"/>
                <w:kern w:val="0"/>
                <w:sz w:val="18"/>
                <w:szCs w:val="18"/>
                <w:lang w:eastAsia="zh-Hans"/>
                <w14:ligatures w14:val="none"/>
              </w:rPr>
              <w:t>的相应功能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26</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eastAsia="zh-Hans"/>
                <w14:ligatures w14:val="none"/>
              </w:rPr>
            </w:pPr>
            <w:r>
              <w:rPr>
                <w:rFonts w:hint="eastAsia" w:ascii="宋体" w:hAnsi="宋体" w:cs="宋体"/>
                <w:color w:val="auto"/>
                <w:kern w:val="0"/>
                <w:sz w:val="18"/>
                <w:szCs w:val="18"/>
                <w:lang w:val="en-US" w:eastAsia="zh-CN"/>
                <w14:ligatures w14:val="none"/>
              </w:rPr>
              <w:t>消息对象设置</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eastAsia="zh-Hans"/>
                <w14:ligatures w14:val="none"/>
              </w:rPr>
              <w:t>根据业务场景的需要设定不同的</w:t>
            </w:r>
            <w:r>
              <w:rPr>
                <w:rFonts w:hint="eastAsia" w:ascii="宋体" w:hAnsi="宋体" w:cs="宋体"/>
                <w:color w:val="auto"/>
                <w:kern w:val="0"/>
                <w:sz w:val="18"/>
                <w:szCs w:val="18"/>
                <w:lang w:val="en-US" w:eastAsia="zh-CN"/>
                <w14:ligatures w14:val="none"/>
              </w:rPr>
              <w:t>消息推送对象</w:t>
            </w:r>
            <w:r>
              <w:rPr>
                <w:rFonts w:hint="eastAsia" w:ascii="宋体" w:hAnsi="宋体" w:cs="宋体"/>
                <w:color w:val="auto"/>
                <w:kern w:val="0"/>
                <w:sz w:val="18"/>
                <w:szCs w:val="18"/>
                <w:lang w:eastAsia="zh-Hans"/>
                <w14:ligatures w14:val="none"/>
              </w:rPr>
              <w:t>，然后根据</w:t>
            </w:r>
            <w:r>
              <w:rPr>
                <w:rFonts w:hint="eastAsia" w:ascii="宋体" w:hAnsi="宋体" w:cs="宋体"/>
                <w:color w:val="auto"/>
                <w:kern w:val="0"/>
                <w:sz w:val="18"/>
                <w:szCs w:val="18"/>
                <w:lang w:val="en-US" w:eastAsia="zh-CN"/>
                <w14:ligatures w14:val="none"/>
              </w:rPr>
              <w:t>对象</w:t>
            </w:r>
            <w:r>
              <w:rPr>
                <w:rFonts w:hint="eastAsia" w:ascii="宋体" w:hAnsi="宋体" w:cs="宋体"/>
                <w:color w:val="auto"/>
                <w:kern w:val="0"/>
                <w:sz w:val="18"/>
                <w:szCs w:val="18"/>
                <w:lang w:eastAsia="zh-Hans"/>
                <w14:ligatures w14:val="none"/>
              </w:rPr>
              <w:t>的不同，对应能对</w:t>
            </w:r>
            <w:r>
              <w:rPr>
                <w:rFonts w:hint="eastAsia" w:ascii="宋体" w:hAnsi="宋体" w:cs="宋体"/>
                <w:color w:val="auto"/>
                <w:kern w:val="0"/>
                <w:sz w:val="18"/>
                <w:szCs w:val="18"/>
                <w:lang w:val="en-US" w:eastAsia="zh-CN"/>
                <w14:ligatures w14:val="none"/>
              </w:rPr>
              <w:t>消息推送</w:t>
            </w:r>
            <w:r>
              <w:rPr>
                <w:rFonts w:hint="eastAsia" w:ascii="宋体" w:hAnsi="宋体" w:cs="宋体"/>
                <w:color w:val="auto"/>
                <w:kern w:val="0"/>
                <w:sz w:val="18"/>
                <w:szCs w:val="18"/>
                <w:lang w:eastAsia="zh-Hans"/>
                <w14:ligatures w14:val="none"/>
              </w:rPr>
              <w:t>设定相应的操作权限</w:t>
            </w:r>
            <w:r>
              <w:rPr>
                <w:rFonts w:hint="eastAsia" w:ascii="宋体" w:hAnsi="宋体" w:cs="宋体"/>
                <w:color w:val="auto"/>
                <w:kern w:val="0"/>
                <w:sz w:val="18"/>
                <w:szCs w:val="18"/>
                <w:lang w:val="en-US" w:eastAsia="zh-CN"/>
                <w14:ligatures w14:val="none"/>
              </w:rPr>
              <w:t>和推送频率。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27</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消息生成与定时推送</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系统自动根据消息模板，动态绑定业务数据生成分期间的消息正文，并根据消息对象的配置参数，实现推送。</w:t>
            </w:r>
          </w:p>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支持系统定时器触发推送功能。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28</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ascii="宋体" w:hAnsi="宋体" w:cs="宋体"/>
                <w:color w:val="auto"/>
                <w:kern w:val="0"/>
                <w:sz w:val="18"/>
                <w:szCs w:val="18"/>
                <w:lang w:eastAsia="zh-Hans"/>
                <w14:ligatures w14:val="none"/>
              </w:rPr>
            </w:pPr>
          </w:p>
        </w:tc>
        <w:tc>
          <w:tcPr>
            <w:tcW w:w="12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钉钉消息API调用参数配置</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系统支持钉钉消息推送接口调用的配置。通过获取指定的钉钉令牌，实现成本系统的后台自动或定时推送。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29</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计算</w:t>
            </w:r>
          </w:p>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模型</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计算模型定制优化</w:t>
            </w: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color w:val="auto"/>
                <w:lang w:val="en-US" w:eastAsia="zh-CN"/>
                <w14:ligatures w14:val="none"/>
              </w:rPr>
            </w:pPr>
            <w:r>
              <w:rPr>
                <w:rFonts w:hint="eastAsia" w:ascii="宋体" w:hAnsi="宋体" w:cs="宋体"/>
                <w:color w:val="auto"/>
                <w:kern w:val="0"/>
                <w:sz w:val="18"/>
                <w:szCs w:val="18"/>
                <w:lang w:eastAsia="zh-Hans"/>
                <w14:ligatures w14:val="none"/>
              </w:rPr>
              <w:t>作业成本法</w:t>
            </w:r>
            <w:r>
              <w:rPr>
                <w:rFonts w:hint="eastAsia" w:ascii="宋体" w:hAnsi="宋体" w:cs="宋体"/>
                <w:color w:val="auto"/>
                <w:kern w:val="0"/>
                <w:sz w:val="18"/>
                <w:szCs w:val="18"/>
                <w:lang w:val="en-US" w:eastAsia="zh-CN"/>
                <w14:ligatures w14:val="none"/>
              </w:rPr>
              <w:t>计算模型优化及医院个性化计算模型实现</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18"/>
                <w:szCs w:val="18"/>
                <w:lang w:eastAsia="zh-CN"/>
                <w14:ligatures w14:val="none"/>
              </w:rPr>
            </w:pPr>
            <w:r>
              <w:rPr>
                <w:rFonts w:hint="eastAsia" w:ascii="宋体" w:hAnsi="宋体" w:cs="宋体"/>
                <w:color w:val="auto"/>
                <w:kern w:val="0"/>
                <w:sz w:val="18"/>
                <w:szCs w:val="18"/>
                <w:lang w:eastAsia="zh-Hans"/>
                <w14:ligatures w14:val="none"/>
              </w:rPr>
              <w:t>使用作业成本法对医疗服务项目的间接成本进行分摊</w:t>
            </w:r>
            <w:r>
              <w:rPr>
                <w:rFonts w:hint="eastAsia" w:ascii="宋体" w:hAnsi="宋体" w:cs="宋体"/>
                <w:color w:val="auto"/>
                <w:kern w:val="0"/>
                <w:sz w:val="18"/>
                <w:szCs w:val="18"/>
                <w:lang w:eastAsia="zh-CN"/>
                <w14:ligatures w14:val="none"/>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定制人员经费的标准成本计算模型。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定制卫生耗材标准成本计算模型。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定制医疗项目服务直接成本与间接成本计算模型。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30</w:t>
            </w:r>
          </w:p>
        </w:tc>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非功能性需求</w:t>
            </w:r>
          </w:p>
        </w:tc>
        <w:tc>
          <w:tcPr>
            <w:tcW w:w="12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val="en-US" w:eastAsia="zh-CN"/>
                <w14:ligatures w14:val="none"/>
              </w:rPr>
              <w:t>数据与</w:t>
            </w:r>
            <w:r>
              <w:rPr>
                <w:rFonts w:hint="eastAsia" w:ascii="宋体" w:hAnsi="宋体" w:cs="宋体"/>
                <w:color w:val="auto"/>
                <w:kern w:val="0"/>
                <w:sz w:val="18"/>
                <w:szCs w:val="18"/>
                <w14:ligatures w14:val="none"/>
              </w:rPr>
              <w:t>接口服务</w:t>
            </w: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宋体" w:hAnsi="宋体" w:cs="宋体"/>
                <w:color w:val="auto"/>
                <w:kern w:val="0"/>
                <w:sz w:val="18"/>
                <w:szCs w:val="18"/>
                <w:lang w:eastAsia="zh-Hans"/>
                <w14:ligatures w14:val="none"/>
              </w:rPr>
            </w:pPr>
            <w:r>
              <w:rPr>
                <w:rFonts w:hint="eastAsia" w:ascii="宋体" w:hAnsi="宋体" w:cs="宋体"/>
                <w:color w:val="auto"/>
                <w:kern w:val="0"/>
                <w:sz w:val="18"/>
                <w:szCs w:val="18"/>
                <w:lang w:val="en-US" w:eastAsia="zh-CN"/>
                <w14:ligatures w14:val="none"/>
              </w:rPr>
              <w:t>业务系统与成本系统</w:t>
            </w:r>
            <w:r>
              <w:rPr>
                <w:rFonts w:hint="eastAsia" w:ascii="宋体" w:hAnsi="宋体" w:cs="宋体"/>
                <w:color w:val="auto"/>
                <w:kern w:val="0"/>
                <w:sz w:val="18"/>
                <w:szCs w:val="18"/>
                <w14:ligatures w14:val="none"/>
              </w:rPr>
              <w:t>接口对接</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18"/>
                <w:szCs w:val="18"/>
                <w:lang w:eastAsia="zh-CN"/>
                <w14:ligatures w14:val="none"/>
              </w:rPr>
            </w:pPr>
            <w:r>
              <w:rPr>
                <w:rFonts w:hint="eastAsia" w:ascii="宋体" w:hAnsi="宋体" w:cs="宋体"/>
                <w:color w:val="auto"/>
                <w:kern w:val="0"/>
                <w:sz w:val="18"/>
                <w:szCs w:val="18"/>
                <w14:ligatures w14:val="none"/>
              </w:rPr>
              <w:t>与医院原有系统基于成本业务数据的接口对接服务</w:t>
            </w:r>
            <w:r>
              <w:rPr>
                <w:rFonts w:hint="eastAsia" w:ascii="宋体" w:hAnsi="宋体" w:cs="宋体"/>
                <w:color w:val="auto"/>
                <w:kern w:val="0"/>
                <w:sz w:val="18"/>
                <w:szCs w:val="18"/>
                <w:lang w:eastAsia="zh-CN"/>
                <w14:ligatures w14:val="none"/>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数据范围包括项目收费明细、财务凭证数据、资产系统、卫生耗材、人员工资册、考勤数据等。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宋体" w:hAnsi="宋体" w:cs="宋体"/>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功能支持关系型数据库导入及电子表格导入两种模式。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31</w:t>
            </w:r>
          </w:p>
        </w:tc>
        <w:tc>
          <w:tcPr>
            <w:tcW w:w="1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p>
        </w:tc>
        <w:tc>
          <w:tcPr>
            <w:tcW w:w="126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宋体" w:hAnsi="宋体" w:cs="宋体"/>
                <w:color w:val="auto"/>
                <w:kern w:val="0"/>
                <w:sz w:val="18"/>
                <w:szCs w:val="18"/>
                <w14:ligatures w14:val="none"/>
              </w:rPr>
            </w:pPr>
          </w:p>
        </w:tc>
        <w:tc>
          <w:tcPr>
            <w:tcW w:w="2802"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比较会计期间数据迁移</w:t>
            </w:r>
          </w:p>
        </w:tc>
        <w:tc>
          <w:tcPr>
            <w:tcW w:w="339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宋体" w:hAnsi="宋体" w:cs="宋体" w:eastAsiaTheme="minorEastAsia"/>
                <w:color w:val="auto"/>
                <w:kern w:val="0"/>
                <w:sz w:val="18"/>
                <w:szCs w:val="18"/>
                <w:lang w:val="en-US" w:eastAsia="zh-CN"/>
                <w14:ligatures w14:val="none"/>
              </w:rPr>
            </w:pPr>
            <w:r>
              <w:rPr>
                <w:rFonts w:hint="eastAsia" w:ascii="宋体" w:hAnsi="宋体" w:cs="宋体"/>
                <w:color w:val="auto"/>
                <w:kern w:val="0"/>
                <w:sz w:val="18"/>
                <w:szCs w:val="18"/>
                <w:lang w:val="en-US" w:eastAsia="zh-CN"/>
                <w14:ligatures w14:val="none"/>
              </w:rPr>
              <w:t>成本系统的版本迁移及成本比较期数据迁移（2023年度）</w:t>
            </w:r>
          </w:p>
        </w:tc>
      </w:tr>
    </w:tbl>
    <w:p>
      <w:pPr>
        <w:numPr>
          <w:ilvl w:val="0"/>
          <w:numId w:val="0"/>
        </w:numPr>
        <w:rPr>
          <w:rFonts w:hint="eastAsia"/>
          <w:color w:val="auto"/>
        </w:rPr>
      </w:pPr>
      <w:r>
        <w:rPr>
          <w:rFonts w:hint="eastAsia"/>
          <w:color w:val="auto"/>
        </w:rPr>
        <w:t>注：内容不仅限于以上报表，根据实际调整。</w:t>
      </w:r>
    </w:p>
    <w:p>
      <w:pPr>
        <w:numPr>
          <w:ilvl w:val="0"/>
          <w:numId w:val="0"/>
        </w:numPr>
        <w:rPr>
          <w:rFonts w:hint="eastAsia"/>
          <w:color w:val="auto"/>
        </w:rPr>
      </w:pPr>
    </w:p>
    <w:p>
      <w:pPr>
        <w:spacing w:line="360" w:lineRule="auto"/>
        <w:ind w:firstLine="482" w:firstLineChars="200"/>
        <w:rPr>
          <w:rFonts w:hint="eastAsia" w:ascii="宋体" w:hAnsi="宋体" w:eastAsia="宋体" w:cs="宋体"/>
          <w:b/>
          <w:bCs/>
          <w:color w:val="auto"/>
          <w:sz w:val="24"/>
          <w:szCs w:val="24"/>
          <w:lang w:eastAsia="zh-CN"/>
        </w:rPr>
      </w:pPr>
    </w:p>
    <w:p>
      <w:pPr>
        <w:spacing w:line="360" w:lineRule="auto"/>
        <w:ind w:firstLine="482" w:firstLineChars="200"/>
        <w:rPr>
          <w:rFonts w:hint="eastAsia" w:ascii="宋体" w:hAnsi="宋体" w:eastAsia="宋体" w:cs="宋体"/>
          <w:b/>
          <w:bCs/>
          <w:color w:val="auto"/>
          <w:sz w:val="24"/>
          <w:szCs w:val="24"/>
          <w:lang w:eastAsia="zh-CN"/>
        </w:rPr>
      </w:pP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成本管理软件扩容的</w:t>
      </w:r>
      <w:r>
        <w:rPr>
          <w:rFonts w:hint="eastAsia" w:ascii="宋体" w:hAnsi="宋体" w:eastAsia="宋体" w:cs="宋体"/>
          <w:b/>
          <w:bCs/>
          <w:color w:val="auto"/>
          <w:sz w:val="24"/>
          <w:szCs w:val="24"/>
        </w:rPr>
        <w:t>维护功能需求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提供系统运行所需的基本信息的维护管理功能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系统管理要求具有一定的灵活性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能满足未来业务流程变更、组织机构变更等需求。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人员角色权限管理：可对管理系统用户，制定系统需要角色，需提供灵活的权限管理功能，为用户或者角色灵活的分配和更改权限。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组织机构管理功能：提供对组织机构的新增、修改、删除等功能。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提供系统维护功能：数据的备份、恢复、系统日志的管理。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数据与接口服务功能：包括业务系统与成本系统接口对接、比较会计期间数据迁移等。与医院原有系统基于成本业务数据的接口对接服务：数据范围包括项目收费明细、财务凭证数据、资产系统、卫生耗材、人员工资册、考勤数据等。功能支持关系型数据库导入及电子表格导入两种模式。成本系统的版本迁移及成本比较期数据迁移（2023年度）。</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成本管理软件扩容</w:t>
      </w:r>
      <w:r>
        <w:rPr>
          <w:rFonts w:hint="eastAsia" w:ascii="宋体" w:hAnsi="宋体" w:eastAsia="宋体" w:cs="宋体"/>
          <w:b/>
          <w:bCs/>
          <w:color w:val="auto"/>
          <w:sz w:val="24"/>
          <w:szCs w:val="24"/>
        </w:rPr>
        <w:t>的信息技术要求</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数据集成：成本</w:t>
      </w:r>
      <w:r>
        <w:rPr>
          <w:rFonts w:hint="eastAsia" w:ascii="宋体" w:hAnsi="宋体" w:eastAsia="宋体" w:cs="宋体"/>
          <w:color w:val="auto"/>
          <w:sz w:val="24"/>
          <w:szCs w:val="24"/>
        </w:rPr>
        <w:t>管理</w:t>
      </w:r>
      <w:r>
        <w:rPr>
          <w:rFonts w:hint="eastAsia" w:ascii="宋体" w:hAnsi="宋体" w:eastAsia="宋体" w:cs="宋体"/>
          <w:color w:val="auto"/>
          <w:sz w:val="24"/>
          <w:szCs w:val="24"/>
          <w:lang w:val="en-US" w:eastAsia="zh-CN"/>
        </w:rPr>
        <w:t>软件扩容</w:t>
      </w:r>
      <w:r>
        <w:rPr>
          <w:rFonts w:hint="eastAsia" w:ascii="宋体" w:hAnsi="宋体" w:eastAsia="宋体" w:cs="宋体"/>
          <w:color w:val="auto"/>
          <w:sz w:val="24"/>
          <w:szCs w:val="24"/>
        </w:rPr>
        <w:t>与现有成本管理软件无缝对接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基于现有</w:t>
      </w:r>
      <w:r>
        <w:rPr>
          <w:rFonts w:hint="eastAsia" w:ascii="宋体" w:hAnsi="宋体" w:eastAsia="宋体" w:cs="宋体"/>
          <w:color w:val="auto"/>
          <w:sz w:val="24"/>
          <w:szCs w:val="24"/>
          <w:lang w:val="en-US" w:eastAsia="zh-CN"/>
        </w:rPr>
        <w:t>成本</w:t>
      </w:r>
      <w:r>
        <w:rPr>
          <w:rFonts w:hint="eastAsia" w:ascii="宋体" w:hAnsi="宋体" w:eastAsia="宋体" w:cs="宋体"/>
          <w:color w:val="auto"/>
          <w:sz w:val="24"/>
          <w:szCs w:val="24"/>
        </w:rPr>
        <w:t>系统公用技术架构与关联系统充分衔接，</w:t>
      </w:r>
      <w:r>
        <w:rPr>
          <w:rFonts w:hint="eastAsia" w:ascii="宋体" w:hAnsi="宋体" w:eastAsia="宋体" w:cs="宋体"/>
          <w:color w:val="auto"/>
          <w:sz w:val="24"/>
          <w:szCs w:val="24"/>
          <w:lang w:val="en-US" w:eastAsia="zh-CN"/>
        </w:rPr>
        <w:t>成本</w:t>
      </w:r>
      <w:r>
        <w:rPr>
          <w:rFonts w:hint="eastAsia" w:ascii="宋体" w:hAnsi="宋体" w:eastAsia="宋体" w:cs="宋体"/>
          <w:color w:val="auto"/>
          <w:sz w:val="24"/>
          <w:szCs w:val="24"/>
        </w:rPr>
        <w:t>管理</w:t>
      </w:r>
      <w:r>
        <w:rPr>
          <w:rFonts w:hint="eastAsia" w:ascii="宋体" w:hAnsi="宋体" w:eastAsia="宋体" w:cs="宋体"/>
          <w:color w:val="auto"/>
          <w:sz w:val="24"/>
          <w:szCs w:val="24"/>
          <w:lang w:val="en-US" w:eastAsia="zh-CN"/>
        </w:rPr>
        <w:t>软件扩容</w:t>
      </w:r>
      <w:r>
        <w:rPr>
          <w:rFonts w:hint="eastAsia" w:ascii="宋体" w:hAnsi="宋体" w:eastAsia="宋体" w:cs="宋体"/>
          <w:color w:val="auto"/>
          <w:sz w:val="24"/>
          <w:szCs w:val="24"/>
        </w:rPr>
        <w:t>要从业务上与</w:t>
      </w:r>
      <w:r>
        <w:rPr>
          <w:rFonts w:hint="eastAsia" w:ascii="宋体" w:hAnsi="宋体" w:eastAsia="宋体" w:cs="宋体"/>
          <w:color w:val="auto"/>
          <w:sz w:val="24"/>
          <w:szCs w:val="24"/>
          <w:lang w:val="en-US" w:eastAsia="zh-CN"/>
        </w:rPr>
        <w:t>HIS</w:t>
      </w:r>
      <w:r>
        <w:rPr>
          <w:rFonts w:hint="eastAsia" w:ascii="宋体" w:hAnsi="宋体" w:eastAsia="宋体" w:cs="宋体"/>
          <w:color w:val="auto"/>
          <w:sz w:val="24"/>
          <w:szCs w:val="24"/>
        </w:rPr>
        <w:t>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医院</w:t>
      </w:r>
      <w:r>
        <w:rPr>
          <w:rFonts w:hint="eastAsia" w:ascii="宋体" w:hAnsi="宋体" w:eastAsia="宋体" w:cs="宋体"/>
          <w:color w:val="auto"/>
          <w:sz w:val="24"/>
          <w:szCs w:val="24"/>
          <w:lang w:val="en-US" w:eastAsia="zh-CN"/>
        </w:rPr>
        <w:t>SPD</w:t>
      </w:r>
      <w:r>
        <w:rPr>
          <w:rFonts w:hint="eastAsia" w:ascii="宋体" w:hAnsi="宋体" w:eastAsia="宋体" w:cs="宋体"/>
          <w:color w:val="auto"/>
          <w:sz w:val="24"/>
          <w:szCs w:val="24"/>
        </w:rPr>
        <w:t>物资管理系统、</w:t>
      </w:r>
      <w:r>
        <w:rPr>
          <w:rFonts w:hint="eastAsia" w:ascii="宋体" w:hAnsi="宋体" w:eastAsia="宋体" w:cs="宋体"/>
          <w:color w:val="auto"/>
          <w:sz w:val="24"/>
          <w:szCs w:val="24"/>
          <w:lang w:val="en-US" w:eastAsia="zh-CN"/>
        </w:rPr>
        <w:t>手麻系统</w:t>
      </w:r>
      <w:r>
        <w:rPr>
          <w:rFonts w:hint="eastAsia" w:ascii="宋体" w:hAnsi="宋体" w:eastAsia="宋体" w:cs="宋体"/>
          <w:color w:val="auto"/>
          <w:sz w:val="24"/>
          <w:szCs w:val="24"/>
        </w:rPr>
        <w:t>等信息系统密切相连，实现一体化</w:t>
      </w:r>
      <w:r>
        <w:rPr>
          <w:rFonts w:hint="eastAsia" w:ascii="宋体" w:hAnsi="宋体" w:eastAsia="宋体" w:cs="宋体"/>
          <w:color w:val="auto"/>
          <w:sz w:val="24"/>
          <w:szCs w:val="24"/>
          <w:lang w:val="en-US" w:eastAsia="zh-CN"/>
        </w:rPr>
        <w:t>数据采集</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中间件：应用服务器支持Linux centos6.8+操作系统及以上版本应用服务器，基于Java开发语言。</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开发工具：财务业务一体化底层架构采用spring boot的开发框架，本系统需要与现有系统实施对接数据和控制，实现跨平台系统设计；支持主流操作系统平台、开放的技术平台；支持Web Services, Java</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数据库平台：mysql、redis</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其他技术性要求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扩展性。在设计上必须具有适应业务变化的能力，如系统用户数量及业务量的增长、规则或代码的变化、业务单据的变更、业务流程重组等，应尽可能地保证业务变化造成的影响局部化。采用模块化、组件化和松耦合系统设计方法进行开发。</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系统可靠性和易用性。软件应具有稳定性、可靠性、容错性、健壮性。提高应用系统的开发质量，优化软件，减少软件缺陷。整个系统要有一套完善的错误处理机制，应保证在正常情况下和极端情况下业务逻辑的正确性。系统自动失效转移，避免单点故障而影响整个系统的正常运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可管理性。每个层次、每个构件都提供标准的管理接口。实现统一的日志功能。提供实时系统健康检查手段，准确易用的监控、错误定位功能。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标准规范。系统设计在功能、安全、网络等各方面符合国家政府机关应用系统建设、医院财务管理等各项标准和规范。同时，应采用国际、国内成熟的信息技术和先进的技术标准，要能与其它系统互连互通并具备扩展性和可维护性。</w:t>
      </w:r>
    </w:p>
    <w:p>
      <w:pPr>
        <w:spacing w:line="360" w:lineRule="auto"/>
        <w:rPr>
          <w:b/>
          <w:bCs/>
          <w:color w:val="auto"/>
          <w:sz w:val="28"/>
          <w:szCs w:val="28"/>
        </w:rPr>
      </w:pPr>
      <w:r>
        <w:rPr>
          <w:rFonts w:hint="eastAsia"/>
          <w:b/>
          <w:bCs/>
          <w:color w:val="auto"/>
          <w:sz w:val="28"/>
          <w:szCs w:val="28"/>
          <w:lang w:val="en-US" w:eastAsia="zh-CN"/>
        </w:rPr>
        <w:t>四</w:t>
      </w:r>
      <w:r>
        <w:rPr>
          <w:rFonts w:hint="eastAsia"/>
          <w:b/>
          <w:bCs/>
          <w:color w:val="auto"/>
          <w:sz w:val="28"/>
          <w:szCs w:val="28"/>
        </w:rPr>
        <w:t>、商务要求</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（一）项目建设要求</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1、免费维保期：需提供验收后</w:t>
      </w:r>
      <w:r>
        <w:rPr>
          <w:rFonts w:hint="eastAsia" w:ascii="宋体" w:hAnsi="宋体" w:eastAsia="宋体" w:cs="宋体"/>
          <w:b w:val="0"/>
          <w:bCs w:val="0"/>
          <w:sz w:val="24"/>
          <w:szCs w:val="24"/>
          <w:highlight w:val="none"/>
          <w:lang w:val="en-US" w:eastAsia="zh-CN"/>
        </w:rPr>
        <w:t>成本管理软件</w:t>
      </w:r>
      <w:r>
        <w:rPr>
          <w:rFonts w:hint="eastAsia" w:ascii="宋体" w:hAnsi="宋体" w:cs="宋体"/>
          <w:b w:val="0"/>
          <w:bCs w:val="0"/>
          <w:sz w:val="24"/>
          <w:szCs w:val="24"/>
          <w:highlight w:val="none"/>
          <w:lang w:val="en-US" w:eastAsia="zh-CN"/>
        </w:rPr>
        <w:t>整体（包括原有系统+本次扩容部分）</w:t>
      </w:r>
      <w:r>
        <w:rPr>
          <w:rFonts w:hint="eastAsia" w:ascii="宋体" w:hAnsi="宋体" w:eastAsia="宋体" w:cs="宋体"/>
          <w:b w:val="0"/>
          <w:bCs w:val="0"/>
          <w:sz w:val="24"/>
          <w:szCs w:val="24"/>
          <w:lang w:val="en-US" w:eastAsia="zh-CN"/>
        </w:rPr>
        <w:t>免费维保1年。</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2、项目实施进度要求：合同签订后，中标人需在6个月内完成项目的建设并通过采购人验收、交付采购人使用。</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3、项目培训要求：</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投标人须提出详细的项目培训计划，具体如下：</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（1）对系统使用人员、系统运行维护管理人员等不同对象的培训计划；</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（2）培训课程安排、培训方式及时间，地点场所由采购人提供；</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（3）提供系统操作培训：主要面向医院财务科、院领导等使用系统的人员，提供操作培训；</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（4）提供系统日常维护系统培训：主要面向医院信息管理技术人员（至少2名）进行培训，使其具备独立进行系统日常维护、故障的诊断与处理等方面的培训。</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4、项目验收要求：</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项目的工作内容及成果文档的提交应覆盖以下内容，电子文档是成果不可分割的部分。</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（1）系统的体系架构及描述；</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（2）在维保期满后提供本项目软件系统的部分源码（用于系统对接部分），以便后续的自行更新维护；</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（3）提供的其它技术手册，包括：</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1）需求分析报告（含软件功能需求与数据要求）；</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2）系统实施确认书；</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3）培训资料；</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4）安装维护手册；</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5）使用操作手册；</w:t>
      </w:r>
    </w:p>
    <w:p>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6）项目验收报告。 </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5、项目售后服务要求：</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（1）投标人必须根据本次招标文件所制定的目标和范围，提出相应的售后服务方案。</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为了保证本次项目顺利成功，要求投标人承诺项目验收后提供7*24小时售后技术服务，质保期内均提供免费上门维护、升级服务，对故障即时响应，24小时以内解决问题所采取的措施。包括免费升级、功能完善、故障排除、性能调优、技术咨询等。</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（3）投标人须保证所提供产品具有合法的版权或使用权，本项目采购的产品，如在本项目范围内使用过程中出现版权或使用权纠纷，应由中标人负责，采购人和采购机构不承担任何责任。</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（4）投标人应为用户提供系统培训，使其能对系统熟练的操作和日常的维护以及能对一般系统故障进行处置。</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（二）报价要求</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采购范围涉及上述系统完整稳定运行所需的所有软件、授权、工具、备品备件、消耗品、资料及人工服务等，上述内容所需的所有费用均必须计入本次投标报价。除招标文件已明确不在本次采购范围内的项目外，有关费用如未单独分项报价且投标文件偏离表中无明确偏离的，未单独分项报价的内容视为满足招标文件要求且已经平均分摊计入其他分项报价。</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（三）付款方式</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合同签订实施后，根据项目实施情况对成本管理软件扩容进行验收，于验收合格后收到发票后，在三个月内一次性支付相应的款项。</w:t>
      </w:r>
    </w:p>
    <w:p>
      <w:pPr>
        <w:keepNext w:val="0"/>
        <w:keepLines w:val="0"/>
        <w:pageBreakBefore w:val="0"/>
        <w:kinsoku/>
        <w:wordWrap/>
        <w:topLinePunct w:val="0"/>
        <w:autoSpaceDE/>
        <w:autoSpaceDN/>
        <w:bidi w:val="0"/>
        <w:adjustRightInd/>
        <w:snapToGrid/>
        <w:spacing w:line="360" w:lineRule="auto"/>
        <w:rPr>
          <w:rFonts w:hint="eastAsia" w:ascii="宋体" w:hAnsi="宋体" w:eastAsia="宋体" w:cs="宋体"/>
          <w:sz w:val="24"/>
          <w:szCs w:val="24"/>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sz w:val="28"/>
          <w:szCs w:val="28"/>
          <w:lang w:val="en-US" w:eastAsia="zh-CN"/>
        </w:rPr>
        <w:t>五、</w:t>
      </w:r>
      <w:r>
        <w:rPr>
          <w:rFonts w:hint="eastAsia" w:ascii="宋体" w:hAnsi="宋体" w:eastAsia="宋体" w:cs="黑体"/>
          <w:b/>
          <w:bCs/>
          <w:sz w:val="28"/>
          <w:szCs w:val="28"/>
          <w:lang w:val="en-US" w:eastAsia="zh-CN"/>
        </w:rPr>
        <w:t>定标方法</w:t>
      </w:r>
    </w:p>
    <w:p>
      <w:pPr>
        <w:pStyle w:val="3"/>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1、确定中标候选人</w:t>
      </w:r>
    </w:p>
    <w:p>
      <w:pPr>
        <w:pStyle w:val="3"/>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3"/>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3"/>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2、确定中标人</w:t>
      </w:r>
    </w:p>
    <w:p>
      <w:pPr>
        <w:pStyle w:val="3"/>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3"/>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3"/>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numPr>
          <w:ilvl w:val="0"/>
          <w:numId w:val="0"/>
        </w:numPr>
        <w:rPr>
          <w:rFonts w:hint="eastAsia"/>
          <w:b/>
          <w:bCs/>
          <w:sz w:val="28"/>
          <w:szCs w:val="28"/>
        </w:rPr>
      </w:pPr>
      <w:r>
        <w:rPr>
          <w:rFonts w:hint="eastAsia"/>
          <w:b/>
          <w:bCs/>
          <w:sz w:val="28"/>
          <w:szCs w:val="28"/>
          <w:lang w:val="en-US" w:eastAsia="zh-CN"/>
        </w:rPr>
        <w:t>六、</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3"/>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line="360" w:lineRule="auto"/>
        <w:rPr>
          <w:rFonts w:hint="default" w:eastAsia="宋体"/>
          <w:sz w:val="28"/>
          <w:szCs w:val="28"/>
          <w:lang w:val="en-US" w:eastAsia="zh-CN"/>
        </w:rPr>
      </w:pPr>
      <w:r>
        <w:rPr>
          <w:rFonts w:hint="eastAsia"/>
          <w:sz w:val="28"/>
          <w:szCs w:val="28"/>
          <w:lang w:val="en-US" w:eastAsia="zh-CN"/>
        </w:rPr>
        <w:t>七、附件</w:t>
      </w:r>
    </w:p>
    <w:p>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评分：满分7</w:t>
      </w:r>
      <w:r>
        <w:rPr>
          <w:rFonts w:hint="eastAsia" w:ascii="宋体" w:hAnsi="宋体"/>
          <w:b/>
          <w:sz w:val="24"/>
          <w:szCs w:val="24"/>
        </w:rPr>
        <w:t>0分</w:t>
      </w:r>
    </w:p>
    <w:tbl>
      <w:tblPr>
        <w:tblStyle w:val="10"/>
        <w:tblpPr w:leftFromText="180" w:rightFromText="180" w:vertAnchor="text" w:horzAnchor="page" w:tblpX="1352" w:tblpY="427"/>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801"/>
        <w:gridCol w:w="1004"/>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35" w:type="dxa"/>
            <w:vAlign w:val="center"/>
          </w:tcPr>
          <w:p>
            <w:pPr>
              <w:ind w:left="-50"/>
              <w:jc w:val="center"/>
              <w:rPr>
                <w:rFonts w:ascii="宋体" w:hAnsi="宋体" w:eastAsia="宋体" w:cs="宋体"/>
                <w:color w:val="auto"/>
                <w:szCs w:val="21"/>
              </w:rPr>
            </w:pPr>
            <w:r>
              <w:rPr>
                <w:rFonts w:hint="eastAsia" w:ascii="宋体" w:hAnsi="宋体" w:eastAsia="宋体" w:cs="宋体"/>
                <w:color w:val="auto"/>
                <w:szCs w:val="21"/>
              </w:rPr>
              <w:t>序号</w:t>
            </w:r>
          </w:p>
        </w:tc>
        <w:tc>
          <w:tcPr>
            <w:tcW w:w="1801" w:type="dxa"/>
            <w:vAlign w:val="center"/>
          </w:tcPr>
          <w:p>
            <w:pPr>
              <w:ind w:left="-50"/>
              <w:jc w:val="center"/>
              <w:rPr>
                <w:rFonts w:ascii="宋体" w:hAnsi="宋体" w:eastAsia="宋体" w:cs="宋体"/>
                <w:color w:val="auto"/>
                <w:szCs w:val="21"/>
              </w:rPr>
            </w:pPr>
            <w:r>
              <w:rPr>
                <w:rFonts w:hint="eastAsia" w:ascii="宋体" w:hAnsi="宋体" w:eastAsia="宋体" w:cs="宋体"/>
                <w:color w:val="auto"/>
                <w:szCs w:val="21"/>
              </w:rPr>
              <w:t>评分内容</w:t>
            </w:r>
          </w:p>
        </w:tc>
        <w:tc>
          <w:tcPr>
            <w:tcW w:w="1004" w:type="dxa"/>
            <w:vAlign w:val="center"/>
          </w:tcPr>
          <w:p>
            <w:pPr>
              <w:ind w:left="-50"/>
              <w:jc w:val="center"/>
              <w:rPr>
                <w:rFonts w:ascii="宋体" w:hAnsi="宋体" w:eastAsia="宋体" w:cs="宋体"/>
                <w:color w:val="auto"/>
                <w:szCs w:val="21"/>
              </w:rPr>
            </w:pPr>
            <w:r>
              <w:rPr>
                <w:rFonts w:hint="eastAsia" w:ascii="宋体" w:hAnsi="宋体" w:eastAsia="宋体" w:cs="宋体"/>
                <w:color w:val="auto"/>
                <w:szCs w:val="21"/>
              </w:rPr>
              <w:t>分值数</w:t>
            </w:r>
          </w:p>
        </w:tc>
        <w:tc>
          <w:tcPr>
            <w:tcW w:w="5460" w:type="dxa"/>
            <w:vAlign w:val="center"/>
          </w:tcPr>
          <w:p>
            <w:pPr>
              <w:ind w:left="-50"/>
              <w:rPr>
                <w:rFonts w:ascii="宋体" w:hAnsi="宋体" w:eastAsia="宋体" w:cs="宋体"/>
                <w:color w:val="auto"/>
                <w:szCs w:val="21"/>
              </w:rPr>
            </w:pPr>
            <w:r>
              <w:rPr>
                <w:rFonts w:hint="eastAsia" w:ascii="宋体" w:hAnsi="宋体" w:eastAsia="宋体" w:cs="宋体"/>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035"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1</w:t>
            </w:r>
          </w:p>
        </w:tc>
        <w:tc>
          <w:tcPr>
            <w:tcW w:w="180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投标人综合实力</w:t>
            </w:r>
          </w:p>
        </w:tc>
        <w:tc>
          <w:tcPr>
            <w:tcW w:w="1004" w:type="dxa"/>
            <w:vAlign w:val="center"/>
          </w:tcPr>
          <w:p>
            <w:pPr>
              <w:widowControl w:val="0"/>
              <w:adjustRightInd w:val="0"/>
              <w:snapToGrid w:val="0"/>
              <w:jc w:val="center"/>
              <w:rPr>
                <w:rFonts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1</w:t>
            </w:r>
            <w:r>
              <w:rPr>
                <w:rFonts w:hint="eastAsia" w:ascii="宋体" w:hAnsi="宋体" w:cs="Times New Roman"/>
                <w:b w:val="0"/>
                <w:color w:val="auto"/>
                <w:kern w:val="2"/>
                <w:sz w:val="21"/>
                <w:szCs w:val="21"/>
                <w:lang w:val="en-US" w:eastAsia="zh-CN" w:bidi="ar-SA"/>
              </w:rPr>
              <w:t>1</w:t>
            </w:r>
            <w:r>
              <w:rPr>
                <w:rFonts w:hint="eastAsia" w:ascii="宋体" w:hAnsi="宋体" w:eastAsia="宋体" w:cs="Times New Roman"/>
                <w:b w:val="0"/>
                <w:color w:val="auto"/>
                <w:kern w:val="2"/>
                <w:sz w:val="21"/>
                <w:szCs w:val="21"/>
                <w:lang w:val="en-US" w:eastAsia="zh-CN" w:bidi="ar-SA"/>
              </w:rPr>
              <w:t>分</w:t>
            </w:r>
          </w:p>
        </w:tc>
        <w:tc>
          <w:tcPr>
            <w:tcW w:w="5460" w:type="dxa"/>
            <w:vAlign w:val="center"/>
          </w:tcPr>
          <w:p>
            <w:pPr>
              <w:widowControl/>
              <w:rPr>
                <w:rFonts w:ascii="宋体" w:hAnsi="宋体" w:eastAsia="宋体" w:cs="Times New Roman"/>
                <w:color w:val="auto"/>
                <w:szCs w:val="21"/>
              </w:rPr>
            </w:pPr>
            <w:r>
              <w:rPr>
                <w:rFonts w:hint="eastAsia" w:ascii="宋体" w:hAnsi="宋体" w:eastAsia="宋体" w:cs="Times New Roman"/>
                <w:color w:val="auto"/>
                <w:szCs w:val="21"/>
              </w:rPr>
              <w:t>1、具有所投产品相关知识产权或专利证书，一个得1分，最高</w:t>
            </w: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分</w:t>
            </w:r>
            <w:r>
              <w:rPr>
                <w:rFonts w:ascii="宋体" w:hAnsi="宋体" w:eastAsia="宋体" w:cs="Times New Roman"/>
                <w:color w:val="auto"/>
                <w:szCs w:val="21"/>
              </w:rPr>
              <w:t>；</w:t>
            </w:r>
          </w:p>
          <w:p>
            <w:pPr>
              <w:widowControl/>
              <w:rPr>
                <w:rFonts w:hint="eastAsia" w:ascii="宋体" w:hAnsi="宋体" w:eastAsia="宋体" w:cs="Times New Roman"/>
                <w:color w:val="auto"/>
                <w:szCs w:val="21"/>
                <w:lang w:eastAsia="zh-CN"/>
              </w:rPr>
            </w:pPr>
            <w:r>
              <w:rPr>
                <w:rFonts w:hint="eastAsia" w:ascii="宋体" w:hAnsi="宋体" w:eastAsia="宋体" w:cs="Times New Roman"/>
                <w:color w:val="auto"/>
                <w:szCs w:val="21"/>
              </w:rPr>
              <w:t>2、其它根据企业注册资金规模、发展情况、工商资信、质量认证等情况得</w:t>
            </w:r>
            <w:r>
              <w:rPr>
                <w:rFonts w:ascii="宋体" w:hAnsi="宋体" w:eastAsia="宋体" w:cs="Times New Roman"/>
                <w:color w:val="auto"/>
                <w:szCs w:val="21"/>
              </w:rPr>
              <w:t>0</w:t>
            </w:r>
            <w:r>
              <w:rPr>
                <w:rFonts w:hint="eastAsia" w:ascii="宋体" w:hAnsi="宋体" w:eastAsia="宋体" w:cs="Times New Roman"/>
                <w:color w:val="auto"/>
                <w:szCs w:val="21"/>
              </w:rPr>
              <w:t>-</w:t>
            </w:r>
            <w:r>
              <w:rPr>
                <w:rFonts w:hint="eastAsia" w:ascii="宋体" w:hAnsi="宋体" w:cs="Times New Roman"/>
                <w:color w:val="auto"/>
                <w:szCs w:val="21"/>
                <w:lang w:val="en-US" w:eastAsia="zh-CN"/>
              </w:rPr>
              <w:t>3</w:t>
            </w:r>
            <w:r>
              <w:rPr>
                <w:rFonts w:ascii="宋体" w:hAnsi="宋体" w:eastAsia="宋体" w:cs="Times New Roman"/>
                <w:color w:val="auto"/>
                <w:szCs w:val="21"/>
              </w:rPr>
              <w:t>分</w:t>
            </w:r>
            <w:r>
              <w:rPr>
                <w:rFonts w:hint="eastAsia" w:ascii="宋体" w:hAnsi="宋体" w:eastAsia="宋体"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035"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2</w:t>
            </w:r>
          </w:p>
        </w:tc>
        <w:tc>
          <w:tcPr>
            <w:tcW w:w="180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产品配置、产品特点和质量技术水平、技术指标、资质等综合性能评价</w:t>
            </w:r>
          </w:p>
        </w:tc>
        <w:tc>
          <w:tcPr>
            <w:tcW w:w="1004" w:type="dxa"/>
            <w:vAlign w:val="center"/>
          </w:tcPr>
          <w:p>
            <w:pPr>
              <w:widowControl w:val="0"/>
              <w:adjustRightInd w:val="0"/>
              <w:snapToGrid w:val="0"/>
              <w:jc w:val="center"/>
              <w:rPr>
                <w:rFonts w:ascii="宋体" w:hAnsi="宋体" w:eastAsia="宋体" w:cs="Times New Roman"/>
                <w:b w:val="0"/>
                <w:color w:val="auto"/>
                <w:kern w:val="2"/>
                <w:sz w:val="21"/>
                <w:szCs w:val="21"/>
                <w:lang w:val="en-US" w:eastAsia="zh-CN" w:bidi="ar-SA"/>
              </w:rPr>
            </w:pPr>
            <w:r>
              <w:rPr>
                <w:rFonts w:ascii="宋体" w:hAnsi="宋体" w:eastAsia="宋体" w:cs="Times New Roman"/>
                <w:b w:val="0"/>
                <w:color w:val="auto"/>
                <w:kern w:val="2"/>
                <w:sz w:val="21"/>
                <w:szCs w:val="21"/>
                <w:lang w:val="en-US" w:eastAsia="zh-CN" w:bidi="ar-SA"/>
              </w:rPr>
              <w:t>3</w:t>
            </w:r>
            <w:r>
              <w:rPr>
                <w:rFonts w:hint="eastAsia" w:ascii="宋体" w:hAnsi="宋体" w:cs="Times New Roman"/>
                <w:b w:val="0"/>
                <w:color w:val="auto"/>
                <w:kern w:val="2"/>
                <w:sz w:val="21"/>
                <w:szCs w:val="21"/>
                <w:lang w:val="en-US" w:eastAsia="zh-CN" w:bidi="ar-SA"/>
              </w:rPr>
              <w:t>2</w:t>
            </w:r>
            <w:r>
              <w:rPr>
                <w:rFonts w:ascii="宋体" w:hAnsi="宋体" w:eastAsia="宋体" w:cs="Times New Roman"/>
                <w:b w:val="0"/>
                <w:color w:val="auto"/>
                <w:kern w:val="2"/>
                <w:sz w:val="21"/>
                <w:szCs w:val="21"/>
                <w:lang w:val="en-US" w:eastAsia="zh-CN" w:bidi="ar-SA"/>
              </w:rPr>
              <w:t>分</w:t>
            </w:r>
          </w:p>
        </w:tc>
        <w:tc>
          <w:tcPr>
            <w:tcW w:w="5460" w:type="dxa"/>
            <w:vAlign w:val="center"/>
          </w:tcPr>
          <w:p>
            <w:pPr>
              <w:widowControl w:val="0"/>
              <w:adjustRightInd w:val="0"/>
              <w:snapToGrid w:val="0"/>
              <w:jc w:val="both"/>
              <w:rPr>
                <w:rFonts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提供与温州市中医院管理会计试点项目对接的数据输出方案，</w:t>
            </w:r>
            <w:r>
              <w:rPr>
                <w:rFonts w:hint="eastAsia" w:ascii="宋体" w:hAnsi="宋体" w:cs="Times New Roman"/>
                <w:b w:val="0"/>
                <w:color w:val="auto"/>
                <w:kern w:val="2"/>
                <w:sz w:val="21"/>
                <w:szCs w:val="21"/>
                <w:lang w:val="en-US" w:eastAsia="zh-CN" w:bidi="ar-SA"/>
              </w:rPr>
              <w:t>根据方案内容综合比较打分，0-</w:t>
            </w:r>
            <w:r>
              <w:rPr>
                <w:rFonts w:hint="eastAsia" w:ascii="宋体" w:hAnsi="宋体" w:eastAsia="宋体" w:cs="Times New Roman"/>
                <w:b w:val="0"/>
                <w:color w:val="auto"/>
                <w:kern w:val="2"/>
                <w:sz w:val="21"/>
                <w:szCs w:val="21"/>
                <w:lang w:val="en-US" w:eastAsia="zh-CN" w:bidi="ar-SA"/>
              </w:rPr>
              <w:t>10分；</w:t>
            </w:r>
          </w:p>
          <w:p>
            <w:pPr>
              <w:widowControl w:val="0"/>
              <w:adjustRightInd w:val="0"/>
              <w:snapToGrid w:val="0"/>
              <w:jc w:val="both"/>
              <w:rPr>
                <w:rFonts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提供与温州市中医院管理会计试点项目对接的数据采集方案，</w:t>
            </w:r>
            <w:r>
              <w:rPr>
                <w:rFonts w:hint="eastAsia" w:ascii="宋体" w:hAnsi="宋体" w:cs="Times New Roman"/>
                <w:b w:val="0"/>
                <w:color w:val="auto"/>
                <w:kern w:val="2"/>
                <w:sz w:val="21"/>
                <w:szCs w:val="21"/>
                <w:lang w:val="en-US" w:eastAsia="zh-CN" w:bidi="ar-SA"/>
              </w:rPr>
              <w:t>根据方案内容综合比较打分，0-</w:t>
            </w:r>
            <w:r>
              <w:rPr>
                <w:rFonts w:hint="eastAsia" w:ascii="宋体" w:hAnsi="宋体" w:eastAsia="宋体" w:cs="Times New Roman"/>
                <w:b w:val="0"/>
                <w:color w:val="auto"/>
                <w:kern w:val="2"/>
                <w:sz w:val="21"/>
                <w:szCs w:val="21"/>
                <w:lang w:val="en-US" w:eastAsia="zh-CN" w:bidi="ar-SA"/>
              </w:rPr>
              <w:t>10分；</w:t>
            </w:r>
          </w:p>
          <w:p>
            <w:pPr>
              <w:widowControl w:val="0"/>
              <w:adjustRightInd w:val="0"/>
              <w:snapToGrid w:val="0"/>
              <w:jc w:val="both"/>
              <w:rPr>
                <w:rFonts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投标产品的基本功能、技术指标与需求的吻合程度和偏差情况，每一项负偏离扣2分，最低扣至0分</w:t>
            </w:r>
            <w:r>
              <w:rPr>
                <w:rFonts w:hint="eastAsia" w:ascii="宋体" w:hAnsi="宋体" w:cs="Times New Roman"/>
                <w:b w:val="0"/>
                <w:color w:val="auto"/>
                <w:kern w:val="2"/>
                <w:sz w:val="21"/>
                <w:szCs w:val="21"/>
                <w:lang w:val="en-US" w:eastAsia="zh-CN" w:bidi="ar-SA"/>
              </w:rPr>
              <w:t>，共12分</w:t>
            </w:r>
            <w:r>
              <w:rPr>
                <w:rFonts w:hint="eastAsia" w:ascii="宋体" w:hAnsi="宋体" w:eastAsia="宋体" w:cs="Times New Roman"/>
                <w:b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35"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3</w:t>
            </w:r>
          </w:p>
        </w:tc>
        <w:tc>
          <w:tcPr>
            <w:tcW w:w="180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产品的行业成熟度</w:t>
            </w:r>
            <w:r>
              <w:rPr>
                <w:rFonts w:ascii="宋体" w:hAnsi="宋体" w:eastAsia="宋体" w:cs="Times New Roman"/>
                <w:color w:val="auto"/>
                <w:szCs w:val="21"/>
              </w:rPr>
              <w:t>和</w:t>
            </w:r>
            <w:r>
              <w:rPr>
                <w:rFonts w:hint="eastAsia" w:ascii="宋体" w:hAnsi="宋体" w:eastAsia="宋体" w:cs="Times New Roman"/>
                <w:color w:val="auto"/>
                <w:szCs w:val="21"/>
              </w:rPr>
              <w:t>品牌</w:t>
            </w:r>
          </w:p>
        </w:tc>
        <w:tc>
          <w:tcPr>
            <w:tcW w:w="1004" w:type="dxa"/>
            <w:vAlign w:val="center"/>
          </w:tcPr>
          <w:p>
            <w:pPr>
              <w:widowControl w:val="0"/>
              <w:adjustRightInd w:val="0"/>
              <w:snapToGrid w:val="0"/>
              <w:jc w:val="center"/>
              <w:rPr>
                <w:rFonts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3分</w:t>
            </w:r>
          </w:p>
        </w:tc>
        <w:tc>
          <w:tcPr>
            <w:tcW w:w="5460" w:type="dxa"/>
            <w:vAlign w:val="center"/>
          </w:tcPr>
          <w:p>
            <w:pPr>
              <w:widowControl w:val="0"/>
              <w:adjustRightInd w:val="0"/>
              <w:snapToGrid w:val="0"/>
              <w:jc w:val="both"/>
              <w:rPr>
                <w:rFonts w:hint="default"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根据供应商所投产品在</w:t>
            </w:r>
            <w:r>
              <w:rPr>
                <w:rFonts w:hint="eastAsia" w:ascii="宋体" w:hAnsi="宋体" w:eastAsia="宋体" w:cs="宋体"/>
                <w:b w:val="0"/>
                <w:bCs/>
                <w:color w:val="auto"/>
                <w:kern w:val="2"/>
                <w:sz w:val="21"/>
                <w:szCs w:val="21"/>
                <w:lang w:val="en-US" w:eastAsia="zh-CN" w:bidi="ar-SA"/>
              </w:rPr>
              <w:t>三级医院案例</w:t>
            </w:r>
            <w:r>
              <w:rPr>
                <w:rFonts w:hint="eastAsia" w:ascii="宋体" w:hAnsi="宋体" w:eastAsia="宋体" w:cs="Times New Roman"/>
                <w:b w:val="0"/>
                <w:color w:val="auto"/>
                <w:kern w:val="2"/>
                <w:sz w:val="21"/>
                <w:szCs w:val="21"/>
                <w:lang w:val="en-US" w:eastAsia="zh-CN" w:bidi="ar-SA"/>
              </w:rPr>
              <w:t>的案例打分，每一个</w:t>
            </w:r>
            <w:r>
              <w:rPr>
                <w:rFonts w:ascii="宋体" w:hAnsi="宋体" w:eastAsia="宋体" w:cs="Times New Roman"/>
                <w:b w:val="0"/>
                <w:color w:val="auto"/>
                <w:kern w:val="2"/>
                <w:sz w:val="21"/>
                <w:szCs w:val="21"/>
                <w:lang w:val="en-US" w:eastAsia="zh-CN" w:bidi="ar-SA"/>
              </w:rPr>
              <w:t>医院</w:t>
            </w:r>
            <w:r>
              <w:rPr>
                <w:rFonts w:hint="eastAsia" w:ascii="宋体" w:hAnsi="宋体" w:eastAsia="宋体" w:cs="Times New Roman"/>
                <w:b w:val="0"/>
                <w:color w:val="auto"/>
                <w:kern w:val="2"/>
                <w:sz w:val="21"/>
                <w:szCs w:val="21"/>
                <w:lang w:val="en-US" w:eastAsia="zh-CN" w:bidi="ar-SA"/>
              </w:rPr>
              <w:t>案例</w:t>
            </w:r>
            <w:r>
              <w:rPr>
                <w:rFonts w:ascii="宋体" w:hAnsi="宋体" w:eastAsia="宋体" w:cs="Times New Roman"/>
                <w:b w:val="0"/>
                <w:color w:val="auto"/>
                <w:kern w:val="2"/>
                <w:sz w:val="21"/>
                <w:szCs w:val="21"/>
                <w:lang w:val="en-US" w:eastAsia="zh-CN" w:bidi="ar-SA"/>
              </w:rPr>
              <w:t>得</w:t>
            </w:r>
            <w:r>
              <w:rPr>
                <w:rFonts w:hint="eastAsia" w:ascii="宋体" w:hAnsi="宋体" w:eastAsia="宋体" w:cs="Times New Roman"/>
                <w:b w:val="0"/>
                <w:color w:val="auto"/>
                <w:kern w:val="2"/>
                <w:sz w:val="21"/>
                <w:szCs w:val="21"/>
                <w:lang w:val="en-US" w:eastAsia="zh-CN" w:bidi="ar-SA"/>
              </w:rPr>
              <w:t>1</w:t>
            </w:r>
            <w:r>
              <w:rPr>
                <w:rFonts w:ascii="宋体" w:hAnsi="宋体" w:eastAsia="宋体" w:cs="Times New Roman"/>
                <w:b w:val="0"/>
                <w:color w:val="auto"/>
                <w:kern w:val="2"/>
                <w:sz w:val="21"/>
                <w:szCs w:val="21"/>
                <w:lang w:val="en-US" w:eastAsia="zh-CN" w:bidi="ar-SA"/>
              </w:rPr>
              <w:t>分，</w:t>
            </w:r>
            <w:r>
              <w:rPr>
                <w:rFonts w:hint="eastAsia" w:ascii="宋体" w:hAnsi="宋体" w:eastAsia="宋体" w:cs="Times New Roman"/>
                <w:b w:val="0"/>
                <w:color w:val="auto"/>
                <w:kern w:val="2"/>
                <w:sz w:val="21"/>
                <w:szCs w:val="21"/>
                <w:lang w:val="en-US" w:eastAsia="zh-CN" w:bidi="ar-SA"/>
              </w:rPr>
              <w:t>最高3分。</w:t>
            </w:r>
            <w:r>
              <w:rPr>
                <w:rFonts w:hint="eastAsia" w:ascii="宋体" w:hAnsi="宋体" w:eastAsia="宋体" w:cs="Times New Roman"/>
                <w:b w:val="0"/>
                <w:bCs/>
                <w:color w:val="auto"/>
                <w:kern w:val="2"/>
                <w:sz w:val="21"/>
                <w:szCs w:val="21"/>
                <w:lang w:val="en-US" w:eastAsia="zh-CN" w:bidi="ar-SA"/>
              </w:rPr>
              <w:t>要求投标</w:t>
            </w:r>
            <w:r>
              <w:rPr>
                <w:rFonts w:ascii="宋体" w:hAnsi="宋体" w:eastAsia="宋体" w:cs="Times New Roman"/>
                <w:b w:val="0"/>
                <w:bCs/>
                <w:color w:val="auto"/>
                <w:kern w:val="2"/>
                <w:sz w:val="21"/>
                <w:szCs w:val="21"/>
                <w:lang w:val="en-US" w:eastAsia="zh-CN" w:bidi="ar-SA"/>
              </w:rPr>
              <w:t>时提供</w:t>
            </w:r>
            <w:r>
              <w:rPr>
                <w:rFonts w:hint="eastAsia" w:ascii="宋体" w:hAnsi="宋体" w:eastAsia="宋体" w:cs="Times New Roman"/>
                <w:b w:val="0"/>
                <w:bCs/>
                <w:color w:val="auto"/>
                <w:kern w:val="2"/>
                <w:sz w:val="21"/>
                <w:szCs w:val="21"/>
                <w:lang w:val="en-US" w:eastAsia="zh-CN" w:bidi="ar-SA"/>
              </w:rPr>
              <w:t>合同复印件</w:t>
            </w:r>
            <w:r>
              <w:rPr>
                <w:rFonts w:hint="eastAsia" w:ascii="宋体" w:hAnsi="宋体" w:cs="Times New Roman"/>
                <w:b w:val="0"/>
                <w:bCs/>
                <w:color w:val="auto"/>
                <w:kern w:val="2"/>
                <w:sz w:val="21"/>
                <w:szCs w:val="21"/>
                <w:lang w:val="en-US" w:eastAsia="zh-CN" w:bidi="ar-SA"/>
              </w:rPr>
              <w:t>并加盖投标人公章</w:t>
            </w:r>
            <w:r>
              <w:rPr>
                <w:rFonts w:hint="eastAsia" w:ascii="宋体" w:hAnsi="宋体" w:eastAsia="宋体" w:cs="Times New Roman"/>
                <w:b w:val="0"/>
                <w:bCs/>
                <w:color w:val="auto"/>
                <w:kern w:val="2"/>
                <w:sz w:val="21"/>
                <w:szCs w:val="21"/>
                <w:lang w:val="en-US" w:eastAsia="zh-CN" w:bidi="ar-SA"/>
              </w:rPr>
              <w:t>（原件备查）</w:t>
            </w:r>
            <w:r>
              <w:rPr>
                <w:rFonts w:hint="eastAsia" w:ascii="宋体" w:hAnsi="宋体" w:cs="Times New Roman"/>
                <w:b w:val="0"/>
                <w:bCs/>
                <w:color w:val="auto"/>
                <w:kern w:val="2"/>
                <w:sz w:val="21"/>
                <w:szCs w:val="21"/>
                <w:lang w:val="en-US" w:eastAsia="zh-CN" w:bidi="ar-SA"/>
              </w:rPr>
              <w:t>，与同一采购人签订的多份合同视为一个案例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35"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4</w:t>
            </w:r>
          </w:p>
        </w:tc>
        <w:tc>
          <w:tcPr>
            <w:tcW w:w="1801" w:type="dxa"/>
            <w:vAlign w:val="center"/>
          </w:tcPr>
          <w:p>
            <w:pPr>
              <w:rPr>
                <w:rFonts w:ascii="宋体" w:hAnsi="宋体" w:eastAsia="宋体" w:cs="Times New Roman"/>
                <w:color w:val="auto"/>
                <w:szCs w:val="21"/>
              </w:rPr>
            </w:pPr>
            <w:r>
              <w:rPr>
                <w:rFonts w:hint="eastAsia" w:ascii="宋体" w:hAnsi="宋体" w:eastAsia="宋体" w:cs="Times New Roman"/>
                <w:color w:val="auto"/>
                <w:szCs w:val="21"/>
              </w:rPr>
              <w:t>项目方案咨询实施能力</w:t>
            </w:r>
          </w:p>
        </w:tc>
        <w:tc>
          <w:tcPr>
            <w:tcW w:w="1004" w:type="dxa"/>
            <w:vAlign w:val="center"/>
          </w:tcPr>
          <w:p>
            <w:pPr>
              <w:widowControl w:val="0"/>
              <w:adjustRightInd w:val="0"/>
              <w:snapToGrid w:val="0"/>
              <w:jc w:val="center"/>
              <w:rPr>
                <w:rFonts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10分</w:t>
            </w:r>
          </w:p>
        </w:tc>
        <w:tc>
          <w:tcPr>
            <w:tcW w:w="5460" w:type="dxa"/>
            <w:vAlign w:val="center"/>
          </w:tcPr>
          <w:p>
            <w:pPr>
              <w:widowControl w:val="0"/>
              <w:adjustRightInd w:val="0"/>
              <w:snapToGrid w:val="0"/>
              <w:jc w:val="both"/>
              <w:rPr>
                <w:rFonts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根据供应商参与该项目的技术人员资质:</w:t>
            </w:r>
          </w:p>
          <w:p>
            <w:pPr>
              <w:widowControl/>
              <w:rPr>
                <w:rFonts w:ascii="宋体" w:hAnsi="宋体" w:eastAsia="宋体" w:cs="Times New Roman"/>
                <w:color w:val="auto"/>
                <w:szCs w:val="21"/>
              </w:rPr>
            </w:pPr>
            <w:r>
              <w:rPr>
                <w:rFonts w:hint="eastAsia" w:ascii="宋体" w:hAnsi="宋体" w:eastAsia="宋体" w:cs="Times New Roman"/>
                <w:color w:val="auto"/>
                <w:szCs w:val="21"/>
              </w:rPr>
              <w:t>1、项目组</w:t>
            </w:r>
            <w:r>
              <w:rPr>
                <w:rFonts w:hint="eastAsia" w:ascii="Calibri" w:hAnsi="宋体" w:eastAsia="宋体" w:cs="Times New Roman"/>
                <w:color w:val="auto"/>
                <w:szCs w:val="21"/>
              </w:rPr>
              <w:t>负责人</w:t>
            </w:r>
            <w:r>
              <w:rPr>
                <w:rFonts w:hint="eastAsia" w:ascii="宋体" w:hAnsi="宋体" w:eastAsia="宋体" w:cs="Times New Roman"/>
                <w:color w:val="auto"/>
                <w:szCs w:val="21"/>
              </w:rPr>
              <w:t>具备</w:t>
            </w:r>
            <w:r>
              <w:rPr>
                <w:rFonts w:hint="eastAsia" w:ascii="宋体" w:hAnsi="宋体" w:eastAsia="宋体" w:cs="Times New Roman"/>
                <w:color w:val="auto"/>
                <w:szCs w:val="21"/>
                <w:lang w:val="en-US" w:eastAsia="zh-CN"/>
              </w:rPr>
              <w:t>成本</w:t>
            </w:r>
            <w:r>
              <w:rPr>
                <w:rFonts w:hint="eastAsia" w:ascii="宋体" w:hAnsi="宋体" w:eastAsia="宋体" w:cs="Times New Roman"/>
                <w:color w:val="auto"/>
                <w:szCs w:val="21"/>
              </w:rPr>
              <w:t>管理系统专业咨询能力，正高级</w:t>
            </w:r>
            <w:r>
              <w:rPr>
                <w:rFonts w:hint="eastAsia" w:ascii="Calibri" w:hAnsi="宋体" w:eastAsia="宋体" w:cs="Times New Roman"/>
                <w:color w:val="auto"/>
                <w:szCs w:val="21"/>
              </w:rPr>
              <w:t>专业技术职称</w:t>
            </w:r>
            <w:r>
              <w:rPr>
                <w:rFonts w:hint="eastAsia" w:ascii="宋体" w:hAnsi="宋体" w:eastAsia="宋体" w:cs="Times New Roman"/>
                <w:color w:val="auto"/>
                <w:szCs w:val="21"/>
              </w:rPr>
              <w:t>的得</w:t>
            </w:r>
            <w:r>
              <w:rPr>
                <w:rFonts w:hint="eastAsia" w:ascii="Calibri" w:hAnsi="宋体" w:eastAsia="宋体" w:cs="Times New Roman"/>
                <w:color w:val="auto"/>
                <w:szCs w:val="21"/>
                <w:lang w:val="en-US" w:eastAsia="zh-CN"/>
              </w:rPr>
              <w:t>5</w:t>
            </w:r>
            <w:r>
              <w:rPr>
                <w:rFonts w:hint="eastAsia" w:ascii="宋体" w:hAnsi="宋体" w:eastAsia="宋体" w:cs="Times New Roman"/>
                <w:color w:val="auto"/>
                <w:szCs w:val="21"/>
              </w:rPr>
              <w:t>分，副高级</w:t>
            </w:r>
            <w:r>
              <w:rPr>
                <w:rFonts w:hint="eastAsia" w:ascii="Calibri" w:hAnsi="宋体" w:eastAsia="宋体" w:cs="Times New Roman"/>
                <w:color w:val="auto"/>
                <w:szCs w:val="21"/>
              </w:rPr>
              <w:t>专业技术职称</w:t>
            </w:r>
            <w:r>
              <w:rPr>
                <w:rFonts w:hint="eastAsia" w:ascii="宋体" w:hAnsi="宋体" w:eastAsia="宋体" w:cs="Times New Roman"/>
                <w:color w:val="auto"/>
                <w:szCs w:val="21"/>
              </w:rPr>
              <w:t>的得</w:t>
            </w:r>
            <w:r>
              <w:rPr>
                <w:rFonts w:hint="eastAsia" w:ascii="Calibri" w:hAnsi="宋体" w:eastAsia="宋体" w:cs="Times New Roman"/>
                <w:color w:val="auto"/>
                <w:szCs w:val="21"/>
              </w:rPr>
              <w:t>2</w:t>
            </w:r>
            <w:r>
              <w:rPr>
                <w:rFonts w:hint="eastAsia" w:ascii="宋体" w:hAnsi="宋体" w:eastAsia="宋体" w:cs="Times New Roman"/>
                <w:color w:val="auto"/>
                <w:szCs w:val="21"/>
              </w:rPr>
              <w:t>分，中级</w:t>
            </w:r>
            <w:r>
              <w:rPr>
                <w:rFonts w:hint="eastAsia" w:ascii="Calibri" w:hAnsi="宋体" w:eastAsia="宋体" w:cs="Times New Roman"/>
                <w:color w:val="auto"/>
                <w:szCs w:val="21"/>
              </w:rPr>
              <w:t>专业技术职称</w:t>
            </w:r>
            <w:r>
              <w:rPr>
                <w:rFonts w:hint="eastAsia" w:ascii="宋体" w:hAnsi="宋体" w:eastAsia="宋体" w:cs="Times New Roman"/>
                <w:color w:val="auto"/>
                <w:szCs w:val="21"/>
              </w:rPr>
              <w:t>的得</w:t>
            </w:r>
            <w:r>
              <w:rPr>
                <w:rFonts w:ascii="Calibri" w:hAnsi="宋体" w:eastAsia="宋体" w:cs="Times New Roman"/>
                <w:color w:val="auto"/>
                <w:szCs w:val="21"/>
              </w:rPr>
              <w:t>1</w:t>
            </w:r>
            <w:r>
              <w:rPr>
                <w:rFonts w:hint="eastAsia" w:ascii="宋体" w:hAnsi="宋体" w:eastAsia="宋体" w:cs="Times New Roman"/>
                <w:color w:val="auto"/>
                <w:szCs w:val="21"/>
              </w:rPr>
              <w:t>分；</w:t>
            </w:r>
          </w:p>
          <w:p>
            <w:pPr>
              <w:widowControl/>
              <w:rPr>
                <w:rFonts w:ascii="Calibri" w:hAnsi="宋体" w:eastAsia="宋体" w:cs="Times New Roman"/>
                <w:color w:val="auto"/>
                <w:szCs w:val="21"/>
              </w:rPr>
            </w:pPr>
            <w:r>
              <w:rPr>
                <w:rFonts w:hint="eastAsia" w:ascii="Calibri" w:hAnsi="宋体" w:eastAsia="宋体" w:cs="Times New Roman"/>
                <w:color w:val="auto"/>
                <w:szCs w:val="21"/>
              </w:rPr>
              <w:t>2、项目组负责人实施过</w:t>
            </w:r>
            <w:r>
              <w:rPr>
                <w:rFonts w:hint="eastAsia" w:ascii="Calibri" w:hAnsi="宋体" w:eastAsia="宋体" w:cs="Times New Roman"/>
                <w:color w:val="auto"/>
                <w:szCs w:val="21"/>
                <w:lang w:val="en-US" w:eastAsia="zh-CN"/>
              </w:rPr>
              <w:t>成本</w:t>
            </w:r>
            <w:r>
              <w:rPr>
                <w:rFonts w:hint="eastAsia" w:ascii="Calibri" w:hAnsi="宋体" w:eastAsia="宋体" w:cs="Times New Roman"/>
                <w:color w:val="auto"/>
                <w:szCs w:val="21"/>
              </w:rPr>
              <w:t>管理系统类似案例</w:t>
            </w:r>
            <w:r>
              <w:rPr>
                <w:rFonts w:hint="eastAsia" w:ascii="Calibri" w:hAnsi="宋体" w:cs="Times New Roman"/>
                <w:color w:val="auto"/>
                <w:szCs w:val="21"/>
                <w:lang w:val="en-US" w:eastAsia="zh-CN"/>
              </w:rPr>
              <w:t>每</w:t>
            </w:r>
            <w:r>
              <w:rPr>
                <w:rFonts w:hint="eastAsia" w:ascii="Calibri" w:hAnsi="宋体" w:eastAsia="宋体" w:cs="Times New Roman"/>
                <w:color w:val="auto"/>
                <w:szCs w:val="21"/>
              </w:rPr>
              <w:t>1个得1分，</w:t>
            </w:r>
            <w:r>
              <w:rPr>
                <w:rFonts w:hint="eastAsia" w:ascii="Calibri" w:hAnsi="宋体" w:cs="Times New Roman"/>
                <w:color w:val="auto"/>
                <w:szCs w:val="21"/>
                <w:lang w:val="en-US" w:eastAsia="zh-CN"/>
              </w:rPr>
              <w:t>最高得3分</w:t>
            </w:r>
            <w:r>
              <w:rPr>
                <w:rFonts w:hint="eastAsia" w:ascii="Calibri" w:hAnsi="宋体" w:eastAsia="宋体" w:cs="Times New Roman"/>
                <w:color w:val="auto"/>
                <w:szCs w:val="21"/>
              </w:rPr>
              <w:t>；</w:t>
            </w:r>
          </w:p>
          <w:p>
            <w:pPr>
              <w:widowControl/>
              <w:rPr>
                <w:rFonts w:ascii="宋体" w:hAnsi="宋体" w:eastAsia="宋体" w:cs="Times New Roman"/>
                <w:color w:val="auto"/>
                <w:szCs w:val="21"/>
              </w:rPr>
            </w:pPr>
            <w:r>
              <w:rPr>
                <w:rFonts w:hint="eastAsia" w:ascii="宋体" w:hAnsi="宋体" w:eastAsia="宋体" w:cs="Times New Roman"/>
                <w:color w:val="auto"/>
                <w:szCs w:val="21"/>
              </w:rPr>
              <w:t>3、项目组成员具有软件工程师或实验师高级专业技术职称，且现场开发人员至少</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人，</w:t>
            </w:r>
            <w:r>
              <w:rPr>
                <w:rFonts w:ascii="宋体" w:hAnsi="宋体" w:eastAsia="宋体" w:cs="Times New Roman"/>
                <w:color w:val="auto"/>
                <w:szCs w:val="21"/>
              </w:rPr>
              <w:t>得</w:t>
            </w:r>
            <w:r>
              <w:rPr>
                <w:rFonts w:hint="eastAsia" w:ascii="宋体" w:hAnsi="宋体" w:eastAsia="宋体" w:cs="Times New Roman"/>
                <w:color w:val="auto"/>
                <w:szCs w:val="21"/>
                <w:lang w:val="en-US" w:eastAsia="zh-CN"/>
              </w:rPr>
              <w:t>2</w:t>
            </w:r>
            <w:r>
              <w:rPr>
                <w:rFonts w:ascii="宋体" w:hAnsi="宋体" w:eastAsia="宋体" w:cs="Times New Roman"/>
                <w:color w:val="auto"/>
                <w:szCs w:val="21"/>
              </w:rPr>
              <w:t>分</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不满足要求不得分</w:t>
            </w:r>
            <w:r>
              <w:rPr>
                <w:rFonts w:hint="eastAsia" w:ascii="宋体" w:hAnsi="宋体" w:eastAsia="宋体" w:cs="Times New Roman"/>
                <w:color w:val="auto"/>
                <w:szCs w:val="21"/>
              </w:rPr>
              <w:t>。</w:t>
            </w:r>
            <w:r>
              <w:rPr>
                <w:rFonts w:ascii="宋体" w:hAnsi="宋体" w:eastAsia="宋体" w:cs="Times New Roman"/>
                <w:color w:val="auto"/>
                <w:szCs w:val="21"/>
              </w:rPr>
              <w:t xml:space="preserve"> </w:t>
            </w:r>
          </w:p>
          <w:p>
            <w:pPr>
              <w:widowControl/>
              <w:rPr>
                <w:rFonts w:ascii="宋体" w:hAnsi="宋体" w:eastAsia="宋体" w:cs="Times New Roman"/>
                <w:color w:val="auto"/>
                <w:szCs w:val="21"/>
              </w:rPr>
            </w:pPr>
            <w:r>
              <w:rPr>
                <w:rFonts w:hint="eastAsia" w:ascii="宋体" w:hAnsi="宋体" w:eastAsia="宋体" w:cs="宋体"/>
                <w:color w:val="auto"/>
                <w:kern w:val="0"/>
                <w:sz w:val="22"/>
                <w:szCs w:val="22"/>
                <w:highlight w:val="none"/>
                <w:lang w:bidi="ar"/>
              </w:rPr>
              <w:t>注: 投标人须提供以上人员在本单位的</w:t>
            </w:r>
            <w:r>
              <w:rPr>
                <w:rFonts w:hint="eastAsia" w:ascii="宋体" w:hAnsi="宋体" w:eastAsia="宋体" w:cs="宋体"/>
                <w:color w:val="auto"/>
                <w:kern w:val="0"/>
                <w:sz w:val="22"/>
                <w:szCs w:val="22"/>
                <w:highlight w:val="none"/>
                <w:lang w:val="en-US" w:eastAsia="zh-CN" w:bidi="ar"/>
              </w:rPr>
              <w:t>近三个月</w:t>
            </w:r>
            <w:r>
              <w:rPr>
                <w:rFonts w:hint="eastAsia" w:ascii="宋体" w:hAnsi="宋体" w:eastAsia="宋体" w:cs="宋体"/>
                <w:color w:val="auto"/>
                <w:kern w:val="0"/>
                <w:sz w:val="22"/>
                <w:szCs w:val="22"/>
                <w:highlight w:val="none"/>
                <w:lang w:bidi="ar"/>
              </w:rPr>
              <w:t>社保证明、</w:t>
            </w:r>
            <w:r>
              <w:rPr>
                <w:rFonts w:hint="eastAsia" w:ascii="宋体" w:hAnsi="宋体" w:eastAsia="宋体" w:cs="宋体"/>
                <w:color w:val="auto"/>
                <w:kern w:val="0"/>
                <w:sz w:val="22"/>
                <w:szCs w:val="22"/>
                <w:highlight w:val="none"/>
                <w:lang w:val="en-US" w:eastAsia="zh-CN" w:bidi="ar"/>
              </w:rPr>
              <w:t>相关</w:t>
            </w:r>
            <w:r>
              <w:rPr>
                <w:rFonts w:hint="eastAsia" w:ascii="宋体" w:hAnsi="宋体" w:eastAsia="宋体" w:cs="宋体"/>
                <w:color w:val="auto"/>
                <w:kern w:val="0"/>
                <w:sz w:val="22"/>
                <w:szCs w:val="22"/>
                <w:highlight w:val="none"/>
                <w:lang w:bidi="ar"/>
              </w:rPr>
              <w:t>证书复印件</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类似案例清单并</w:t>
            </w:r>
            <w:r>
              <w:rPr>
                <w:rFonts w:hint="eastAsia" w:ascii="宋体" w:hAnsi="宋体" w:eastAsia="宋体" w:cs="宋体"/>
                <w:color w:val="auto"/>
                <w:kern w:val="0"/>
                <w:sz w:val="22"/>
                <w:szCs w:val="22"/>
                <w:highlight w:val="none"/>
                <w:lang w:bidi="ar"/>
              </w:rPr>
              <w:t>加盖</w:t>
            </w:r>
            <w:r>
              <w:rPr>
                <w:rFonts w:hint="eastAsia" w:ascii="宋体" w:hAnsi="宋体" w:eastAsia="宋体" w:cs="宋体"/>
                <w:color w:val="auto"/>
                <w:kern w:val="0"/>
                <w:sz w:val="22"/>
                <w:szCs w:val="22"/>
                <w:highlight w:val="none"/>
                <w:lang w:val="en-US" w:eastAsia="zh-CN" w:bidi="ar"/>
              </w:rPr>
              <w:t>投标人</w:t>
            </w:r>
            <w:r>
              <w:rPr>
                <w:rFonts w:hint="eastAsia" w:ascii="宋体" w:hAnsi="宋体" w:eastAsia="宋体" w:cs="宋体"/>
                <w:color w:val="auto"/>
                <w:kern w:val="0"/>
                <w:sz w:val="22"/>
                <w:szCs w:val="22"/>
                <w:highlight w:val="none"/>
                <w:lang w:bidi="ar"/>
              </w:rPr>
              <w:t>公章，否则不计相应分数。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035"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5</w:t>
            </w:r>
          </w:p>
        </w:tc>
        <w:tc>
          <w:tcPr>
            <w:tcW w:w="1801"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项目实施、培训方案及售后服务</w:t>
            </w:r>
          </w:p>
        </w:tc>
        <w:tc>
          <w:tcPr>
            <w:tcW w:w="1004" w:type="dxa"/>
            <w:vAlign w:val="center"/>
          </w:tcPr>
          <w:p>
            <w:pPr>
              <w:widowControl w:val="0"/>
              <w:adjustRightInd w:val="0"/>
              <w:snapToGrid w:val="0"/>
              <w:jc w:val="center"/>
              <w:rPr>
                <w:rFonts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4分</w:t>
            </w:r>
          </w:p>
        </w:tc>
        <w:tc>
          <w:tcPr>
            <w:tcW w:w="5460" w:type="dxa"/>
            <w:vAlign w:val="center"/>
          </w:tcPr>
          <w:p>
            <w:pPr>
              <w:widowControl/>
              <w:rPr>
                <w:rFonts w:ascii="宋体" w:hAnsi="宋体" w:eastAsia="宋体" w:cs="Times New Roman"/>
                <w:color w:val="auto"/>
                <w:szCs w:val="21"/>
              </w:rPr>
            </w:pPr>
            <w:r>
              <w:rPr>
                <w:rFonts w:hint="eastAsia" w:ascii="宋体" w:hAnsi="宋体" w:eastAsia="宋体" w:cs="Times New Roman"/>
                <w:color w:val="auto"/>
                <w:szCs w:val="21"/>
              </w:rPr>
              <w:t>1、提供温州市中医院</w:t>
            </w:r>
            <w:r>
              <w:rPr>
                <w:rFonts w:hint="eastAsia" w:ascii="宋体" w:hAnsi="宋体" w:eastAsia="宋体" w:cs="Times New Roman"/>
                <w:color w:val="auto"/>
                <w:szCs w:val="21"/>
                <w:lang w:val="en-US" w:eastAsia="zh-CN"/>
              </w:rPr>
              <w:t>运营</w:t>
            </w:r>
            <w:r>
              <w:rPr>
                <w:rFonts w:hint="eastAsia" w:ascii="宋体" w:hAnsi="宋体" w:eastAsia="宋体" w:cs="Times New Roman"/>
                <w:color w:val="auto"/>
                <w:szCs w:val="21"/>
              </w:rPr>
              <w:t>管理系统设计方案，</w:t>
            </w:r>
            <w:r>
              <w:rPr>
                <w:rFonts w:hint="eastAsia" w:ascii="宋体" w:hAnsi="宋体" w:cs="Times New Roman"/>
                <w:b w:val="0"/>
                <w:color w:val="auto"/>
                <w:kern w:val="2"/>
                <w:sz w:val="21"/>
                <w:szCs w:val="21"/>
                <w:lang w:val="en-US" w:eastAsia="zh-CN" w:bidi="ar-SA"/>
              </w:rPr>
              <w:t>根据方案内容综合比较打分，0-2</w:t>
            </w:r>
            <w:r>
              <w:rPr>
                <w:rFonts w:hint="eastAsia" w:ascii="宋体" w:hAnsi="宋体" w:eastAsia="宋体" w:cs="Times New Roman"/>
                <w:b w:val="0"/>
                <w:color w:val="auto"/>
                <w:kern w:val="2"/>
                <w:sz w:val="21"/>
                <w:szCs w:val="21"/>
                <w:lang w:val="en-US" w:eastAsia="zh-CN" w:bidi="ar-SA"/>
              </w:rPr>
              <w:t>分</w:t>
            </w:r>
            <w:r>
              <w:rPr>
                <w:rFonts w:hint="eastAsia" w:ascii="宋体" w:hAnsi="宋体" w:eastAsia="宋体" w:cs="Times New Roman"/>
                <w:color w:val="auto"/>
                <w:szCs w:val="21"/>
              </w:rPr>
              <w:t>；</w:t>
            </w:r>
          </w:p>
          <w:p>
            <w:pPr>
              <w:widowControl/>
              <w:rPr>
                <w:rFonts w:ascii="宋体" w:hAnsi="宋体" w:eastAsia="宋体" w:cs="Times New Roman"/>
                <w:color w:val="auto"/>
                <w:szCs w:val="21"/>
              </w:rPr>
            </w:pPr>
            <w:r>
              <w:rPr>
                <w:rFonts w:hint="eastAsia" w:ascii="宋体" w:hAnsi="宋体" w:eastAsia="宋体" w:cs="Times New Roman"/>
                <w:color w:val="auto"/>
                <w:szCs w:val="21"/>
              </w:rPr>
              <w:t>2、提供详细的项目施工组织计划方案，</w:t>
            </w:r>
            <w:r>
              <w:rPr>
                <w:rFonts w:hint="eastAsia" w:ascii="宋体" w:hAnsi="宋体" w:cs="Times New Roman"/>
                <w:b w:val="0"/>
                <w:color w:val="auto"/>
                <w:kern w:val="2"/>
                <w:sz w:val="21"/>
                <w:szCs w:val="21"/>
                <w:lang w:val="en-US" w:eastAsia="zh-CN" w:bidi="ar-SA"/>
              </w:rPr>
              <w:t>根据方案内容综合比较打分，0-</w:t>
            </w:r>
            <w:r>
              <w:rPr>
                <w:rFonts w:hint="eastAsia" w:ascii="宋体" w:hAnsi="宋体" w:eastAsia="宋体" w:cs="Times New Roman"/>
                <w:b w:val="0"/>
                <w:color w:val="auto"/>
                <w:kern w:val="2"/>
                <w:sz w:val="21"/>
                <w:szCs w:val="21"/>
                <w:lang w:val="en-US" w:eastAsia="zh-CN" w:bidi="ar-SA"/>
              </w:rPr>
              <w:t>1分</w:t>
            </w:r>
            <w:r>
              <w:rPr>
                <w:rFonts w:hint="eastAsia" w:ascii="宋体" w:hAnsi="宋体" w:eastAsia="宋体" w:cs="Times New Roman"/>
                <w:color w:val="auto"/>
                <w:szCs w:val="21"/>
              </w:rPr>
              <w:t>；</w:t>
            </w:r>
          </w:p>
          <w:p>
            <w:pPr>
              <w:widowControl/>
              <w:rPr>
                <w:rFonts w:ascii="宋体" w:hAnsi="宋体" w:eastAsia="宋体" w:cs="Times New Roman"/>
                <w:color w:val="auto"/>
                <w:szCs w:val="21"/>
              </w:rPr>
            </w:pPr>
            <w:r>
              <w:rPr>
                <w:rFonts w:ascii="宋体" w:hAnsi="宋体" w:eastAsia="宋体" w:cs="Times New Roman"/>
                <w:color w:val="auto"/>
                <w:szCs w:val="21"/>
              </w:rPr>
              <w:t>3</w:t>
            </w:r>
            <w:r>
              <w:rPr>
                <w:rFonts w:hint="eastAsia" w:ascii="宋体" w:hAnsi="宋体" w:eastAsia="宋体" w:cs="Times New Roman"/>
                <w:color w:val="auto"/>
                <w:szCs w:val="21"/>
              </w:rPr>
              <w:t>、提供完整的培训方案，严谨可行的售后服务方案和售后服务承诺，得</w:t>
            </w:r>
            <w:r>
              <w:rPr>
                <w:rFonts w:hint="eastAsia" w:ascii="宋体" w:hAnsi="宋体" w:cs="Times New Roman"/>
                <w:color w:val="auto"/>
                <w:szCs w:val="21"/>
                <w:lang w:val="en-US" w:eastAsia="zh-CN"/>
              </w:rPr>
              <w:t>0-</w:t>
            </w:r>
            <w:r>
              <w:rPr>
                <w:rFonts w:hint="eastAsia" w:ascii="宋体" w:hAnsi="宋体" w:eastAsia="宋体" w:cs="Times New Roman"/>
                <w:color w:val="auto"/>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35"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6</w:t>
            </w:r>
          </w:p>
        </w:tc>
        <w:tc>
          <w:tcPr>
            <w:tcW w:w="1801" w:type="dxa"/>
            <w:vAlign w:val="center"/>
          </w:tcPr>
          <w:p>
            <w:pPr>
              <w:widowControl/>
              <w:jc w:val="center"/>
              <w:rPr>
                <w:rFonts w:ascii="宋体" w:hAnsi="宋体" w:eastAsia="宋体" w:cs="Times New Roman"/>
                <w:color w:val="auto"/>
                <w:szCs w:val="21"/>
              </w:rPr>
            </w:pPr>
            <w:r>
              <w:rPr>
                <w:rFonts w:hint="eastAsia" w:ascii="宋体" w:hAnsi="宋体" w:eastAsia="宋体" w:cs="Times New Roman"/>
                <w:color w:val="auto"/>
                <w:szCs w:val="21"/>
              </w:rPr>
              <w:t>本地化</w:t>
            </w:r>
          </w:p>
        </w:tc>
        <w:tc>
          <w:tcPr>
            <w:tcW w:w="100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分</w:t>
            </w:r>
          </w:p>
        </w:tc>
        <w:tc>
          <w:tcPr>
            <w:tcW w:w="5460" w:type="dxa"/>
            <w:vAlign w:val="center"/>
          </w:tcPr>
          <w:p>
            <w:pPr>
              <w:rPr>
                <w:rFonts w:ascii="宋体" w:hAnsi="宋体" w:eastAsia="宋体" w:cs="Times New Roman"/>
                <w:color w:val="auto"/>
                <w:szCs w:val="21"/>
              </w:rPr>
            </w:pPr>
            <w:r>
              <w:rPr>
                <w:rFonts w:hint="eastAsia" w:ascii="宋体" w:hAnsi="宋体" w:eastAsia="宋体" w:cs="宋体"/>
                <w:color w:val="auto"/>
                <w:kern w:val="0"/>
                <w:szCs w:val="21"/>
              </w:rPr>
              <w:t>是否有本地分支机构或者技术服务中心（</w:t>
            </w:r>
            <w:r>
              <w:rPr>
                <w:rFonts w:hint="eastAsia" w:ascii="宋体" w:hAnsi="宋体" w:eastAsia="宋体" w:cs="Times New Roman"/>
                <w:color w:val="auto"/>
                <w:szCs w:val="21"/>
              </w:rPr>
              <w:t>温州本地得</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分，浙江省得</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分，省外得1分。</w:t>
            </w:r>
            <w:r>
              <w:rPr>
                <w:rFonts w:hint="eastAsia" w:ascii="宋体" w:hAnsi="宋体" w:eastAsia="宋体" w:cs="宋体"/>
                <w:color w:val="auto"/>
                <w:kern w:val="0"/>
                <w:szCs w:val="21"/>
              </w:rPr>
              <w:t>（</w:t>
            </w:r>
            <w:r>
              <w:rPr>
                <w:rFonts w:hint="eastAsia" w:ascii="宋体" w:hAnsi="宋体" w:eastAsia="宋体" w:cs="Times New Roman"/>
                <w:color w:val="auto"/>
                <w:szCs w:val="21"/>
              </w:rPr>
              <w:t>提供营业执照或租房合同等证明文件</w:t>
            </w:r>
            <w:r>
              <w:rPr>
                <w:rFonts w:hint="eastAsia" w:ascii="宋体" w:hAnsi="宋体" w:cs="Times New Roman"/>
                <w:color w:val="auto"/>
                <w:szCs w:val="21"/>
                <w:lang w:val="en-US" w:eastAsia="zh-CN"/>
              </w:rPr>
              <w:t>并加盖投标人公章</w:t>
            </w:r>
            <w:r>
              <w:rPr>
                <w:rFonts w:hint="eastAsia" w:ascii="宋体" w:hAnsi="宋体" w:eastAsia="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35"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7</w:t>
            </w:r>
          </w:p>
        </w:tc>
        <w:tc>
          <w:tcPr>
            <w:tcW w:w="1801" w:type="dxa"/>
            <w:vAlign w:val="center"/>
          </w:tcPr>
          <w:p>
            <w:pPr>
              <w:widowControl/>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软件维护</w:t>
            </w:r>
          </w:p>
        </w:tc>
        <w:tc>
          <w:tcPr>
            <w:tcW w:w="100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分</w:t>
            </w:r>
          </w:p>
        </w:tc>
        <w:tc>
          <w:tcPr>
            <w:tcW w:w="5460" w:type="dxa"/>
            <w:vAlign w:val="center"/>
          </w:tcPr>
          <w:p>
            <w:pPr>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每年软件技术人员提供现场维护时间至少2</w:t>
            </w:r>
            <w:r>
              <w:rPr>
                <w:rFonts w:ascii="宋体" w:hAnsi="宋体" w:eastAsia="宋体" w:cs="Times New Roman"/>
                <w:color w:val="auto"/>
                <w:szCs w:val="21"/>
              </w:rPr>
              <w:t>0</w:t>
            </w:r>
            <w:r>
              <w:rPr>
                <w:rFonts w:hint="eastAsia" w:ascii="宋体" w:hAnsi="宋体" w:eastAsia="宋体" w:cs="Times New Roman"/>
                <w:color w:val="auto"/>
                <w:szCs w:val="21"/>
              </w:rPr>
              <w:t>人.天，提供</w:t>
            </w:r>
            <w:r>
              <w:rPr>
                <w:rFonts w:hint="eastAsia" w:ascii="宋体" w:hAnsi="宋体" w:cs="Times New Roman"/>
                <w:color w:val="auto"/>
                <w:szCs w:val="21"/>
                <w:lang w:val="en-US" w:eastAsia="zh-CN"/>
              </w:rPr>
              <w:t>整体软件（原有软件+本次扩容）≥1</w:t>
            </w:r>
            <w:r>
              <w:rPr>
                <w:rFonts w:hint="eastAsia" w:ascii="宋体" w:hAnsi="宋体" w:eastAsia="宋体" w:cs="Times New Roman"/>
                <w:color w:val="auto"/>
                <w:szCs w:val="21"/>
              </w:rPr>
              <w:t>年免费维护期，得</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分</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35"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8</w:t>
            </w:r>
          </w:p>
        </w:tc>
        <w:tc>
          <w:tcPr>
            <w:tcW w:w="1801" w:type="dxa"/>
            <w:vAlign w:val="center"/>
          </w:tcPr>
          <w:p>
            <w:pPr>
              <w:widowControl/>
              <w:jc w:val="center"/>
              <w:rPr>
                <w:rFonts w:ascii="宋体" w:hAnsi="宋体" w:eastAsia="宋体" w:cs="Times New Roman"/>
                <w:color w:val="auto"/>
                <w:szCs w:val="21"/>
              </w:rPr>
            </w:pPr>
            <w:r>
              <w:rPr>
                <w:rFonts w:hint="eastAsia" w:ascii="宋体" w:hAnsi="宋体" w:eastAsia="宋体" w:cs="Times New Roman"/>
                <w:color w:val="auto"/>
                <w:szCs w:val="21"/>
              </w:rPr>
              <w:t>标书质量</w:t>
            </w:r>
          </w:p>
        </w:tc>
        <w:tc>
          <w:tcPr>
            <w:tcW w:w="1004" w:type="dxa"/>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w:t>
            </w:r>
          </w:p>
        </w:tc>
        <w:tc>
          <w:tcPr>
            <w:tcW w:w="5460" w:type="dxa"/>
            <w:vAlign w:val="center"/>
          </w:tcPr>
          <w:p>
            <w:pPr>
              <w:rPr>
                <w:rFonts w:hint="eastAsia" w:ascii="宋体" w:hAnsi="宋体" w:eastAsia="宋体" w:cs="Times New Roman"/>
                <w:color w:val="auto"/>
                <w:szCs w:val="21"/>
                <w:lang w:eastAsia="zh-CN"/>
              </w:rPr>
            </w:pPr>
            <w:r>
              <w:rPr>
                <w:rFonts w:hint="eastAsia" w:ascii="宋体" w:hAnsi="宋体" w:eastAsia="宋体" w:cs="Times New Roman"/>
                <w:color w:val="auto"/>
                <w:szCs w:val="21"/>
              </w:rPr>
              <w:t>根据投标方标书制作质量比较打分</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0-2分</w:t>
            </w:r>
            <w:r>
              <w:rPr>
                <w:rFonts w:hint="eastAsia" w:ascii="宋体" w:hAnsi="宋体" w:cs="Times New Roman"/>
                <w:color w:val="auto"/>
                <w:szCs w:val="21"/>
                <w:lang w:eastAsia="zh-CN"/>
              </w:rPr>
              <w:t>）</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2"/>
        </w:numPr>
        <w:rPr>
          <w:rFonts w:hint="eastAsia" w:ascii="宋体" w:hAnsi="宋体" w:eastAsia="宋体" w:cs="宋体"/>
          <w:b/>
          <w:bCs/>
          <w:sz w:val="24"/>
          <w:szCs w:val="24"/>
        </w:rPr>
      </w:pPr>
      <w:r>
        <w:rPr>
          <w:rFonts w:hint="eastAsia" w:ascii="宋体" w:hAnsi="宋体" w:eastAsia="宋体" w:cs="宋体"/>
          <w:b/>
          <w:bCs/>
          <w:sz w:val="24"/>
          <w:szCs w:val="24"/>
          <w:lang w:val="en-US" w:eastAsia="zh-CN"/>
        </w:rPr>
        <w:t>价格</w:t>
      </w:r>
      <w:r>
        <w:rPr>
          <w:rFonts w:hint="eastAsia" w:ascii="宋体" w:hAnsi="宋体" w:eastAsia="宋体" w:cs="宋体"/>
          <w:b/>
          <w:bCs/>
          <w:sz w:val="24"/>
          <w:szCs w:val="24"/>
        </w:rPr>
        <w:t>评分：</w:t>
      </w:r>
      <w:r>
        <w:rPr>
          <w:rFonts w:hint="eastAsia" w:ascii="宋体" w:hAnsi="宋体" w:eastAsia="宋体" w:cs="宋体"/>
          <w:b/>
          <w:bCs/>
          <w:sz w:val="24"/>
          <w:szCs w:val="24"/>
          <w:lang w:val="en-US" w:eastAsia="zh-CN"/>
        </w:rPr>
        <w:t>满分</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11964"/>
      <w:bookmarkStart w:id="2" w:name="_Toc8618"/>
      <w:r>
        <w:rPr>
          <w:rFonts w:hint="eastAsia" w:ascii="宋体" w:hAnsi="宋体" w:eastAsia="宋体" w:cs="宋体"/>
          <w:b/>
          <w:color w:val="auto"/>
          <w:sz w:val="28"/>
          <w:szCs w:val="28"/>
          <w:highlight w:val="none"/>
          <w:lang w:val="zh-CN"/>
        </w:rPr>
        <w:t>报价一览表</w:t>
      </w:r>
      <w:bookmarkEnd w:id="1"/>
      <w:bookmarkEnd w:id="2"/>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温州市中医院成本管理软件扩容</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0"/>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540"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10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747"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354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温州市中医院成本管理软件扩容</w:t>
            </w:r>
          </w:p>
        </w:tc>
        <w:tc>
          <w:tcPr>
            <w:tcW w:w="310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747"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54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10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747"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投标总价应包括本项目整个服务期所需的一切设备、材料、软硬件、人工、工具、保险、交通、利润、税金（包含须由投标人承担的各种税费）、</w:t>
      </w:r>
      <w:bookmarkStart w:id="3" w:name="_GoBack"/>
      <w:bookmarkEnd w:id="3"/>
      <w:r>
        <w:rPr>
          <w:rFonts w:hint="eastAsia"/>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2"/>
        <w:rPr>
          <w:rFonts w:hint="eastAsia"/>
        </w:rPr>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6922E596"/>
    <w:multiLevelType w:val="singleLevel"/>
    <w:tmpl w:val="6922E596"/>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BDA4362"/>
    <w:rsid w:val="0F427144"/>
    <w:rsid w:val="0F9C6A6C"/>
    <w:rsid w:val="1124087B"/>
    <w:rsid w:val="154327F2"/>
    <w:rsid w:val="15F0193F"/>
    <w:rsid w:val="16586A57"/>
    <w:rsid w:val="16F2475C"/>
    <w:rsid w:val="1E612507"/>
    <w:rsid w:val="203F5CE6"/>
    <w:rsid w:val="253F05F7"/>
    <w:rsid w:val="26614AE7"/>
    <w:rsid w:val="2C0B329E"/>
    <w:rsid w:val="2EE23DA1"/>
    <w:rsid w:val="2FFD1365"/>
    <w:rsid w:val="33F15215"/>
    <w:rsid w:val="38620F4A"/>
    <w:rsid w:val="3AA307AA"/>
    <w:rsid w:val="3D4A148F"/>
    <w:rsid w:val="42442951"/>
    <w:rsid w:val="442D7AA8"/>
    <w:rsid w:val="4B9E1807"/>
    <w:rsid w:val="4BB26B7D"/>
    <w:rsid w:val="50250266"/>
    <w:rsid w:val="57A36574"/>
    <w:rsid w:val="58D72375"/>
    <w:rsid w:val="58DD5B64"/>
    <w:rsid w:val="5DAF6DF6"/>
    <w:rsid w:val="63750765"/>
    <w:rsid w:val="642B0A6B"/>
    <w:rsid w:val="68C80848"/>
    <w:rsid w:val="724D0AFE"/>
    <w:rsid w:val="72E83474"/>
    <w:rsid w:val="72F62F44"/>
    <w:rsid w:val="73F11CC8"/>
    <w:rsid w:val="75304775"/>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szCs w:val="20"/>
    </w:rPr>
  </w:style>
  <w:style w:type="paragraph" w:styleId="4">
    <w:name w:val="Body Text"/>
    <w:basedOn w:val="1"/>
    <w:next w:val="5"/>
    <w:autoRedefine/>
    <w:qFormat/>
    <w:uiPriority w:val="0"/>
    <w:pPr>
      <w:spacing w:after="120" w:afterLines="0"/>
    </w:pPr>
  </w:style>
  <w:style w:type="paragraph" w:styleId="5">
    <w:name w:val="Body Text First Indent"/>
    <w:basedOn w:val="4"/>
    <w:autoRedefine/>
    <w:semiHidden/>
    <w:unhideWhenUsed/>
    <w:qFormat/>
    <w:uiPriority w:val="99"/>
    <w:pPr>
      <w:ind w:firstLine="420" w:firstLineChars="100"/>
    </w:pPr>
    <w:rPr>
      <w:rFonts w:asciiTheme="minorHAnsi" w:hAnsiTheme="minorHAnsi" w:eastAsiaTheme="minorEastAsia" w:cstheme="minorBidi"/>
      <w:szCs w:val="22"/>
    </w:rPr>
  </w:style>
  <w:style w:type="paragraph" w:styleId="6">
    <w:name w:val="Body Text Indent"/>
    <w:basedOn w:val="1"/>
    <w:next w:val="1"/>
    <w:autoRedefine/>
    <w:qFormat/>
    <w:uiPriority w:val="0"/>
    <w:pPr>
      <w:ind w:left="480" w:hanging="480" w:hangingChars="200"/>
    </w:pPr>
    <w:rPr>
      <w:rFonts w:ascii="Times New Roman" w:hAnsi="Times New Roman" w:eastAsia="宋体" w:cs="Times New Roman"/>
      <w:sz w:val="24"/>
      <w:szCs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footer"/>
    <w:basedOn w:val="1"/>
    <w:link w:val="17"/>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1I"/>
    <w:basedOn w:val="14"/>
    <w:autoRedefine/>
    <w:qFormat/>
    <w:uiPriority w:val="0"/>
    <w:pPr>
      <w:ind w:firstLine="420" w:firstLineChars="100"/>
    </w:pPr>
  </w:style>
  <w:style w:type="paragraph" w:customStyle="1" w:styleId="14">
    <w:name w:val="BodyText"/>
    <w:basedOn w:val="1"/>
    <w:autoRedefine/>
    <w:qFormat/>
    <w:uiPriority w:val="0"/>
    <w:pPr>
      <w:spacing w:after="120"/>
    </w:pPr>
  </w:style>
  <w:style w:type="paragraph" w:customStyle="1" w:styleId="15">
    <w:name w:val="表格文字"/>
    <w:basedOn w:val="1"/>
    <w:next w:val="4"/>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6">
    <w:name w:val="页眉 Char"/>
    <w:basedOn w:val="12"/>
    <w:link w:val="9"/>
    <w:autoRedefine/>
    <w:qFormat/>
    <w:uiPriority w:val="0"/>
    <w:rPr>
      <w:kern w:val="2"/>
      <w:sz w:val="18"/>
      <w:szCs w:val="18"/>
    </w:rPr>
  </w:style>
  <w:style w:type="character" w:customStyle="1" w:styleId="17">
    <w:name w:val="页脚 Char"/>
    <w:basedOn w:val="12"/>
    <w:link w:val="8"/>
    <w:autoRedefine/>
    <w:qFormat/>
    <w:uiPriority w:val="0"/>
    <w:rPr>
      <w:kern w:val="2"/>
      <w:sz w:val="18"/>
      <w:szCs w:val="18"/>
    </w:rPr>
  </w:style>
  <w:style w:type="paragraph" w:styleId="18">
    <w:name w:val="List Paragraph"/>
    <w:basedOn w:val="1"/>
    <w:autoRedefine/>
    <w:qFormat/>
    <w:uiPriority w:val="0"/>
    <w:pPr>
      <w:ind w:firstLine="420" w:firstLineChars="200"/>
    </w:pPr>
    <w:rPr>
      <w:rFonts w:ascii="Calibri" w:hAnsi="Calibri"/>
      <w:szCs w:val="22"/>
    </w:rPr>
  </w:style>
  <w:style w:type="paragraph" w:customStyle="1" w:styleId="19">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3215</Words>
  <Characters>3487</Characters>
  <Lines>17</Lines>
  <Paragraphs>4</Paragraphs>
  <TotalTime>20</TotalTime>
  <ScaleCrop>false</ScaleCrop>
  <LinksUpToDate>false</LinksUpToDate>
  <CharactersWithSpaces>3545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李侃</cp:lastModifiedBy>
  <dcterms:modified xsi:type="dcterms:W3CDTF">2024-05-24T08:56:05Z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BDC350B777C44DFDACB8FBB696258D1E</vt:lpwstr>
  </property>
</Properties>
</file>