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numPr>
          <w:ilvl w:val="0"/>
          <w:numId w:val="0"/>
        </w:numPr>
        <w:suppressLineNumbers w:val="0"/>
        <w:spacing w:before="255" w:beforeAutospacing="0" w:after="255" w:afterAutospacing="0" w:line="300" w:lineRule="atLeast"/>
        <w:ind w:leftChars="0" w:right="0" w:rightChars="0"/>
        <w:jc w:val="center"/>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cstheme="minorEastAsia"/>
          <w:b/>
          <w:bCs/>
          <w:sz w:val="36"/>
          <w:szCs w:val="36"/>
          <w:lang w:val="en-US" w:eastAsia="zh-CN"/>
        </w:rPr>
        <w:t>AED</w:t>
      </w:r>
      <w:r>
        <w:rPr>
          <w:rStyle w:val="13"/>
          <w:rFonts w:hint="eastAsia" w:asciiTheme="minorEastAsia" w:hAnsiTheme="minorEastAsia" w:eastAsiaTheme="minorEastAsia" w:cstheme="minorEastAsia"/>
          <w:b/>
          <w:bCs/>
          <w:sz w:val="36"/>
          <w:szCs w:val="36"/>
          <w:lang w:val="en-US" w:eastAsia="zh-CN"/>
        </w:rPr>
        <w:t>体外除颤器</w:t>
      </w:r>
      <w:r>
        <w:rPr>
          <w:rStyle w:val="13"/>
          <w:rFonts w:hint="eastAsia" w:asciiTheme="minorEastAsia" w:hAnsiTheme="minorEastAsia" w:cstheme="minorEastAsia"/>
          <w:b/>
          <w:bCs/>
          <w:sz w:val="36"/>
          <w:szCs w:val="36"/>
          <w:lang w:val="en-US" w:eastAsia="zh-CN"/>
        </w:rPr>
        <w:t>询价要求</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w:t>
      </w:r>
      <w:r>
        <w:rPr>
          <w:rStyle w:val="13"/>
          <w:rFonts w:hint="eastAsia" w:asciiTheme="minorEastAsia" w:hAnsiTheme="minorEastAsia" w:cstheme="minorEastAsia"/>
          <w:b/>
          <w:bCs/>
          <w:kern w:val="2"/>
          <w:sz w:val="32"/>
          <w:szCs w:val="32"/>
          <w:lang w:val="en-US" w:eastAsia="zh-CN" w:bidi="ar-SA"/>
        </w:rPr>
        <w:t>偏离</w:t>
      </w:r>
      <w:r>
        <w:rPr>
          <w:rStyle w:val="13"/>
          <w:rFonts w:hint="eastAsia" w:asciiTheme="minorEastAsia" w:hAnsiTheme="minorEastAsia" w:eastAsiaTheme="minorEastAsia" w:cstheme="minorEastAsia"/>
          <w:b/>
          <w:bCs/>
          <w:kern w:val="2"/>
          <w:sz w:val="32"/>
          <w:szCs w:val="32"/>
          <w:lang w:val="en-US" w:eastAsia="zh-CN" w:bidi="ar-SA"/>
        </w:rPr>
        <w:t>表</w:t>
      </w:r>
      <w:bookmarkStart w:id="0" w:name="_GoBack"/>
      <w:bookmarkEnd w:id="0"/>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0" w:hangingChars="40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w:t>
            </w:r>
          </w:p>
        </w:tc>
        <w:tc>
          <w:tcPr>
            <w:tcW w:w="6348" w:type="dxa"/>
            <w:tcBorders>
              <w:top w:val="single" w:color="auto" w:sz="12" w:space="0"/>
            </w:tcBorders>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总体要求：</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w:t>
            </w:r>
          </w:p>
        </w:tc>
        <w:tc>
          <w:tcPr>
            <w:tcW w:w="6348" w:type="dxa"/>
            <w:noWrap w:val="0"/>
            <w:vAlign w:val="center"/>
          </w:tcPr>
          <w:p>
            <w:pP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采购</w:t>
            </w:r>
            <w:r>
              <w:rPr>
                <w:rFonts w:hint="eastAsia" w:ascii="宋体" w:hAnsi="宋体" w:eastAsia="宋体" w:cs="宋体"/>
                <w:b w:val="0"/>
                <w:bCs w:val="0"/>
                <w:color w:val="auto"/>
                <w:sz w:val="21"/>
                <w:szCs w:val="21"/>
                <w:lang w:val="en-US" w:eastAsia="zh-CN"/>
              </w:rPr>
              <w:t>AED</w:t>
            </w:r>
            <w:r>
              <w:rPr>
                <w:rFonts w:hint="eastAsia" w:ascii="宋体" w:hAnsi="宋体" w:eastAsia="宋体" w:cs="宋体"/>
                <w:b w:val="0"/>
                <w:bCs w:val="0"/>
                <w:color w:val="auto"/>
                <w:sz w:val="21"/>
                <w:szCs w:val="21"/>
              </w:rPr>
              <w:t>体外除颤器</w:t>
            </w:r>
            <w:r>
              <w:rPr>
                <w:rFonts w:hint="eastAsia" w:ascii="宋体" w:hAnsi="宋体" w:eastAsia="宋体" w:cs="宋体"/>
                <w:b w:val="0"/>
                <w:bCs w:val="0"/>
                <w:color w:val="auto"/>
                <w:sz w:val="21"/>
                <w:szCs w:val="21"/>
                <w:lang w:eastAsia="zh-CN"/>
              </w:rPr>
              <w:t>一台</w:t>
            </w:r>
          </w:p>
        </w:tc>
        <w:tc>
          <w:tcPr>
            <w:tcW w:w="1492" w:type="dxa"/>
            <w:tcBorders>
              <w:right w:val="single" w:color="auto" w:sz="12" w:space="0"/>
            </w:tcBorders>
            <w:noWrap w:val="0"/>
            <w:vAlign w:val="center"/>
          </w:tcPr>
          <w:p>
            <w:pPr>
              <w:widowControl/>
              <w:spacing w:line="360" w:lineRule="exact"/>
              <w:ind w:left="843"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w:t>
            </w:r>
          </w:p>
        </w:tc>
        <w:tc>
          <w:tcPr>
            <w:tcW w:w="6348" w:type="dxa"/>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p>
        </w:tc>
        <w:tc>
          <w:tcPr>
            <w:tcW w:w="6348" w:type="dxa"/>
            <w:noWrap w:val="0"/>
            <w:vAlign w:val="top"/>
          </w:tcPr>
          <w:p>
            <w:pPr>
              <w:pStyle w:val="17"/>
              <w:spacing w:before="3" w:line="288" w:lineRule="exact"/>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整机重量（含电池）≤2.3Kg</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w:t>
            </w:r>
          </w:p>
        </w:tc>
        <w:tc>
          <w:tcPr>
            <w:tcW w:w="6348" w:type="dxa"/>
            <w:noWrap w:val="0"/>
            <w:vAlign w:val="top"/>
          </w:tcPr>
          <w:p>
            <w:pPr>
              <w:pStyle w:val="17"/>
              <w:spacing w:before="3" w:line="289" w:lineRule="exact"/>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设备具备便携把手，具备高便携性</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2.3.</w:t>
            </w:r>
          </w:p>
        </w:tc>
        <w:tc>
          <w:tcPr>
            <w:tcW w:w="6348" w:type="dxa"/>
            <w:noWrap w:val="0"/>
            <w:vAlign w:val="top"/>
          </w:tcPr>
          <w:p>
            <w:pPr>
              <w:pStyle w:val="17"/>
              <w:spacing w:before="3"/>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抗冲击/跌落性能：具备优异的抗冲击/跌落性能，机器六面均可承受≥1.5 m</w:t>
            </w:r>
          </w:p>
          <w:p>
            <w:pPr>
              <w:pStyle w:val="17"/>
              <w:spacing w:before="4" w:line="289" w:lineRule="exact"/>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跌落冲击</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2.4.</w:t>
            </w:r>
          </w:p>
        </w:tc>
        <w:tc>
          <w:tcPr>
            <w:tcW w:w="6348" w:type="dxa"/>
            <w:noWrap w:val="0"/>
            <w:vAlign w:val="top"/>
          </w:tcPr>
          <w:p>
            <w:pPr>
              <w:pStyle w:val="17"/>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防尘防水级别：设备具有良好的防尘防水设计，防尘防水级别 IP55</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★2.5.</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工作温度范围至少满足 -5ºC ～ 50ºC，且从室温环境下进入-20ºC 环境后，至</w:t>
            </w:r>
          </w:p>
          <w:p>
            <w:pPr>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rPr>
              <w:t>少能工作 60 分钟</w:t>
            </w:r>
          </w:p>
        </w:tc>
        <w:tc>
          <w:tcPr>
            <w:tcW w:w="1492" w:type="dxa"/>
            <w:tcBorders>
              <w:right w:val="single" w:color="auto" w:sz="12" w:space="0"/>
            </w:tcBorders>
            <w:noWrap w:val="0"/>
            <w:vAlign w:val="center"/>
          </w:tcPr>
          <w:p>
            <w:pPr>
              <w:widowControl/>
              <w:spacing w:line="360" w:lineRule="exact"/>
              <w:ind w:firstLine="840" w:firstLineChars="400"/>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2.6.</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1.1.6 工作湿度范围至少满足 5% ～ 95% 非冷凝。</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2.7.</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1.1.7 工作海拔高度（大气压力）范围：-381m～+4575m.（57.0kPa～106.2kPa）</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2.8.</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采用双相波技术，双相指数截断（BTE）波形，波形参数可根据病人阻抗进行</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自动补偿</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★2.9.</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输出能量：成人最大能量可支持 360J</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★2.10.</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从开机到 200J 放电准备就绪用时＜7s</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2.11.</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类型：提供与机器配套的电极片，要有明显的指示粘贴部位标记，防止粘贴错</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误，粘贴无效时有语音提示。备用状态时电极片不可裸露，取用 AED 过程中不得散落。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★2.12.</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eastAsia="zh-CN"/>
              </w:rPr>
              <w:t>保修</w:t>
            </w:r>
            <w:r>
              <w:rPr>
                <w:rFonts w:hint="eastAsia" w:ascii="宋体" w:hAnsi="宋体" w:eastAsia="宋体" w:cs="宋体"/>
                <w:b w:val="0"/>
                <w:bCs w:val="0"/>
                <w:color w:val="auto"/>
                <w:sz w:val="21"/>
                <w:szCs w:val="21"/>
              </w:rPr>
              <w:t>期： 3 年。</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2.13.</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在待机状态，电极片与主机预先连接，节省了开机后插入电极片步骤，提高抢</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救效率</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2.14.</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电极片上具有电极片粘贴方式指示图</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2.15.</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具有电极片有效期自检功能和电极片过期提示</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2.16.</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可自动识别成人、小儿电极片，并根据电极片类型自动选择对应的除颤能量</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2.17.</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提供智能语音播报。设备根据急救人员响应速度，智能提示急救人员除去病人</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的衣物、粘贴电极片。</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2.18.</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适合环境下，电池待机寿命不少于 5 年</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2.19.</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至少可支持 300 次 200J 除颤治疗或 190 次 360J 除颤治疗</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2.20</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可检测电池低电量并给出报警提示，低电量报警后至少还可持续 30 分钟工作</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时间和至少 10 次 200J 除颤充放电</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2.21</w:t>
            </w:r>
          </w:p>
        </w:tc>
        <w:tc>
          <w:tcPr>
            <w:tcW w:w="6348" w:type="dxa"/>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设备能够根据环境噪音强度自动调节语音播放音量，适应急救现场嘈杂环境</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下使用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2.22</w:t>
            </w:r>
          </w:p>
        </w:tc>
        <w:tc>
          <w:tcPr>
            <w:tcW w:w="6348" w:type="dxa"/>
            <w:noWrap w:val="0"/>
            <w:vAlign w:val="center"/>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提供中英文双语支持，可一键快速切换中英文，符合公共领域使用要求</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2.23</w:t>
            </w:r>
          </w:p>
        </w:tc>
        <w:tc>
          <w:tcPr>
            <w:tcW w:w="6348" w:type="dxa"/>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支持成人/小儿患者类型快速一键切换，可根据病人类型自动切换提示信息、</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除颤能量和 CPR 按压模式</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2.24</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CPR 按压模式支持配置 30:2、15:2 和仅按压模式</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2.25</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在 CPR 仅按压过程中持续提供操作指导和剩余按压次数提示</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2.26</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存储容量：设备的内部存储容量不小于 1GB，可存储不少于 1000 份自检报告</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2.27</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具备录音功能，可保存 60 分钟抢救现场录音</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2.28</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数据存储：可存储 ECG 波形数据、事件数据、录音数据、急救数据（须有急救</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时间、CPR 持续时间、放电次数等要素）、录音数据等</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2.29</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支持 USB 接口，可通过外部 USB 闪存设备导出抢救记录数据</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2.30</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设备支持用户自检和设备自检功能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2.31</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支持每日、每周、每月、每季度的设备自检</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2.32</w:t>
            </w:r>
          </w:p>
        </w:tc>
        <w:tc>
          <w:tcPr>
            <w:tcW w:w="6348" w:type="dxa"/>
            <w:noWrap w:val="0"/>
            <w:vAlign w:val="top"/>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提供设备状态指示灯：根据自检结果，红灯/绿灯显示设备状态</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2.33</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支持设备使用时实时自检和开机自检，检测主控模块、治疗模块、电源模块的</w:t>
            </w:r>
          </w:p>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状态</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2.34</w:t>
            </w:r>
          </w:p>
        </w:tc>
        <w:tc>
          <w:tcPr>
            <w:tcW w:w="6348" w:type="dxa"/>
            <w:noWrap w:val="0"/>
            <w:vAlign w:val="center"/>
          </w:tcPr>
          <w:p>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配置清单：自动体外除颤器、一次性免维护不可充电电池、一次性电极片、用户手册、快速操作指南等。</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三</w:t>
            </w:r>
          </w:p>
        </w:tc>
        <w:tc>
          <w:tcPr>
            <w:tcW w:w="6348" w:type="dxa"/>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安装验收</w:t>
            </w:r>
          </w:p>
        </w:tc>
        <w:tc>
          <w:tcPr>
            <w:tcW w:w="1492" w:type="dxa"/>
            <w:tcBorders>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3.1</w:t>
            </w:r>
          </w:p>
        </w:tc>
        <w:tc>
          <w:tcPr>
            <w:tcW w:w="6348" w:type="dxa"/>
            <w:noWrap w:val="0"/>
            <w:vAlign w:val="center"/>
          </w:tcPr>
          <w:p>
            <w:pP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3.2</w:t>
            </w:r>
          </w:p>
        </w:tc>
        <w:tc>
          <w:tcPr>
            <w:tcW w:w="6348" w:type="dxa"/>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3.3</w:t>
            </w:r>
          </w:p>
        </w:tc>
        <w:tc>
          <w:tcPr>
            <w:tcW w:w="6348" w:type="dxa"/>
            <w:tcBorders>
              <w:bottom w:val="single" w:color="auto" w:sz="4" w:space="0"/>
            </w:tcBorders>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3.4</w:t>
            </w:r>
          </w:p>
        </w:tc>
        <w:tc>
          <w:tcPr>
            <w:tcW w:w="6348" w:type="dxa"/>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3.5</w:t>
            </w:r>
          </w:p>
        </w:tc>
        <w:tc>
          <w:tcPr>
            <w:tcW w:w="6348" w:type="dxa"/>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四</w:t>
            </w:r>
          </w:p>
        </w:tc>
        <w:tc>
          <w:tcPr>
            <w:tcW w:w="6348" w:type="dxa"/>
            <w:tcBorders>
              <w:bottom w:val="single" w:color="auto" w:sz="4" w:space="0"/>
            </w:tcBorders>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4.1</w:t>
            </w:r>
          </w:p>
        </w:tc>
        <w:tc>
          <w:tcPr>
            <w:tcW w:w="6348" w:type="dxa"/>
            <w:tcBorders>
              <w:bottom w:val="single" w:color="auto" w:sz="4" w:space="0"/>
            </w:tcBorders>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4.2</w:t>
            </w:r>
          </w:p>
        </w:tc>
        <w:tc>
          <w:tcPr>
            <w:tcW w:w="6348" w:type="dxa"/>
            <w:tcBorders>
              <w:bottom w:val="single" w:color="auto" w:sz="4" w:space="0"/>
            </w:tcBorders>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厂家承诺过保后先维修再付款</w:t>
            </w:r>
          </w:p>
        </w:tc>
        <w:tc>
          <w:tcPr>
            <w:tcW w:w="1492" w:type="dxa"/>
            <w:tcBorders>
              <w:bottom w:val="single" w:color="auto" w:sz="4" w:space="0"/>
              <w:right w:val="single" w:color="auto" w:sz="12" w:space="0"/>
            </w:tcBorders>
            <w:noWrap w:val="0"/>
            <w:vAlign w:val="center"/>
          </w:tcPr>
          <w:p>
            <w:pP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4.3</w:t>
            </w:r>
          </w:p>
        </w:tc>
        <w:tc>
          <w:tcPr>
            <w:tcW w:w="6348" w:type="dxa"/>
            <w:tcBorders>
              <w:bottom w:val="single" w:color="auto" w:sz="4" w:space="0"/>
            </w:tcBorders>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4.4</w:t>
            </w:r>
          </w:p>
        </w:tc>
        <w:tc>
          <w:tcPr>
            <w:tcW w:w="6348" w:type="dxa"/>
            <w:tcBorders>
              <w:bottom w:val="single" w:color="auto" w:sz="4" w:space="0"/>
            </w:tcBorders>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4.5</w:t>
            </w:r>
          </w:p>
        </w:tc>
        <w:tc>
          <w:tcPr>
            <w:tcW w:w="6348" w:type="dxa"/>
            <w:tcBorders>
              <w:bottom w:val="single" w:color="auto" w:sz="4" w:space="0"/>
            </w:tcBorders>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4.6</w:t>
            </w:r>
          </w:p>
        </w:tc>
        <w:tc>
          <w:tcPr>
            <w:tcW w:w="6348" w:type="dxa"/>
            <w:tcBorders>
              <w:bottom w:val="single" w:color="auto" w:sz="4" w:space="0"/>
            </w:tcBorders>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4.7</w:t>
            </w:r>
          </w:p>
        </w:tc>
        <w:tc>
          <w:tcPr>
            <w:tcW w:w="6348" w:type="dxa"/>
            <w:tcBorders>
              <w:bottom w:val="single" w:color="auto" w:sz="4" w:space="0"/>
            </w:tcBorders>
            <w:noWrap w:val="0"/>
            <w:vAlign w:val="top"/>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FF0000"/>
                <w:sz w:val="21"/>
                <w:szCs w:val="21"/>
              </w:rPr>
            </w:pPr>
          </w:p>
        </w:tc>
      </w:tr>
    </w:tbl>
    <w:p>
      <w:pPr>
        <w:snapToGrid w:val="0"/>
        <w:spacing w:line="360" w:lineRule="auto"/>
        <w:jc w:val="left"/>
        <w:rPr>
          <w:rFonts w:hint="eastAsia" w:asciiTheme="minorEastAsia" w:hAnsiTheme="minorEastAsia" w:cstheme="minorEastAsia"/>
          <w:sz w:val="24"/>
          <w:szCs w:val="24"/>
          <w:lang w:eastAsia="zh-CN"/>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eastAsia" w:eastAsia="宋体" w:asciiTheme="minorEastAsia" w:hAnsiTheme="minorEastAsia" w:cstheme="minorEastAsia"/>
          <w:b/>
          <w:bCs/>
          <w:kern w:val="2"/>
          <w:sz w:val="32"/>
          <w:szCs w:val="32"/>
          <w:lang w:val="en-US" w:eastAsia="zh-CN" w:bidi="ar-SA"/>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二、我院正式合同版本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3"/>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2"/>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3"/>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3"/>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2"/>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3"/>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3"/>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3"/>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3"/>
        <w:spacing w:before="106" w:line="264" w:lineRule="auto"/>
        <w:ind w:left="105" w:right="209"/>
        <w:rPr>
          <w:sz w:val="22"/>
          <w:szCs w:val="22"/>
        </w:rPr>
      </w:pPr>
      <w:r>
        <w:rPr>
          <w:rFonts w:hint="eastAsia"/>
          <w:sz w:val="22"/>
          <w:szCs w:val="22"/>
        </w:rPr>
        <w:t>地址：温州市六虹桥路蛟尾路9号                   地址：</w:t>
      </w:r>
    </w:p>
    <w:p>
      <w:pPr>
        <w:pStyle w:val="3"/>
        <w:spacing w:before="106" w:line="264" w:lineRule="auto"/>
        <w:ind w:left="105" w:right="209"/>
        <w:rPr>
          <w:sz w:val="22"/>
          <w:szCs w:val="22"/>
        </w:rPr>
      </w:pPr>
      <w:r>
        <w:rPr>
          <w:rFonts w:hint="eastAsia"/>
          <w:sz w:val="22"/>
          <w:szCs w:val="22"/>
        </w:rPr>
        <w:t xml:space="preserve">法定（授权）代表人：                            法定（授权）代表人： </w:t>
      </w:r>
    </w:p>
    <w:p>
      <w:pPr>
        <w:pStyle w:val="3"/>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565276"/>
    <w:rsid w:val="037819C8"/>
    <w:rsid w:val="04165086"/>
    <w:rsid w:val="079468F0"/>
    <w:rsid w:val="088815A9"/>
    <w:rsid w:val="0A277157"/>
    <w:rsid w:val="0A323667"/>
    <w:rsid w:val="0A5A3186"/>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A2E6DE6"/>
    <w:rsid w:val="1D4821A9"/>
    <w:rsid w:val="202B56B1"/>
    <w:rsid w:val="22723315"/>
    <w:rsid w:val="22CF7097"/>
    <w:rsid w:val="232E51F6"/>
    <w:rsid w:val="23884864"/>
    <w:rsid w:val="24C52651"/>
    <w:rsid w:val="27E45486"/>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68267A5"/>
    <w:rsid w:val="584110E8"/>
    <w:rsid w:val="587C329C"/>
    <w:rsid w:val="595B205E"/>
    <w:rsid w:val="5A4777C5"/>
    <w:rsid w:val="5A6E001E"/>
    <w:rsid w:val="5CD36D91"/>
    <w:rsid w:val="5DEC7787"/>
    <w:rsid w:val="5DFE7766"/>
    <w:rsid w:val="5F5D677A"/>
    <w:rsid w:val="60F93F09"/>
    <w:rsid w:val="669F4579"/>
    <w:rsid w:val="675F342B"/>
    <w:rsid w:val="683E0693"/>
    <w:rsid w:val="685E7C65"/>
    <w:rsid w:val="68AB5C34"/>
    <w:rsid w:val="698F00A6"/>
    <w:rsid w:val="6A1865B5"/>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8</Pages>
  <Words>4937</Words>
  <Characters>5214</Characters>
  <Lines>6</Lines>
  <Paragraphs>1</Paragraphs>
  <TotalTime>14</TotalTime>
  <ScaleCrop>false</ScaleCrop>
  <LinksUpToDate>false</LinksUpToDate>
  <CharactersWithSpaces>5656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2022-11-18T03:14:33Z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2052-11.1.0.12763</vt:lpwstr>
  </property>
  <property fmtid="{D5CDD505-2E9C-101B-9397-08002B2CF9AE}" pid="4" name="ICV">
    <vt:lpwstr>99012001CC8449E1B44B4987A03F7E88</vt:lpwstr>
  </property>
</Properties>
</file>