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温州市中医院关于电动康复床项目的招标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2022-sb-cg-065</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项目名称：电动康复床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数量：2张</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sz w:val="24"/>
              </w:rPr>
              <w:t>病床既可供承载及护理患者使用，又可用于下肢功能障碍患者站立辅助训练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18</w:t>
      </w:r>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cstheme="minorEastAsia"/>
          <w:color w:val="0000FF"/>
          <w:kern w:val="2"/>
          <w:sz w:val="24"/>
          <w:szCs w:val="24"/>
          <w:lang w:val="en-US" w:eastAsia="zh-CN" w:bidi="ar-SA"/>
        </w:rPr>
        <w:t>上</w:t>
      </w:r>
      <w:r>
        <w:rPr>
          <w:rFonts w:hint="eastAsia" w:asciiTheme="minorEastAsia" w:hAnsiTheme="minorEastAsia" w:eastAsiaTheme="minorEastAsia" w:cstheme="minorEastAsia"/>
          <w:color w:val="0000FF"/>
          <w:kern w:val="2"/>
          <w:sz w:val="24"/>
          <w:szCs w:val="24"/>
          <w:lang w:val="en-US" w:eastAsia="zh-CN" w:bidi="ar-SA"/>
        </w:rPr>
        <w:t>午</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18</w:t>
      </w:r>
      <w:r>
        <w:rPr>
          <w:rFonts w:hint="eastAsia" w:asciiTheme="minorEastAsia" w:hAnsiTheme="minorEastAsia" w:eastAsiaTheme="minorEastAsia" w:cstheme="minorEastAsia"/>
          <w:color w:val="0000FF"/>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lang w:val="en-US" w:eastAsia="zh-CN"/>
              </w:rPr>
            </w:pPr>
            <w:r>
              <w:rPr>
                <w:rFonts w:hint="eastAsia" w:ascii="宋体" w:hAnsi="宋体" w:cs="宋体"/>
                <w:color w:val="000000"/>
                <w:sz w:val="21"/>
                <w:szCs w:val="21"/>
                <w:lang w:val="en-US" w:eastAsia="zh-CN"/>
              </w:rPr>
              <w:t>二</w:t>
            </w:r>
          </w:p>
        </w:tc>
        <w:tc>
          <w:tcPr>
            <w:tcW w:w="6348" w:type="dxa"/>
            <w:tcBorders>
              <w:top w:val="single" w:color="auto" w:sz="12" w:space="0"/>
            </w:tcBorders>
            <w:noWrap w:val="0"/>
            <w:vAlign w:val="top"/>
          </w:tcPr>
          <w:p>
            <w:pPr>
              <w:pStyle w:val="25"/>
              <w:rPr>
                <w:rFonts w:hint="default" w:ascii="宋体" w:hAnsi="宋体" w:eastAsia="宋体" w:cs="宋体"/>
                <w:color w:val="000000"/>
                <w:sz w:val="21"/>
                <w:szCs w:val="21"/>
                <w:lang w:val="en-US"/>
              </w:rPr>
            </w:pPr>
            <w:r>
              <w:rPr>
                <w:rFonts w:hint="eastAsia" w:ascii="Times New Roman" w:hAnsi="宋体"/>
                <w:sz w:val="24"/>
                <w:szCs w:val="24"/>
                <w:lang w:val="en-US" w:eastAsia="zh-CN"/>
              </w:rPr>
              <w:t>总体要求：电动康复床</w:t>
            </w:r>
          </w:p>
        </w:tc>
        <w:tc>
          <w:tcPr>
            <w:tcW w:w="1492" w:type="dxa"/>
            <w:tcBorders>
              <w:top w:val="single" w:color="auto" w:sz="12" w:space="0"/>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病床既可供承载及护理患者使用，又可用于下肢功能障碍患者站立辅助训练，需提供符合适用范围的医疗器械注册证。</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lang w:eastAsia="zh-CN"/>
              </w:rPr>
            </w:pPr>
            <w:r>
              <w:rPr>
                <w:rFonts w:hint="eastAsia" w:ascii="宋体" w:hAnsi="宋体" w:eastAsia="宋体" w:cs="宋体"/>
                <w:b/>
                <w:kern w:val="2"/>
                <w:sz w:val="21"/>
                <w:szCs w:val="21"/>
                <w:lang w:val="en-US" w:eastAsia="zh-CN" w:bidi="ar-SA"/>
              </w:rPr>
              <w:t>2</w:t>
            </w:r>
          </w:p>
        </w:tc>
        <w:tc>
          <w:tcPr>
            <w:tcW w:w="6348" w:type="dxa"/>
            <w:noWrap w:val="0"/>
            <w:vAlign w:val="top"/>
          </w:tcPr>
          <w:p>
            <w:pPr>
              <w:spacing w:line="360" w:lineRule="auto"/>
              <w:jc w:val="left"/>
              <w:rPr>
                <w:rFonts w:hint="eastAsia" w:ascii="宋体" w:hAnsi="宋体" w:eastAsia="宋体" w:cs="宋体"/>
                <w:sz w:val="21"/>
                <w:szCs w:val="21"/>
              </w:rPr>
            </w:pPr>
            <w:r>
              <w:rPr>
                <w:rFonts w:hint="eastAsia" w:ascii="宋体" w:hAnsi="宋体"/>
                <w:b/>
                <w:sz w:val="24"/>
              </w:rPr>
              <w:t>技术规格：</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b/>
                <w:szCs w:val="21"/>
              </w:rPr>
              <w:t>★</w:t>
            </w:r>
            <w:r>
              <w:rPr>
                <w:rFonts w:hint="eastAsia" w:ascii="宋体" w:hAnsi="宋体" w:eastAsia="宋体" w:cs="宋体"/>
                <w:i w:val="0"/>
                <w:iCs w:val="0"/>
                <w:color w:val="000000"/>
                <w:kern w:val="0"/>
                <w:sz w:val="24"/>
                <w:szCs w:val="24"/>
                <w:u w:val="none"/>
                <w:lang w:val="en-US" w:eastAsia="zh-CN" w:bidi="ar"/>
              </w:rPr>
              <w:t>2.1</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b/>
                <w:color w:val="auto"/>
                <w:sz w:val="24"/>
                <w:szCs w:val="24"/>
              </w:rPr>
            </w:pPr>
            <w:r>
              <w:rPr>
                <w:rFonts w:hint="eastAsia" w:ascii="宋体" w:hAnsi="宋体" w:eastAsia="宋体" w:cs="宋体"/>
                <w:i w:val="0"/>
                <w:iCs w:val="0"/>
                <w:color w:val="auto"/>
                <w:kern w:val="0"/>
                <w:sz w:val="24"/>
                <w:szCs w:val="24"/>
                <w:u w:val="none"/>
                <w:lang w:val="en-US" w:eastAsia="zh-CN" w:bidi="ar"/>
              </w:rPr>
              <w:t>直立角度0-85°可调</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背部床板可调角度：0°～67°；</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腿板角度调整范围：0~27°</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床面高度调节范围：520～750mm；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4"/>
                <w:szCs w:val="24"/>
                <w:u w:val="none"/>
                <w:lang w:val="en-US" w:eastAsia="zh-CN" w:bidi="ar"/>
              </w:rPr>
              <w:t>2.5</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配有可折叠式护栏，高度不低于350mm，护栏材质HDPE</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2.6</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配有专用足部踏板，供患者站立辅助训练使用，足部踏板静态承重≥3000N，需提供省级或以上级别机构出具的检测报告；</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2.7</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足部踏板免工具拆装，方便在非训练情况下收纳</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2.8</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配有四角防撞滚轮，保护床体碰撞损坏</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b/>
                <w:color w:val="auto"/>
                <w:sz w:val="24"/>
                <w:szCs w:val="24"/>
              </w:rPr>
            </w:pPr>
            <w:r>
              <w:rPr>
                <w:rFonts w:hint="eastAsia" w:ascii="宋体" w:hAnsi="宋体" w:eastAsia="宋体" w:cs="宋体"/>
                <w:i w:val="0"/>
                <w:iCs w:val="0"/>
                <w:color w:val="auto"/>
                <w:kern w:val="0"/>
                <w:sz w:val="24"/>
                <w:szCs w:val="24"/>
                <w:u w:val="none"/>
                <w:lang w:val="en-US" w:eastAsia="zh-CN" w:bidi="ar"/>
              </w:rPr>
              <w:t>床体两侧配有挂钩，方便悬挂尿袋、造瘘袋等</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四角配有输液杆安装孔位，方便安装输液杆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2.11</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防进液等级≥IPX4级</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2.12</w:t>
            </w:r>
          </w:p>
        </w:tc>
        <w:tc>
          <w:tcPr>
            <w:tcW w:w="6348" w:type="dxa"/>
            <w:tcBorders>
              <w:bottom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color w:val="auto"/>
                <w:sz w:val="24"/>
                <w:szCs w:val="24"/>
              </w:rPr>
            </w:pPr>
            <w:r>
              <w:rPr>
                <w:rFonts w:hint="eastAsia" w:ascii="宋体" w:hAnsi="宋体" w:eastAsia="宋体" w:cs="宋体"/>
                <w:i w:val="0"/>
                <w:iCs w:val="0"/>
                <w:color w:val="auto"/>
                <w:kern w:val="0"/>
                <w:sz w:val="24"/>
                <w:szCs w:val="24"/>
                <w:u w:val="none"/>
                <w:lang w:val="en-US" w:eastAsia="zh-CN" w:bidi="ar"/>
              </w:rPr>
              <w:t>电机数量≥4个</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2.13</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双重供电模式，内部电源可在市电断电的情况下继续工作</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2.14</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配有紧急开关，在紧急情况下按下可以停止设备工作</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2.15</w:t>
            </w:r>
          </w:p>
        </w:tc>
        <w:tc>
          <w:tcPr>
            <w:tcW w:w="6348"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配有安全保护带，且保护带数量不少于3条，方便患者各肢体部位固定。</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b/>
                <w:szCs w:val="21"/>
              </w:rPr>
              <w:t>★</w:t>
            </w:r>
            <w:bookmarkStart w:id="0" w:name="_GoBack"/>
            <w:bookmarkEnd w:id="0"/>
            <w:r>
              <w:rPr>
                <w:rFonts w:hint="eastAsia" w:ascii="宋体" w:hAnsi="宋体" w:eastAsia="宋体" w:cs="宋体"/>
                <w:i w:val="0"/>
                <w:iCs w:val="0"/>
                <w:color w:val="000000"/>
                <w:kern w:val="0"/>
                <w:sz w:val="24"/>
                <w:szCs w:val="24"/>
                <w:u w:val="none"/>
                <w:lang w:val="en-US" w:eastAsia="zh-CN" w:bidi="ar"/>
              </w:rPr>
              <w:t>2.16</w:t>
            </w:r>
          </w:p>
        </w:tc>
        <w:tc>
          <w:tcPr>
            <w:tcW w:w="6348" w:type="dxa"/>
            <w:tcBorders>
              <w:bottom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站立安全系统：在执行直立训练操作时，如果床体其他部位未处于最低位，则须先等待其他部位下降至最低位后（自动复位），方可执行整体前倾操作；在床体处于整体前倾状态下，为保证患者安全，可防止背部上升/下降和腿部上升/下降的误操作。</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4"/>
                <w:szCs w:val="24"/>
                <w:u w:val="none"/>
                <w:lang w:val="en-US" w:eastAsia="zh-CN" w:bidi="ar"/>
              </w:rPr>
              <w:t>2.17</w:t>
            </w:r>
          </w:p>
        </w:tc>
        <w:tc>
          <w:tcPr>
            <w:tcW w:w="6348" w:type="dxa"/>
            <w:tcBorders>
              <w:bottom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color w:val="auto"/>
                <w:sz w:val="24"/>
                <w:szCs w:val="24"/>
              </w:rPr>
            </w:pPr>
            <w:r>
              <w:rPr>
                <w:rFonts w:hint="eastAsia" w:ascii="宋体" w:hAnsi="宋体" w:eastAsia="宋体" w:cs="宋体"/>
                <w:i w:val="0"/>
                <w:iCs w:val="0"/>
                <w:color w:val="auto"/>
                <w:kern w:val="0"/>
                <w:sz w:val="24"/>
                <w:szCs w:val="24"/>
                <w:u w:val="none"/>
                <w:lang w:val="en-US" w:eastAsia="zh-CN" w:bidi="ar"/>
              </w:rPr>
              <w:t>保护带静态承重≥500N，需提供省级或以上级别机构出具的检测报告</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b/>
                <w:szCs w:val="21"/>
              </w:rPr>
              <w:t>★</w:t>
            </w:r>
            <w:r>
              <w:rPr>
                <w:rFonts w:hint="eastAsia" w:ascii="宋体" w:hAnsi="宋体" w:eastAsia="宋体" w:cs="宋体"/>
                <w:i w:val="0"/>
                <w:iCs w:val="0"/>
                <w:color w:val="000000"/>
                <w:kern w:val="0"/>
                <w:sz w:val="24"/>
                <w:szCs w:val="24"/>
                <w:u w:val="none"/>
                <w:lang w:val="en-US" w:eastAsia="zh-CN" w:bidi="ar"/>
              </w:rPr>
              <w:t>2.18</w:t>
            </w:r>
          </w:p>
        </w:tc>
        <w:tc>
          <w:tcPr>
            <w:tcW w:w="6348" w:type="dxa"/>
            <w:tcBorders>
              <w:bottom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color w:val="auto"/>
                <w:sz w:val="24"/>
                <w:szCs w:val="24"/>
              </w:rPr>
            </w:pPr>
            <w:r>
              <w:rPr>
                <w:rFonts w:hint="eastAsia" w:ascii="宋体" w:hAnsi="宋体" w:eastAsia="宋体" w:cs="宋体"/>
                <w:i w:val="0"/>
                <w:iCs w:val="0"/>
                <w:color w:val="auto"/>
                <w:kern w:val="0"/>
                <w:sz w:val="24"/>
                <w:szCs w:val="24"/>
                <w:u w:val="none"/>
                <w:lang w:val="en-US" w:eastAsia="zh-CN" w:bidi="ar"/>
              </w:rPr>
              <w:t>床体动态承重≥170kg</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cs="宋体"/>
                <w:i w:val="0"/>
                <w:iCs w:val="0"/>
                <w:color w:val="FF0000"/>
                <w:kern w:val="0"/>
                <w:sz w:val="21"/>
                <w:szCs w:val="21"/>
                <w:u w:val="none"/>
                <w:lang w:val="en-US" w:eastAsia="zh-CN" w:bidi="ar"/>
              </w:rPr>
              <w:t>1</w:t>
            </w:r>
            <w:r>
              <w:rPr>
                <w:rFonts w:hint="eastAsia" w:ascii="宋体" w:hAnsi="宋体" w:eastAsia="宋体" w:cs="宋体"/>
                <w:i w:val="0"/>
                <w:iCs w:val="0"/>
                <w:color w:val="FF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lang w:eastAsia="zh-CN"/>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4"/>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4"/>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4"/>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2"/>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2"/>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2"/>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4"/>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4"/>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0F9D510C"/>
    <w:rsid w:val="0FA00F0B"/>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DEC7787"/>
    <w:rsid w:val="5DFE7766"/>
    <w:rsid w:val="60F93F09"/>
    <w:rsid w:val="65D31C24"/>
    <w:rsid w:val="6634293C"/>
    <w:rsid w:val="669F4579"/>
    <w:rsid w:val="680678AC"/>
    <w:rsid w:val="683E0693"/>
    <w:rsid w:val="685E7C65"/>
    <w:rsid w:val="68AB5C34"/>
    <w:rsid w:val="694279A9"/>
    <w:rsid w:val="698F00A6"/>
    <w:rsid w:val="6A670A41"/>
    <w:rsid w:val="6A800692"/>
    <w:rsid w:val="6BF3478F"/>
    <w:rsid w:val="6D370E4B"/>
    <w:rsid w:val="6DE10695"/>
    <w:rsid w:val="6E0B49D4"/>
    <w:rsid w:val="6E6658CD"/>
    <w:rsid w:val="6E7E61B3"/>
    <w:rsid w:val="6F1A55B9"/>
    <w:rsid w:val="6F9841D5"/>
    <w:rsid w:val="711B411C"/>
    <w:rsid w:val="7392213F"/>
    <w:rsid w:val="73991A3A"/>
    <w:rsid w:val="739F5CC0"/>
    <w:rsid w:val="73F75A9D"/>
    <w:rsid w:val="748F3673"/>
    <w:rsid w:val="755C54CB"/>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2"/>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6626</Words>
  <Characters>6843</Characters>
  <Lines>6</Lines>
  <Paragraphs>1</Paragraphs>
  <TotalTime>0</TotalTime>
  <ScaleCrop>false</ScaleCrop>
  <LinksUpToDate>false</LinksUpToDate>
  <CharactersWithSpaces>7226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2022-11-09T07:30:03Z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