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温州市中医院关于一体式宫腔镜项目的招标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default"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Theme="minorEastAsia" w:hAnsiTheme="minorEastAsia" w:cstheme="minorEastAsia"/>
                <w:color w:val="auto"/>
                <w:sz w:val="24"/>
                <w:szCs w:val="24"/>
                <w:vertAlign w:val="baseline"/>
                <w:lang w:val="en-US" w:eastAsia="zh-CN"/>
              </w:rPr>
              <w:t>2022-sb-cg-073</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w:t>
            </w:r>
            <w:r>
              <w:rPr>
                <w:rFonts w:hint="eastAsia" w:ascii="Times New Roman" w:hAnsi="宋体"/>
                <w:sz w:val="24"/>
                <w:szCs w:val="24"/>
                <w:lang w:val="en-US" w:eastAsia="zh-CN"/>
              </w:rPr>
              <w:t>一体式宫腔镜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数量：1根</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w:t>
            </w:r>
            <w:r>
              <w:rPr>
                <w:rFonts w:hint="eastAsia" w:ascii="宋体" w:hAnsi="宋体" w:eastAsia="宋体" w:cs="宋体"/>
                <w:color w:val="auto"/>
                <w:sz w:val="24"/>
                <w:szCs w:val="24"/>
                <w:lang w:val="de-DE" w:eastAsia="zh-CN"/>
              </w:rPr>
              <w:t>用于子宫腔及阴道的检查和治疗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允许进口</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w:t>
      </w:r>
      <w:bookmarkStart w:id="0" w:name="_GoBack"/>
      <w:bookmarkEnd w:id="0"/>
      <w:r>
        <w:rPr>
          <w:rFonts w:hint="eastAsia" w:asciiTheme="minorEastAsia" w:hAnsiTheme="minorEastAsia" w:eastAsiaTheme="minorEastAsia" w:cstheme="minorEastAsia"/>
          <w:b w:val="0"/>
          <w:bCs/>
          <w:sz w:val="24"/>
          <w:szCs w:val="24"/>
        </w:rPr>
        <w:t>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bCs/>
                <w:sz w:val="21"/>
                <w:szCs w:val="21"/>
              </w:rPr>
            </w:pPr>
            <w:r>
              <w:rPr>
                <w:rFonts w:hint="eastAsia" w:ascii="宋体" w:hAnsi="宋体" w:eastAsia="宋体" w:cs="宋体"/>
                <w:b/>
                <w:bCs/>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3" w:hangingChars="400"/>
              <w:jc w:val="center"/>
              <w:rPr>
                <w:rFonts w:hint="eastAsia" w:ascii="宋体" w:hAnsi="宋体" w:eastAsia="宋体" w:cs="宋体"/>
                <w:b/>
                <w:bCs/>
                <w:sz w:val="21"/>
                <w:szCs w:val="21"/>
              </w:rPr>
            </w:pPr>
            <w:r>
              <w:rPr>
                <w:rFonts w:hint="eastAsia" w:ascii="宋体" w:hAnsi="宋体" w:eastAsia="宋体" w:cs="宋体"/>
                <w:b/>
                <w:bCs/>
                <w:sz w:val="21"/>
                <w:szCs w:val="21"/>
                <w:lang w:eastAsia="zh-CN"/>
              </w:rPr>
              <w:t>投标</w:t>
            </w:r>
            <w:r>
              <w:rPr>
                <w:rFonts w:hint="eastAsia" w:ascii="宋体" w:hAnsi="宋体" w:eastAsia="宋体" w:cs="宋体"/>
                <w:b/>
                <w:bCs/>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sz w:val="21"/>
                <w:szCs w:val="21"/>
                <w:lang w:val="en-US" w:eastAsia="zh-CN"/>
              </w:rPr>
            </w:pPr>
            <w:r>
              <w:rPr>
                <w:rFonts w:hint="eastAsia" w:ascii="宋体" w:hAnsi="宋体" w:cs="宋体"/>
                <w:color w:val="000000"/>
                <w:sz w:val="21"/>
                <w:szCs w:val="21"/>
                <w:lang w:val="en-US" w:eastAsia="zh-CN"/>
              </w:rPr>
              <w:t>二</w:t>
            </w:r>
          </w:p>
        </w:tc>
        <w:tc>
          <w:tcPr>
            <w:tcW w:w="6348" w:type="dxa"/>
            <w:tcBorders>
              <w:top w:val="single" w:color="auto" w:sz="12" w:space="0"/>
            </w:tcBorders>
            <w:noWrap w:val="0"/>
            <w:vAlign w:val="top"/>
          </w:tcPr>
          <w:p>
            <w:pPr>
              <w:pStyle w:val="24"/>
              <w:rPr>
                <w:rFonts w:hint="default" w:ascii="宋体" w:hAnsi="宋体" w:eastAsia="宋体" w:cs="宋体"/>
                <w:color w:val="000000"/>
                <w:sz w:val="21"/>
                <w:szCs w:val="21"/>
                <w:lang w:val="en-US"/>
              </w:rPr>
            </w:pPr>
            <w:r>
              <w:rPr>
                <w:rFonts w:hint="eastAsia" w:ascii="Times New Roman" w:hAnsi="宋体"/>
                <w:sz w:val="24"/>
                <w:szCs w:val="24"/>
                <w:lang w:val="en-US" w:eastAsia="zh-CN"/>
              </w:rPr>
              <w:t>总体要求：一体式宫腔镜</w:t>
            </w:r>
          </w:p>
        </w:tc>
        <w:tc>
          <w:tcPr>
            <w:tcW w:w="1492" w:type="dxa"/>
            <w:tcBorders>
              <w:top w:val="single" w:color="auto" w:sz="12" w:space="0"/>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6348" w:type="dxa"/>
            <w:noWrap w:val="0"/>
            <w:vAlign w:val="top"/>
          </w:tcPr>
          <w:p>
            <w:pPr>
              <w:pStyle w:val="24"/>
              <w:rPr>
                <w:rFonts w:hint="eastAsia" w:ascii="宋体" w:hAnsi="宋体" w:eastAsia="宋体" w:cs="宋体"/>
                <w:color w:val="000000"/>
                <w:sz w:val="21"/>
                <w:szCs w:val="21"/>
              </w:rPr>
            </w:pPr>
            <w:r>
              <w:rPr>
                <w:rFonts w:hint="eastAsia" w:ascii="宋体" w:hAnsi="宋体" w:eastAsia="宋体" w:cs="宋体"/>
                <w:color w:val="000000"/>
                <w:sz w:val="21"/>
                <w:szCs w:val="21"/>
              </w:rPr>
              <w:t>该产品</w:t>
            </w:r>
            <w:r>
              <w:rPr>
                <w:rFonts w:hint="eastAsia" w:ascii="宋体" w:hAnsi="宋体" w:eastAsia="宋体" w:cs="宋体"/>
                <w:color w:val="000000"/>
                <w:sz w:val="21"/>
                <w:szCs w:val="21"/>
                <w:lang w:val="en-US" w:eastAsia="zh-CN"/>
              </w:rPr>
              <w:t>为硬性内窥镜</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6348" w:type="dxa"/>
            <w:noWrap w:val="0"/>
            <w:vAlign w:val="top"/>
          </w:tcPr>
          <w:p>
            <w:pPr>
              <w:widowControl w:val="0"/>
              <w:numPr>
                <w:ilvl w:val="0"/>
                <w:numId w:val="0"/>
              </w:numPr>
              <w:ind w:left="0" w:leftChars="0" w:firstLine="0" w:firstLineChars="0"/>
              <w:jc w:val="both"/>
              <w:rPr>
                <w:rFonts w:hint="default" w:ascii="宋体" w:hAnsi="宋体" w:eastAsia="宋体" w:cs="宋体"/>
                <w:sz w:val="21"/>
                <w:szCs w:val="21"/>
                <w:lang w:val="en-US" w:eastAsia="zh-CN"/>
              </w:rPr>
            </w:pPr>
            <w:r>
              <w:rPr>
                <w:rFonts w:hint="eastAsia" w:ascii="宋体" w:hAnsi="宋体" w:eastAsia="宋体" w:cs="宋体"/>
                <w:color w:val="000000"/>
                <w:sz w:val="21"/>
                <w:szCs w:val="21"/>
              </w:rPr>
              <w:t>产品适用范围：</w:t>
            </w:r>
            <w:r>
              <w:rPr>
                <w:rFonts w:hint="eastAsia" w:ascii="宋体" w:hAnsi="宋体" w:eastAsia="宋体" w:cs="宋体"/>
                <w:bCs/>
                <w:color w:val="000000"/>
                <w:kern w:val="0"/>
                <w:sz w:val="21"/>
                <w:szCs w:val="21"/>
                <w:lang w:val="de-DE" w:eastAsia="zh-CN" w:bidi="ar-SA"/>
              </w:rPr>
              <w:t>用于子宫腔及阴道的检查和治疗</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lang w:eastAsia="zh-CN"/>
              </w:rPr>
            </w:pPr>
            <w:r>
              <w:rPr>
                <w:rFonts w:hint="eastAsia" w:ascii="宋体" w:hAnsi="宋体" w:eastAsia="宋体" w:cs="宋体"/>
                <w:b/>
                <w:kern w:val="2"/>
                <w:sz w:val="21"/>
                <w:szCs w:val="21"/>
                <w:lang w:val="en-US" w:eastAsia="zh-CN" w:bidi="ar-SA"/>
              </w:rPr>
              <w:t>2</w:t>
            </w:r>
          </w:p>
        </w:tc>
        <w:tc>
          <w:tcPr>
            <w:tcW w:w="6348" w:type="dxa"/>
            <w:noWrap w:val="0"/>
            <w:vAlign w:val="top"/>
          </w:tcPr>
          <w:p>
            <w:pPr>
              <w:pStyle w:val="24"/>
              <w:rPr>
                <w:rFonts w:hint="eastAsia" w:ascii="宋体" w:hAnsi="宋体" w:eastAsia="宋体" w:cs="宋体"/>
                <w:sz w:val="21"/>
                <w:szCs w:val="21"/>
              </w:rPr>
            </w:pPr>
            <w:r>
              <w:rPr>
                <w:rFonts w:hint="eastAsia" w:ascii="宋体" w:hAnsi="宋体" w:eastAsia="宋体" w:cs="宋体"/>
                <w:b/>
                <w:color w:val="000000"/>
                <w:sz w:val="21"/>
                <w:szCs w:val="21"/>
              </w:rPr>
              <w:t>功能要求及技术参数：</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eastAsia="宋体" w:cs="宋体"/>
                <w:b/>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000000"/>
                <w:sz w:val="21"/>
                <w:szCs w:val="21"/>
              </w:rPr>
              <w:t>2.1</w:t>
            </w:r>
          </w:p>
        </w:tc>
        <w:tc>
          <w:tcPr>
            <w:tcW w:w="6348" w:type="dxa"/>
            <w:noWrap w:val="0"/>
            <w:vAlign w:val="top"/>
          </w:tcPr>
          <w:p>
            <w:pPr>
              <w:widowControl w:val="0"/>
              <w:numPr>
                <w:ilvl w:val="0"/>
                <w:numId w:val="0"/>
              </w:numPr>
              <w:ind w:left="0" w:leftChars="0" w:firstLine="0" w:firstLineChars="0"/>
              <w:jc w:val="both"/>
              <w:rPr>
                <w:rFonts w:hint="eastAsia" w:ascii="宋体" w:hAnsi="宋体" w:eastAsia="宋体" w:cs="宋体"/>
                <w:b/>
                <w:sz w:val="21"/>
                <w:szCs w:val="21"/>
              </w:rPr>
            </w:pPr>
            <w:r>
              <w:rPr>
                <w:rFonts w:hint="eastAsia" w:ascii="Times New Roman" w:hAnsi="宋体" w:eastAsia="宋体" w:cs="Times New Roman"/>
                <w:bCs/>
                <w:kern w:val="0"/>
                <w:sz w:val="24"/>
                <w:szCs w:val="24"/>
                <w:lang w:val="en-US" w:eastAsia="zh-CN" w:bidi="ar-SA"/>
              </w:rPr>
              <w:t>外径</w:t>
            </w:r>
            <w:r>
              <w:rPr>
                <w:rFonts w:hint="default" w:ascii="等线" w:hAnsi="等线"/>
              </w:rPr>
              <w:t>≤</w:t>
            </w:r>
            <w:r>
              <w:rPr>
                <w:rFonts w:hint="eastAsia" w:ascii="Times New Roman" w:hAnsi="宋体" w:eastAsia="宋体" w:cs="Times New Roman"/>
                <w:bCs/>
                <w:kern w:val="0"/>
                <w:sz w:val="24"/>
                <w:szCs w:val="24"/>
                <w:lang w:val="en-US" w:eastAsia="zh-CN" w:bidi="ar-SA"/>
              </w:rPr>
              <w:t>3.8mm, 免扩宫</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2.2</w:t>
            </w:r>
          </w:p>
        </w:tc>
        <w:tc>
          <w:tcPr>
            <w:tcW w:w="6348" w:type="dxa"/>
            <w:noWrap w:val="0"/>
            <w:vAlign w:val="top"/>
          </w:tcPr>
          <w:p>
            <w:pPr>
              <w:pStyle w:val="24"/>
              <w:rPr>
                <w:rFonts w:hint="eastAsia" w:ascii="宋体" w:hAnsi="宋体" w:eastAsia="宋体" w:cs="宋体"/>
                <w:color w:val="000000"/>
                <w:sz w:val="21"/>
                <w:szCs w:val="21"/>
              </w:rPr>
            </w:pPr>
            <w:r>
              <w:rPr>
                <w:rFonts w:hint="eastAsia" w:ascii="Times New Roman" w:hAnsi="宋体" w:eastAsia="宋体" w:cs="Times New Roman"/>
                <w:sz w:val="24"/>
                <w:szCs w:val="24"/>
                <w:lang w:val="en-US" w:eastAsia="zh-CN"/>
              </w:rPr>
              <w:t>工作端长度</w:t>
            </w:r>
            <w:r>
              <w:rPr>
                <w:rFonts w:hint="eastAsia" w:ascii="等线" w:hAnsi="等线" w:eastAsia="宋体" w:cs="Times New Roman"/>
                <w:lang w:val="en-US" w:eastAsia="zh-CN"/>
              </w:rPr>
              <w:t>≥</w:t>
            </w:r>
            <w:r>
              <w:rPr>
                <w:rFonts w:hint="eastAsia" w:ascii="Times New Roman" w:hAnsi="宋体" w:eastAsia="宋体" w:cs="Times New Roman"/>
                <w:sz w:val="24"/>
                <w:szCs w:val="24"/>
                <w:lang w:val="en-US" w:eastAsia="zh-CN"/>
              </w:rPr>
              <w:t>217mm</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2.3</w:t>
            </w:r>
          </w:p>
        </w:tc>
        <w:tc>
          <w:tcPr>
            <w:tcW w:w="6348" w:type="dxa"/>
            <w:noWrap w:val="0"/>
            <w:vAlign w:val="top"/>
          </w:tcPr>
          <w:p>
            <w:pPr>
              <w:pStyle w:val="24"/>
              <w:rPr>
                <w:rFonts w:hint="eastAsia" w:ascii="宋体" w:hAnsi="宋体" w:eastAsia="宋体" w:cs="宋体"/>
                <w:color w:val="000000"/>
                <w:sz w:val="21"/>
                <w:szCs w:val="21"/>
              </w:rPr>
            </w:pPr>
            <w:r>
              <w:rPr>
                <w:rFonts w:hint="eastAsia" w:ascii="Times New Roman" w:hAnsi="宋体" w:eastAsia="宋体" w:cs="Times New Roman"/>
                <w:bCs/>
                <w:kern w:val="0"/>
                <w:sz w:val="24"/>
                <w:szCs w:val="24"/>
                <w:lang w:val="en-US" w:eastAsia="zh-CN" w:bidi="ar-SA"/>
              </w:rPr>
              <w:t>视向角30度</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2.4</w:t>
            </w:r>
          </w:p>
        </w:tc>
        <w:tc>
          <w:tcPr>
            <w:tcW w:w="6348" w:type="dxa"/>
            <w:noWrap w:val="0"/>
            <w:vAlign w:val="top"/>
          </w:tcPr>
          <w:p>
            <w:pPr>
              <w:pStyle w:val="24"/>
              <w:rPr>
                <w:rFonts w:hint="eastAsia" w:ascii="宋体" w:hAnsi="宋体" w:eastAsia="宋体" w:cs="宋体"/>
                <w:color w:val="000000"/>
                <w:sz w:val="21"/>
                <w:szCs w:val="21"/>
              </w:rPr>
            </w:pPr>
            <w:r>
              <w:rPr>
                <w:rFonts w:hint="eastAsia"/>
                <w:sz w:val="24"/>
                <w:szCs w:val="24"/>
              </w:rPr>
              <w:t>一体式的镜体具有</w:t>
            </w:r>
            <w:r>
              <w:rPr>
                <w:rFonts w:hint="eastAsia" w:ascii="等线" w:hAnsi="等线" w:eastAsia="宋体" w:cs="Times New Roman"/>
                <w:lang w:val="en-US" w:eastAsia="zh-CN"/>
              </w:rPr>
              <w:t>≥</w:t>
            </w:r>
            <w:r>
              <w:rPr>
                <w:rFonts w:hint="eastAsia"/>
                <w:sz w:val="24"/>
                <w:szCs w:val="24"/>
              </w:rPr>
              <w:t>3个独立通道</w:t>
            </w:r>
            <w:r>
              <w:rPr>
                <w:rFonts w:hint="eastAsia"/>
                <w:sz w:val="24"/>
                <w:szCs w:val="24"/>
                <w:lang w:eastAsia="zh-CN"/>
              </w:rPr>
              <w:t>(</w:t>
            </w:r>
            <w:r>
              <w:rPr>
                <w:rFonts w:hint="eastAsia"/>
                <w:sz w:val="24"/>
                <w:szCs w:val="24"/>
              </w:rPr>
              <w:t>进水，出水通道连续对流,以及独立的直器械通道可进入硬性高效器械</w:t>
            </w:r>
            <w:r>
              <w:rPr>
                <w:rFonts w:hint="eastAsia"/>
                <w:sz w:val="24"/>
                <w:szCs w:val="24"/>
                <w:lang w:eastAsia="zh-CN"/>
              </w:rPr>
              <w:t>)</w:t>
            </w:r>
            <w:r>
              <w:rPr>
                <w:rFonts w:hint="eastAsia"/>
                <w:sz w:val="24"/>
                <w:szCs w:val="24"/>
              </w:rPr>
              <w:t>，无需外鞘，头端无损伤设计</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2.5</w:t>
            </w:r>
          </w:p>
        </w:tc>
        <w:tc>
          <w:tcPr>
            <w:tcW w:w="6348" w:type="dxa"/>
            <w:noWrap w:val="0"/>
            <w:vAlign w:val="top"/>
          </w:tcPr>
          <w:p>
            <w:pPr>
              <w:pStyle w:val="24"/>
              <w:rPr>
                <w:rFonts w:hint="eastAsia" w:ascii="宋体" w:hAnsi="宋体" w:eastAsia="宋体" w:cs="宋体"/>
                <w:color w:val="000000"/>
                <w:sz w:val="21"/>
                <w:szCs w:val="21"/>
              </w:rPr>
            </w:pPr>
            <w:r>
              <w:rPr>
                <w:rFonts w:hint="eastAsia"/>
                <w:sz w:val="24"/>
                <w:szCs w:val="24"/>
              </w:rPr>
              <w:t>器械通道为</w:t>
            </w:r>
            <w:r>
              <w:rPr>
                <w:rFonts w:hint="eastAsia" w:ascii="等线" w:hAnsi="等线" w:eastAsia="宋体" w:cs="Times New Roman"/>
                <w:lang w:val="en-US" w:eastAsia="zh-CN"/>
              </w:rPr>
              <w:t>≥</w:t>
            </w:r>
            <w:r>
              <w:rPr>
                <w:rFonts w:hint="eastAsia"/>
                <w:sz w:val="24"/>
                <w:szCs w:val="24"/>
              </w:rPr>
              <w:t>1.5mm(5Fr)</w:t>
            </w:r>
          </w:p>
        </w:tc>
        <w:tc>
          <w:tcPr>
            <w:tcW w:w="1492" w:type="dxa"/>
            <w:tcBorders>
              <w:right w:val="single" w:color="auto" w:sz="12" w:space="0"/>
            </w:tcBorders>
            <w:noWrap w:val="0"/>
            <w:vAlign w:val="center"/>
          </w:tcPr>
          <w:p>
            <w:pPr>
              <w:widowControl/>
              <w:spacing w:line="360" w:lineRule="exact"/>
              <w:ind w:left="843" w:leftChars="0" w:hanging="843" w:hangingChars="40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2.6</w:t>
            </w:r>
          </w:p>
        </w:tc>
        <w:tc>
          <w:tcPr>
            <w:tcW w:w="6348" w:type="dxa"/>
            <w:noWrap w:val="0"/>
            <w:vAlign w:val="top"/>
          </w:tcPr>
          <w:p>
            <w:pPr>
              <w:pStyle w:val="24"/>
              <w:rPr>
                <w:rFonts w:hint="eastAsia" w:ascii="宋体" w:hAnsi="宋体" w:eastAsia="宋体" w:cs="宋体"/>
                <w:color w:val="000000"/>
                <w:kern w:val="2"/>
                <w:sz w:val="21"/>
                <w:szCs w:val="21"/>
                <w:lang w:val="en-US" w:eastAsia="zh-CN" w:bidi="ar-SA"/>
              </w:rPr>
            </w:pPr>
            <w:r>
              <w:rPr>
                <w:rFonts w:hint="eastAsia"/>
                <w:sz w:val="24"/>
                <w:szCs w:val="24"/>
              </w:rPr>
              <w:t>兼容性：可与各品牌硬镜的摄像系统连接使用，无需使用专配的摄像系统</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2.7</w:t>
            </w:r>
          </w:p>
        </w:tc>
        <w:tc>
          <w:tcPr>
            <w:tcW w:w="6348" w:type="dxa"/>
            <w:noWrap w:val="0"/>
            <w:vAlign w:val="top"/>
          </w:tcPr>
          <w:p>
            <w:pPr>
              <w:widowControl w:val="0"/>
              <w:numPr>
                <w:ilvl w:val="0"/>
                <w:numId w:val="0"/>
              </w:numPr>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sz w:val="24"/>
                <w:szCs w:val="24"/>
                <w:lang w:eastAsia="zh-CN"/>
              </w:rPr>
              <w:t>可选配件器械均为360度可旋转可拆卸式5</w:t>
            </w:r>
            <w:r>
              <w:rPr>
                <w:sz w:val="24"/>
                <w:szCs w:val="24"/>
                <w:lang w:eastAsia="zh-CN"/>
              </w:rPr>
              <w:t>Fr硬性活检，异物钳及剪刀等</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lang w:val="en-US" w:eastAsia="zh-CN"/>
              </w:rPr>
              <w:t>2.8</w:t>
            </w:r>
          </w:p>
        </w:tc>
        <w:tc>
          <w:tcPr>
            <w:tcW w:w="6348" w:type="dxa"/>
            <w:noWrap w:val="0"/>
            <w:vAlign w:val="top"/>
          </w:tcPr>
          <w:p>
            <w:pPr>
              <w:widowControl w:val="0"/>
              <w:numPr>
                <w:ilvl w:val="0"/>
                <w:numId w:val="0"/>
              </w:numPr>
              <w:ind w:left="0" w:leftChars="0" w:firstLine="0" w:firstLineChars="0"/>
              <w:jc w:val="both"/>
              <w:rPr>
                <w:rFonts w:hint="eastAsia" w:ascii="宋体" w:hAnsi="宋体" w:eastAsia="宋体" w:cs="宋体"/>
                <w:color w:val="000000"/>
                <w:kern w:val="2"/>
                <w:sz w:val="21"/>
                <w:szCs w:val="21"/>
                <w:lang w:val="en-US" w:eastAsia="zh-CN" w:bidi="ar-SA"/>
              </w:rPr>
            </w:pPr>
            <w:r>
              <w:rPr>
                <w:rFonts w:hint="eastAsia" w:ascii="Times New Roman" w:hAnsi="宋体"/>
                <w:sz w:val="24"/>
                <w:szCs w:val="24"/>
                <w:lang w:val="en-US" w:eastAsia="zh-CN"/>
              </w:rPr>
              <w:t>配置：镜子1根，器械盒1个</w:t>
            </w:r>
          </w:p>
        </w:tc>
        <w:tc>
          <w:tcPr>
            <w:tcW w:w="1492" w:type="dxa"/>
            <w:tcBorders>
              <w:right w:val="single" w:color="auto" w:sz="12" w:space="0"/>
            </w:tcBorders>
            <w:noWrap w:val="0"/>
            <w:vAlign w:val="center"/>
          </w:tcPr>
          <w:p>
            <w:pPr>
              <w:widowControl/>
              <w:spacing w:line="360" w:lineRule="exact"/>
              <w:ind w:left="840" w:leftChars="0" w:hanging="840" w:hangingChars="40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b/>
                <w:bCs/>
                <w:i w:val="0"/>
                <w:iCs w:val="0"/>
                <w:color w:val="000000"/>
                <w:kern w:val="0"/>
                <w:sz w:val="21"/>
                <w:szCs w:val="21"/>
                <w:u w:val="none"/>
                <w:lang w:val="en-US" w:eastAsia="zh-CN" w:bidi="ar"/>
              </w:rPr>
              <w:t>三</w:t>
            </w:r>
          </w:p>
        </w:tc>
        <w:tc>
          <w:tcPr>
            <w:tcW w:w="6348" w:type="dxa"/>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安装验收</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安装地点：医院指定科室；</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3.2</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3.4</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6348" w:type="dxa"/>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keepNext w:val="0"/>
              <w:keepLines w:val="0"/>
              <w:widowControl/>
              <w:suppressLineNumbers w:val="0"/>
              <w:jc w:val="center"/>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四</w:t>
            </w:r>
          </w:p>
        </w:tc>
        <w:tc>
          <w:tcPr>
            <w:tcW w:w="6348" w:type="dxa"/>
            <w:noWrap w:val="0"/>
            <w:vAlign w:val="top"/>
          </w:tcPr>
          <w:p>
            <w:pPr>
              <w:keepNext w:val="0"/>
              <w:keepLines w:val="0"/>
              <w:widowControl/>
              <w:suppressLineNumbers w:val="0"/>
              <w:jc w:val="both"/>
              <w:textAlignment w:val="top"/>
              <w:rPr>
                <w:rFonts w:hint="eastAsia" w:ascii="宋体" w:hAnsi="宋体" w:eastAsia="宋体" w:cs="宋体"/>
                <w:sz w:val="21"/>
                <w:szCs w:val="21"/>
              </w:rPr>
            </w:pPr>
            <w:r>
              <w:rPr>
                <w:rFonts w:hint="eastAsia" w:ascii="宋体" w:hAnsi="宋体" w:eastAsia="宋体" w:cs="宋体"/>
                <w:b/>
                <w:bCs/>
                <w:i w:val="0"/>
                <w:iCs w:val="0"/>
                <w:color w:val="000000"/>
                <w:kern w:val="0"/>
                <w:sz w:val="21"/>
                <w:szCs w:val="21"/>
                <w:u w:val="none"/>
                <w:lang w:val="en-US" w:eastAsia="zh-CN" w:bidi="ar"/>
              </w:rPr>
              <w:t>售后服务</w:t>
            </w:r>
          </w:p>
        </w:tc>
        <w:tc>
          <w:tcPr>
            <w:tcW w:w="1492" w:type="dxa"/>
            <w:tcBorders>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4.1</w:t>
            </w:r>
          </w:p>
        </w:tc>
        <w:tc>
          <w:tcPr>
            <w:tcW w:w="6348"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免费保修：设备验收合格后保修</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b/>
                <w:bCs/>
                <w:i w:val="0"/>
                <w:iCs w:val="0"/>
                <w:color w:val="000000"/>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厂家承诺提供设备免费保修期（含消耗品、易损品、维修配件、人工服务等）≥</w:t>
            </w:r>
            <w:r>
              <w:rPr>
                <w:rFonts w:hint="eastAsia" w:ascii="宋体" w:hAnsi="宋体" w:cs="宋体"/>
                <w:i w:val="0"/>
                <w:iCs w:val="0"/>
                <w:color w:val="FF0000"/>
                <w:kern w:val="0"/>
                <w:sz w:val="21"/>
                <w:szCs w:val="21"/>
                <w:u w:val="none"/>
                <w:lang w:val="en-US" w:eastAsia="zh-CN" w:bidi="ar"/>
              </w:rPr>
              <w:t>1</w:t>
            </w:r>
            <w:r>
              <w:rPr>
                <w:rFonts w:hint="eastAsia" w:ascii="宋体" w:hAnsi="宋体" w:eastAsia="宋体" w:cs="宋体"/>
                <w:i w:val="0"/>
                <w:iCs w:val="0"/>
                <w:color w:val="FF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sz w:val="21"/>
                <w:szCs w:val="21"/>
              </w:rPr>
            </w:pPr>
            <w:r>
              <w:rPr>
                <w:rFonts w:hint="eastAsia" w:ascii="宋体" w:hAnsi="宋体" w:eastAsia="宋体" w:cs="宋体"/>
                <w:i w:val="0"/>
                <w:iCs w:val="0"/>
                <w:color w:val="000000"/>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2"/>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2"/>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2"/>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3"/>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2"/>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2"/>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2"/>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2"/>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2"/>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p>
    <w:p>
      <w:pPr>
        <w:pStyle w:val="2"/>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2"/>
        <w:spacing w:before="106" w:line="264" w:lineRule="auto"/>
        <w:ind w:left="105" w:right="209"/>
        <w:rPr>
          <w:sz w:val="22"/>
          <w:szCs w:val="22"/>
        </w:rPr>
      </w:pPr>
      <w:r>
        <w:rPr>
          <w:rFonts w:hint="eastAsia"/>
          <w:sz w:val="22"/>
          <w:szCs w:val="22"/>
        </w:rPr>
        <w:t>地址：温州市六虹桥路蛟尾路9号                   地址：</w:t>
      </w:r>
    </w:p>
    <w:p>
      <w:pPr>
        <w:pStyle w:val="2"/>
        <w:spacing w:before="106" w:line="264" w:lineRule="auto"/>
        <w:ind w:left="105" w:right="209"/>
        <w:rPr>
          <w:sz w:val="22"/>
          <w:szCs w:val="22"/>
        </w:rPr>
      </w:pPr>
      <w:r>
        <w:rPr>
          <w:rFonts w:hint="eastAsia"/>
          <w:sz w:val="22"/>
          <w:szCs w:val="22"/>
        </w:rPr>
        <w:t xml:space="preserve">法定（授权）代表人：                            法定（授权）代表人： </w:t>
      </w:r>
    </w:p>
    <w:p>
      <w:pPr>
        <w:pStyle w:val="2"/>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2"/>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2"/>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1C17F67"/>
    <w:rsid w:val="22723315"/>
    <w:rsid w:val="22CF7097"/>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634293C"/>
    <w:rsid w:val="669F4579"/>
    <w:rsid w:val="683E0693"/>
    <w:rsid w:val="685E7C65"/>
    <w:rsid w:val="68AB5C34"/>
    <w:rsid w:val="694279A9"/>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2"/>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 w:type="character" w:customStyle="1" w:styleId="23">
    <w:name w:val="Anrede1IhrZeichen"/>
    <w:qFormat/>
    <w:uiPriority w:val="0"/>
    <w:rPr>
      <w:rFonts w:hint="default" w:ascii="Arial" w:hAnsi="Arial"/>
      <w:sz w:val="20"/>
    </w:rPr>
  </w:style>
  <w:style w:type="paragraph" w:customStyle="1" w:styleId="24">
    <w:name w:val="AbsatzTableFormat"/>
    <w:basedOn w:val="1"/>
    <w:qFormat/>
    <w:uiPriority w:val="0"/>
    <w:pPr>
      <w:widowControl/>
      <w:jc w:val="left"/>
    </w:pPr>
    <w:rPr>
      <w:rFonts w:ascii="Arial Narrow" w:hAnsi="Arial Narrow"/>
      <w:bCs/>
      <w:kern w:val="0"/>
      <w:sz w:val="22"/>
      <w:szCs w:val="21"/>
      <w:lang w:val="de-D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10</Pages>
  <Words>6302</Words>
  <Characters>6478</Characters>
  <Lines>6</Lines>
  <Paragraphs>1</Paragraphs>
  <TotalTime>0</TotalTime>
  <ScaleCrop>false</ScaleCrop>
  <LinksUpToDate>false</LinksUpToDate>
  <CharactersWithSpaces>6866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2022-11-02T07:50:41Z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2052-11.1.0.12598</vt:lpwstr>
  </property>
  <property fmtid="{D5CDD505-2E9C-101B-9397-08002B2CF9AE}" pid="4" name="ICV">
    <vt:lpwstr>99012001CC8449E1B44B4987A03F7E88</vt:lpwstr>
  </property>
</Properties>
</file>