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clear" w:pos="840"/>
        </w:tabs>
        <w:adjustRightInd/>
        <w:snapToGrid/>
        <w:spacing w:before="120" w:after="120" w:line="300" w:lineRule="exact"/>
        <w:jc w:val="center"/>
        <w:rPr>
          <w:rFonts w:hint="eastAsia" w:ascii="新宋体" w:hAnsi="新宋体" w:eastAsia="新宋体"/>
          <w:color w:val="000000"/>
          <w:sz w:val="36"/>
          <w:szCs w:val="36"/>
          <w:lang w:val="en-US" w:eastAsia="zh-CN"/>
        </w:rPr>
      </w:pPr>
      <w:bookmarkStart w:id="0" w:name="_Toc451522337"/>
      <w:r>
        <w:rPr>
          <w:rFonts w:hint="eastAsia" w:ascii="新宋体" w:hAnsi="新宋体" w:eastAsia="新宋体"/>
          <w:color w:val="000000"/>
          <w:sz w:val="36"/>
          <w:szCs w:val="36"/>
          <w:lang w:val="en-US" w:eastAsia="zh-CN"/>
        </w:rPr>
        <w:t>温州市中医院排队叫号屏维保项目</w:t>
      </w:r>
      <w:r>
        <w:rPr>
          <w:rFonts w:ascii="新宋体" w:hAnsi="新宋体" w:eastAsia="新宋体"/>
          <w:color w:val="000000"/>
          <w:sz w:val="36"/>
          <w:szCs w:val="36"/>
        </w:rPr>
        <w:t>采购</w:t>
      </w:r>
      <w:bookmarkEnd w:id="0"/>
      <w:r>
        <w:rPr>
          <w:rFonts w:hint="eastAsia" w:ascii="新宋体" w:hAnsi="新宋体" w:eastAsia="新宋体"/>
          <w:color w:val="000000"/>
          <w:sz w:val="36"/>
          <w:szCs w:val="36"/>
          <w:lang w:val="en-US" w:eastAsia="zh-CN"/>
        </w:rPr>
        <w:t>文件</w:t>
      </w:r>
    </w:p>
    <w:p>
      <w:pPr>
        <w:rPr>
          <w:rFonts w:hint="eastAsia"/>
          <w:b/>
          <w:bCs/>
          <w:sz w:val="28"/>
          <w:szCs w:val="28"/>
        </w:rPr>
      </w:pPr>
      <w:r>
        <w:rPr>
          <w:rFonts w:hint="eastAsia"/>
          <w:b/>
          <w:bCs/>
          <w:sz w:val="28"/>
          <w:szCs w:val="28"/>
        </w:rPr>
        <w:t>一、项目概况</w:t>
      </w:r>
    </w:p>
    <w:p>
      <w:pPr>
        <w:spacing w:line="360" w:lineRule="auto"/>
        <w:ind w:firstLine="480" w:firstLineChars="200"/>
        <w:rPr>
          <w:rFonts w:hint="eastAsia"/>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Hans"/>
        </w:rPr>
        <w:t>温州市中医院</w:t>
      </w:r>
      <w:r>
        <w:rPr>
          <w:rFonts w:hint="eastAsia"/>
          <w:sz w:val="24"/>
          <w:szCs w:val="24"/>
          <w:lang w:val="en-US" w:eastAsia="zh-CN"/>
        </w:rPr>
        <w:t>排队叫号屏</w:t>
      </w:r>
      <w:r>
        <w:rPr>
          <w:rFonts w:hint="eastAsia"/>
          <w:sz w:val="24"/>
          <w:szCs w:val="24"/>
          <w:lang w:val="en-US" w:eastAsia="zh-Hans"/>
        </w:rPr>
        <w:t>维保</w:t>
      </w:r>
    </w:p>
    <w:p>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pPr>
        <w:spacing w:line="360" w:lineRule="auto"/>
        <w:ind w:firstLine="480" w:firstLineChars="200"/>
        <w:rPr>
          <w:rFonts w:hint="eastAsia"/>
          <w:sz w:val="24"/>
          <w:szCs w:val="24"/>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sz w:val="24"/>
          <w:szCs w:val="24"/>
          <w:lang w:val="en-US" w:eastAsia="zh-CN"/>
        </w:rPr>
        <w:t>9.5万</w:t>
      </w:r>
      <w:r>
        <w:rPr>
          <w:rFonts w:hint="eastAsia"/>
          <w:sz w:val="24"/>
          <w:szCs w:val="24"/>
        </w:rPr>
        <w:t>元</w:t>
      </w:r>
      <w:r>
        <w:rPr>
          <w:rFonts w:hint="eastAsia"/>
          <w:sz w:val="24"/>
          <w:szCs w:val="24"/>
          <w:lang w:val="en-US" w:eastAsia="zh-CN"/>
        </w:rPr>
        <w:t>/</w:t>
      </w:r>
      <w:r>
        <w:rPr>
          <w:rFonts w:hint="eastAsia"/>
          <w:sz w:val="24"/>
          <w:szCs w:val="24"/>
        </w:rPr>
        <w:t>年</w:t>
      </w:r>
    </w:p>
    <w:p>
      <w:pPr>
        <w:spacing w:line="360" w:lineRule="auto"/>
        <w:ind w:firstLine="480" w:firstLineChars="200"/>
        <w:rPr>
          <w:rFonts w:hint="eastAsia" w:ascii="宋体" w:hAnsi="宋体"/>
          <w:color w:val="000000"/>
          <w:szCs w:val="21"/>
        </w:rPr>
      </w:pPr>
      <w:r>
        <w:rPr>
          <w:rFonts w:hint="eastAsia"/>
          <w:sz w:val="24"/>
          <w:szCs w:val="24"/>
          <w:lang w:val="en-US" w:eastAsia="zh-CN"/>
        </w:rPr>
        <w:t>服务区域：温州市中医院（六虹桥院区、水心院区、龙湾院区、景山院区）</w:t>
      </w:r>
    </w:p>
    <w:p>
      <w:pPr>
        <w:spacing w:line="360" w:lineRule="auto"/>
        <w:rPr>
          <w:rFonts w:hint="eastAsia" w:ascii="宋体" w:hAnsi="宋体"/>
          <w:b/>
          <w:bCs/>
          <w:color w:val="000000"/>
          <w:sz w:val="28"/>
          <w:szCs w:val="28"/>
        </w:rPr>
      </w:pPr>
      <w:r>
        <w:rPr>
          <w:rFonts w:hint="eastAsia" w:ascii="宋体" w:hAnsi="宋体"/>
          <w:b/>
          <w:bCs/>
          <w:color w:val="000000"/>
          <w:sz w:val="28"/>
          <w:szCs w:val="28"/>
        </w:rPr>
        <w:t>二、服务期限及付款方式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1、服务期限：</w:t>
      </w:r>
      <w:r>
        <w:rPr>
          <w:rFonts w:hint="eastAsia" w:ascii="宋体" w:hAnsi="宋体" w:cs="宋体"/>
          <w:sz w:val="24"/>
          <w:szCs w:val="24"/>
          <w:lang w:val="en-US" w:eastAsia="zh-CN"/>
        </w:rPr>
        <w:t>2022年11月1日起至2023年10月31日止</w:t>
      </w:r>
      <w:r>
        <w:rPr>
          <w:rFonts w:hint="eastAsia" w:ascii="宋体" w:hAnsi="宋体" w:eastAsia="宋体" w:cs="宋体"/>
          <w:sz w:val="24"/>
          <w:szCs w:val="24"/>
          <w:lang w:val="en-US" w:eastAsia="zh-CN"/>
        </w:rPr>
        <w:t>。服务期满后，若满意率高于90%，根据医院相关采购管理办法可续签一年的合同。同时新一年度的承包合同服务要求与上一年度相同且承包总价不高于上一年度承包总价。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2、续约时间：距离合同结束3个月左右时，由双方确认是否续约。</w:t>
      </w:r>
    </w:p>
    <w:p>
      <w:pPr>
        <w:spacing w:line="360" w:lineRule="auto"/>
        <w:ind w:firstLine="480" w:firstLineChars="200"/>
        <w:rPr>
          <w:rFonts w:hint="eastAsia"/>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付款方式：在服务期半年期到后一个月内支付合同总金额的50%，服务期满后一个月内支付合同总金额的50%。 </w:t>
      </w:r>
    </w:p>
    <w:p>
      <w:pPr>
        <w:spacing w:line="360" w:lineRule="auto"/>
        <w:rPr>
          <w:rFonts w:hint="eastAsia" w:eastAsia="宋体"/>
          <w:b/>
          <w:bCs/>
          <w:sz w:val="28"/>
          <w:szCs w:val="28"/>
          <w:lang w:eastAsia="zh-CN"/>
        </w:rPr>
      </w:pPr>
      <w:r>
        <w:rPr>
          <w:rFonts w:hint="eastAsia"/>
          <w:b/>
          <w:bCs/>
          <w:sz w:val="28"/>
          <w:szCs w:val="28"/>
        </w:rPr>
        <w:t>三、服务具体</w:t>
      </w:r>
      <w:r>
        <w:rPr>
          <w:rFonts w:hint="eastAsia"/>
          <w:b/>
          <w:bCs/>
          <w:sz w:val="28"/>
          <w:szCs w:val="28"/>
          <w:lang w:val="en-US" w:eastAsia="zh-CN"/>
        </w:rPr>
        <w:t>要求</w:t>
      </w:r>
    </w:p>
    <w:p>
      <w:pPr>
        <w:numPr>
          <w:ilvl w:val="0"/>
          <w:numId w:val="0"/>
        </w:numPr>
        <w:tabs>
          <w:tab w:val="left" w:pos="420"/>
        </w:tabs>
        <w:adjustRightInd w:val="0"/>
        <w:snapToGrid w:val="0"/>
        <w:spacing w:line="360" w:lineRule="auto"/>
        <w:rPr>
          <w:rFonts w:hint="eastAsia" w:ascii="宋体" w:hAnsi="宋体"/>
          <w:color w:val="000000"/>
          <w:sz w:val="24"/>
          <w:szCs w:val="24"/>
          <w:lang w:val="en-US" w:eastAsia="zh-CN"/>
        </w:rPr>
      </w:pPr>
      <w:r>
        <w:rPr>
          <w:rFonts w:hint="eastAsia" w:ascii="宋体" w:hAnsi="宋体"/>
          <w:color w:val="000000"/>
          <w:sz w:val="24"/>
          <w:szCs w:val="24"/>
          <w:lang w:val="en-US" w:eastAsia="zh-CN"/>
        </w:rPr>
        <w:t>1、服务需求</w:t>
      </w:r>
    </w:p>
    <w:tbl>
      <w:tblPr>
        <w:tblStyle w:val="8"/>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
        <w:gridCol w:w="8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eastAsia" w:ascii="仿宋" w:hAnsi="仿宋" w:eastAsia="仿宋" w:cs="仿宋"/>
                <w:sz w:val="22"/>
                <w:szCs w:val="22"/>
              </w:rPr>
            </w:pPr>
            <w:r>
              <w:rPr>
                <w:rFonts w:hint="eastAsia" w:ascii="仿宋" w:hAnsi="仿宋" w:eastAsia="仿宋" w:cs="仿宋"/>
                <w:sz w:val="22"/>
                <w:szCs w:val="22"/>
              </w:rPr>
              <w:t>1</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rPr>
            </w:pPr>
            <w:r>
              <w:rPr>
                <w:rFonts w:hint="eastAsia" w:ascii="仿宋" w:hAnsi="仿宋" w:eastAsia="仿宋" w:cs="仿宋"/>
                <w:sz w:val="22"/>
                <w:szCs w:val="22"/>
              </w:rPr>
              <w:t>中标供应商需要为院方取得多媒体网络设备（神州视翰屏幕及各类呼叫器等）运维管控平台的长期使用授权，若更换授权证书需无缝衔接，并提供技术保障服务。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default" w:ascii="仿宋" w:hAnsi="仿宋" w:eastAsia="仿宋" w:cs="仿宋"/>
                <w:sz w:val="22"/>
                <w:szCs w:val="22"/>
              </w:rPr>
            </w:pPr>
            <w:r>
              <w:rPr>
                <w:rFonts w:hint="default" w:ascii="仿宋" w:hAnsi="仿宋" w:eastAsia="仿宋" w:cs="仿宋"/>
                <w:sz w:val="22"/>
                <w:szCs w:val="22"/>
              </w:rPr>
              <w:t>2</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rPr>
            </w:pPr>
            <w:r>
              <w:rPr>
                <w:rFonts w:hint="eastAsia" w:ascii="仿宋" w:hAnsi="仿宋" w:eastAsia="仿宋" w:cs="仿宋"/>
                <w:sz w:val="22"/>
                <w:szCs w:val="22"/>
              </w:rPr>
              <w:t>中标供应商需免费为我院提供系统日常使用疑难问题解答服务。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default" w:ascii="仿宋" w:hAnsi="仿宋" w:eastAsia="仿宋" w:cs="仿宋"/>
                <w:sz w:val="22"/>
                <w:szCs w:val="22"/>
              </w:rPr>
            </w:pPr>
            <w:r>
              <w:rPr>
                <w:rFonts w:hint="default" w:ascii="仿宋" w:hAnsi="仿宋" w:eastAsia="仿宋" w:cs="仿宋"/>
                <w:sz w:val="22"/>
                <w:szCs w:val="22"/>
              </w:rPr>
              <w:t>3</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lang w:eastAsia="zh-CN"/>
              </w:rPr>
            </w:pPr>
            <w:r>
              <w:rPr>
                <w:rFonts w:hint="eastAsia" w:ascii="仿宋" w:hAnsi="仿宋" w:eastAsia="仿宋" w:cs="仿宋"/>
                <w:sz w:val="22"/>
                <w:szCs w:val="22"/>
              </w:rPr>
              <w:t>中标供应商负责我院当前使用的本项目维护范围内硬件的免费维修</w:t>
            </w:r>
            <w:r>
              <w:rPr>
                <w:rFonts w:hint="eastAsia" w:ascii="仿宋" w:hAnsi="仿宋" w:eastAsia="仿宋" w:cs="仿宋"/>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default" w:ascii="仿宋" w:hAnsi="仿宋" w:eastAsia="仿宋" w:cs="仿宋"/>
                <w:sz w:val="22"/>
                <w:szCs w:val="22"/>
              </w:rPr>
            </w:pPr>
            <w:r>
              <w:rPr>
                <w:rFonts w:hint="default" w:ascii="仿宋" w:hAnsi="仿宋" w:eastAsia="仿宋" w:cs="仿宋"/>
                <w:sz w:val="22"/>
                <w:szCs w:val="22"/>
              </w:rPr>
              <w:t>4</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rPr>
            </w:pPr>
            <w:r>
              <w:rPr>
                <w:rFonts w:hint="eastAsia" w:ascii="仿宋" w:hAnsi="仿宋" w:eastAsia="仿宋" w:cs="仿宋"/>
                <w:sz w:val="22"/>
                <w:szCs w:val="22"/>
              </w:rPr>
              <w:t>我院当前使用的本项目维护范围内硬件无法维修需要更换配件时，中标供应商提供免费维修及免费更换全新的原装配件。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default" w:ascii="仿宋" w:hAnsi="仿宋" w:eastAsia="仿宋" w:cs="仿宋"/>
                <w:sz w:val="22"/>
                <w:szCs w:val="22"/>
              </w:rPr>
            </w:pPr>
            <w:r>
              <w:rPr>
                <w:rFonts w:hint="default" w:ascii="仿宋" w:hAnsi="仿宋" w:eastAsia="仿宋" w:cs="仿宋"/>
                <w:sz w:val="22"/>
                <w:szCs w:val="22"/>
              </w:rPr>
              <w:t>5</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rPr>
            </w:pPr>
            <w:r>
              <w:rPr>
                <w:rFonts w:hint="eastAsia" w:ascii="仿宋" w:hAnsi="仿宋" w:eastAsia="仿宋" w:cs="仿宋"/>
                <w:sz w:val="22"/>
                <w:szCs w:val="22"/>
              </w:rPr>
              <w:t>我院对当前使用的本项目维护范围进行整改时，中标供应商免费提供系统整改方案及技术咨询。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default" w:ascii="仿宋" w:hAnsi="仿宋" w:eastAsia="仿宋" w:cs="仿宋"/>
                <w:sz w:val="22"/>
                <w:szCs w:val="22"/>
              </w:rPr>
            </w:pPr>
            <w:r>
              <w:rPr>
                <w:rFonts w:hint="default" w:ascii="仿宋" w:hAnsi="仿宋" w:eastAsia="仿宋" w:cs="仿宋"/>
                <w:sz w:val="22"/>
                <w:szCs w:val="22"/>
              </w:rPr>
              <w:t>6</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rPr>
            </w:pPr>
            <w:r>
              <w:rPr>
                <w:rFonts w:hint="eastAsia" w:ascii="仿宋" w:hAnsi="仿宋" w:eastAsia="仿宋" w:cs="仿宋"/>
                <w:sz w:val="22"/>
                <w:szCs w:val="22"/>
              </w:rPr>
              <w:t>中标供应商提供每年巡检2次。故障响应时间30分钟内，维护人员2小时内到达现场，24小时内解决故障，因天气等不可抗力和人为故意损坏引起故障因素除外。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default" w:ascii="仿宋" w:hAnsi="仿宋" w:eastAsia="仿宋" w:cs="仿宋"/>
                <w:sz w:val="22"/>
                <w:szCs w:val="22"/>
              </w:rPr>
            </w:pPr>
            <w:r>
              <w:rPr>
                <w:rFonts w:hint="default" w:ascii="仿宋" w:hAnsi="仿宋" w:eastAsia="仿宋" w:cs="仿宋"/>
                <w:sz w:val="22"/>
                <w:szCs w:val="22"/>
              </w:rPr>
              <w:t>7</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rPr>
            </w:pPr>
            <w:r>
              <w:rPr>
                <w:rFonts w:hint="eastAsia" w:ascii="仿宋" w:hAnsi="仿宋" w:eastAsia="仿宋" w:cs="仿宋"/>
                <w:sz w:val="22"/>
                <w:szCs w:val="22"/>
              </w:rPr>
              <w:t>中标供应商为我院提供免费的7*24小时电话技术支持及远程维护。如果完全是硬件问题，2日内未能解决的，中标供应商负责提供备用设备，保证不影响我院的正常工作。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default" w:ascii="仿宋" w:hAnsi="仿宋" w:eastAsia="仿宋" w:cs="仿宋"/>
                <w:sz w:val="22"/>
                <w:szCs w:val="22"/>
              </w:rPr>
            </w:pPr>
            <w:r>
              <w:rPr>
                <w:rFonts w:hint="default" w:ascii="仿宋" w:hAnsi="仿宋" w:eastAsia="仿宋" w:cs="仿宋"/>
                <w:sz w:val="22"/>
                <w:szCs w:val="22"/>
              </w:rPr>
              <w:t>8</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rPr>
            </w:pPr>
            <w:r>
              <w:rPr>
                <w:rFonts w:hint="eastAsia" w:ascii="仿宋" w:hAnsi="仿宋" w:eastAsia="仿宋" w:cs="仿宋"/>
                <w:sz w:val="22"/>
                <w:szCs w:val="22"/>
              </w:rPr>
              <w:t>中标供应商应积极响应并及时修改我院由于业务需要而提出的完善性维护需求。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default" w:ascii="仿宋" w:hAnsi="仿宋" w:eastAsia="仿宋" w:cs="仿宋"/>
                <w:sz w:val="22"/>
                <w:szCs w:val="22"/>
              </w:rPr>
            </w:pPr>
            <w:r>
              <w:rPr>
                <w:rFonts w:hint="default" w:ascii="仿宋" w:hAnsi="仿宋" w:eastAsia="仿宋" w:cs="仿宋"/>
                <w:sz w:val="22"/>
                <w:szCs w:val="22"/>
              </w:rPr>
              <w:t>9</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rPr>
            </w:pPr>
            <w:r>
              <w:rPr>
                <w:rFonts w:hint="eastAsia" w:ascii="仿宋" w:hAnsi="仿宋" w:eastAsia="仿宋" w:cs="仿宋"/>
                <w:sz w:val="22"/>
                <w:szCs w:val="22"/>
              </w:rPr>
              <w:t>中标供应商应负责我院目前使用的本项目维护范围做技术支持售后服务。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default" w:ascii="仿宋" w:hAnsi="仿宋" w:eastAsia="仿宋" w:cs="仿宋"/>
                <w:sz w:val="22"/>
                <w:szCs w:val="22"/>
              </w:rPr>
            </w:pPr>
            <w:r>
              <w:rPr>
                <w:rFonts w:hint="default" w:ascii="仿宋" w:hAnsi="仿宋" w:eastAsia="仿宋" w:cs="仿宋"/>
                <w:sz w:val="22"/>
                <w:szCs w:val="22"/>
              </w:rPr>
              <w:t>10</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rPr>
            </w:pPr>
            <w:r>
              <w:rPr>
                <w:rFonts w:hint="eastAsia" w:ascii="仿宋" w:hAnsi="仿宋" w:eastAsia="仿宋" w:cs="仿宋"/>
                <w:sz w:val="22"/>
                <w:szCs w:val="22"/>
              </w:rPr>
              <w:t>中标供应商需确保显示屏在正确的位置稳定使用。(因各类环境因素导致的屏幕倾斜、脱落，需及时纠正)。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 w:type="dxa"/>
            <w:shd w:val="clear" w:color="auto" w:fill="auto"/>
            <w:noWrap w:val="0"/>
            <w:vAlign w:val="center"/>
          </w:tcPr>
          <w:p>
            <w:pPr>
              <w:tabs>
                <w:tab w:val="left" w:pos="0"/>
              </w:tabs>
              <w:spacing w:line="360" w:lineRule="auto"/>
              <w:jc w:val="center"/>
              <w:rPr>
                <w:rFonts w:hint="default" w:ascii="仿宋" w:hAnsi="仿宋" w:eastAsia="仿宋" w:cs="仿宋"/>
                <w:sz w:val="22"/>
                <w:szCs w:val="22"/>
              </w:rPr>
            </w:pPr>
            <w:r>
              <w:rPr>
                <w:rFonts w:hint="eastAsia" w:ascii="仿宋" w:hAnsi="仿宋" w:eastAsia="仿宋" w:cs="仿宋"/>
                <w:sz w:val="22"/>
                <w:szCs w:val="22"/>
              </w:rPr>
              <w:t>1</w:t>
            </w:r>
            <w:r>
              <w:rPr>
                <w:rFonts w:hint="default" w:ascii="仿宋" w:hAnsi="仿宋" w:eastAsia="仿宋" w:cs="仿宋"/>
                <w:sz w:val="22"/>
                <w:szCs w:val="22"/>
              </w:rPr>
              <w:t>1</w:t>
            </w:r>
          </w:p>
        </w:tc>
        <w:tc>
          <w:tcPr>
            <w:tcW w:w="8652" w:type="dxa"/>
            <w:shd w:val="clear" w:color="auto" w:fill="auto"/>
            <w:noWrap w:val="0"/>
            <w:vAlign w:val="top"/>
          </w:tcPr>
          <w:p>
            <w:pPr>
              <w:tabs>
                <w:tab w:val="left" w:pos="0"/>
              </w:tabs>
              <w:spacing w:line="360" w:lineRule="auto"/>
              <w:jc w:val="left"/>
              <w:rPr>
                <w:rFonts w:hint="eastAsia" w:ascii="仿宋" w:hAnsi="仿宋" w:eastAsia="仿宋" w:cs="仿宋"/>
                <w:sz w:val="22"/>
                <w:szCs w:val="22"/>
              </w:rPr>
            </w:pPr>
            <w:r>
              <w:rPr>
                <w:rFonts w:hint="eastAsia" w:ascii="仿宋" w:hAnsi="仿宋" w:eastAsia="仿宋" w:cs="仿宋"/>
                <w:sz w:val="22"/>
                <w:szCs w:val="22"/>
              </w:rPr>
              <w:t>中标供应商需主动对现有平台系统进行升级，减少系统漏洞。</w:t>
            </w:r>
          </w:p>
        </w:tc>
      </w:tr>
    </w:tbl>
    <w:p>
      <w:pPr>
        <w:pStyle w:val="10"/>
        <w:ind w:left="0" w:leftChars="0" w:firstLine="0" w:firstLineChars="0"/>
        <w:rPr>
          <w:rFonts w:hint="default"/>
          <w:lang w:val="en-US" w:eastAsia="zh-CN"/>
        </w:rPr>
      </w:pPr>
    </w:p>
    <w:p>
      <w:pPr>
        <w:spacing w:line="360" w:lineRule="auto"/>
        <w:rPr>
          <w:rFonts w:hint="eastAsia"/>
          <w:sz w:val="24"/>
          <w:szCs w:val="24"/>
        </w:rPr>
      </w:pPr>
      <w:r>
        <w:rPr>
          <w:rFonts w:hint="eastAsia"/>
          <w:sz w:val="24"/>
          <w:szCs w:val="24"/>
          <w:lang w:val="en-US" w:eastAsia="zh-CN"/>
        </w:rPr>
        <w:t>2、</w:t>
      </w:r>
      <w:r>
        <w:rPr>
          <w:rFonts w:hint="eastAsia"/>
          <w:sz w:val="24"/>
          <w:szCs w:val="24"/>
        </w:rPr>
        <w:t>日常巡检内容</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noWrap w:val="0"/>
            <w:vAlign w:val="center"/>
          </w:tcPr>
          <w:p>
            <w:pPr>
              <w:tabs>
                <w:tab w:val="left" w:pos="0"/>
              </w:tabs>
              <w:spacing w:line="312" w:lineRule="auto"/>
              <w:jc w:val="center"/>
              <w:rPr>
                <w:rFonts w:hint="eastAsia" w:ascii="仿宋" w:hAnsi="仿宋" w:eastAsia="仿宋" w:cs="仿宋"/>
                <w:sz w:val="22"/>
                <w:szCs w:val="22"/>
              </w:rPr>
            </w:pPr>
            <w:r>
              <w:rPr>
                <w:rFonts w:hint="eastAsia" w:ascii="仿宋" w:hAnsi="仿宋" w:eastAsia="仿宋" w:cs="仿宋"/>
                <w:sz w:val="22"/>
                <w:szCs w:val="22"/>
              </w:rPr>
              <w:t>巡检次数</w:t>
            </w:r>
          </w:p>
        </w:tc>
        <w:tc>
          <w:tcPr>
            <w:tcW w:w="7903" w:type="dxa"/>
            <w:noWrap w:val="0"/>
            <w:vAlign w:val="center"/>
          </w:tcPr>
          <w:p>
            <w:pPr>
              <w:tabs>
                <w:tab w:val="left" w:pos="0"/>
              </w:tabs>
              <w:spacing w:line="312" w:lineRule="auto"/>
              <w:jc w:val="center"/>
              <w:rPr>
                <w:rFonts w:hint="eastAsia" w:ascii="仿宋" w:hAnsi="仿宋" w:eastAsia="仿宋" w:cs="仿宋"/>
                <w:sz w:val="22"/>
                <w:szCs w:val="22"/>
              </w:rPr>
            </w:pPr>
            <w:r>
              <w:rPr>
                <w:rFonts w:hint="eastAsia" w:ascii="仿宋" w:hAnsi="仿宋" w:eastAsia="仿宋" w:cs="仿宋"/>
                <w:sz w:val="22"/>
                <w:szCs w:val="22"/>
              </w:rPr>
              <w:t>巡检内容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1701" w:type="dxa"/>
            <w:noWrap w:val="0"/>
            <w:vAlign w:val="center"/>
          </w:tcPr>
          <w:p>
            <w:pPr>
              <w:tabs>
                <w:tab w:val="left" w:pos="0"/>
              </w:tabs>
              <w:spacing w:line="312" w:lineRule="auto"/>
              <w:jc w:val="center"/>
              <w:rPr>
                <w:rFonts w:hint="eastAsia" w:ascii="仿宋" w:hAnsi="仿宋" w:eastAsia="仿宋" w:cs="仿宋"/>
                <w:sz w:val="22"/>
                <w:szCs w:val="22"/>
              </w:rPr>
            </w:pPr>
            <w:r>
              <w:rPr>
                <w:rFonts w:hint="eastAsia" w:ascii="仿宋" w:hAnsi="仿宋" w:eastAsia="仿宋" w:cs="仿宋"/>
                <w:sz w:val="22"/>
                <w:szCs w:val="22"/>
              </w:rPr>
              <w:t>全年2次定期巡检</w:t>
            </w:r>
          </w:p>
        </w:tc>
        <w:tc>
          <w:tcPr>
            <w:tcW w:w="7903" w:type="dxa"/>
            <w:noWrap w:val="0"/>
            <w:vAlign w:val="center"/>
          </w:tcPr>
          <w:p>
            <w:pPr>
              <w:tabs>
                <w:tab w:val="left" w:pos="0"/>
              </w:tabs>
              <w:spacing w:line="312" w:lineRule="auto"/>
              <w:rPr>
                <w:rFonts w:hint="eastAsia" w:ascii="仿宋" w:hAnsi="仿宋" w:eastAsia="仿宋" w:cs="仿宋"/>
                <w:sz w:val="22"/>
                <w:szCs w:val="22"/>
              </w:rPr>
            </w:pPr>
            <w:bookmarkStart w:id="1" w:name="_Hlk44582327"/>
            <w:r>
              <w:rPr>
                <w:rFonts w:hint="eastAsia" w:ascii="仿宋" w:hAnsi="仿宋" w:eastAsia="仿宋" w:cs="仿宋"/>
                <w:sz w:val="22"/>
                <w:szCs w:val="22"/>
              </w:rPr>
              <w:t>1、服务器及数据库常规巡检，及时排除隐患，并补漏升级。</w:t>
            </w:r>
          </w:p>
          <w:p>
            <w:pPr>
              <w:tabs>
                <w:tab w:val="left" w:pos="0"/>
              </w:tabs>
              <w:spacing w:line="312" w:lineRule="auto"/>
              <w:rPr>
                <w:rFonts w:hint="eastAsia" w:ascii="仿宋" w:hAnsi="仿宋" w:eastAsia="仿宋" w:cs="仿宋"/>
                <w:sz w:val="22"/>
                <w:szCs w:val="22"/>
              </w:rPr>
            </w:pPr>
            <w:r>
              <w:rPr>
                <w:rFonts w:hint="eastAsia" w:ascii="仿宋" w:hAnsi="仿宋" w:eastAsia="仿宋" w:cs="仿宋"/>
                <w:sz w:val="22"/>
                <w:szCs w:val="22"/>
              </w:rPr>
              <w:t>2、与相关科室应用人员沟通使用状况，排除隐患产生。</w:t>
            </w:r>
          </w:p>
          <w:p>
            <w:pPr>
              <w:tabs>
                <w:tab w:val="left" w:pos="0"/>
              </w:tabs>
              <w:spacing w:line="312" w:lineRule="auto"/>
              <w:rPr>
                <w:rFonts w:hint="eastAsia" w:ascii="仿宋" w:hAnsi="仿宋" w:eastAsia="仿宋" w:cs="仿宋"/>
                <w:sz w:val="22"/>
                <w:szCs w:val="22"/>
              </w:rPr>
            </w:pPr>
            <w:r>
              <w:rPr>
                <w:rFonts w:hint="eastAsia" w:ascii="仿宋" w:hAnsi="仿宋" w:eastAsia="仿宋" w:cs="仿宋"/>
                <w:sz w:val="22"/>
                <w:szCs w:val="22"/>
              </w:rPr>
              <w:t>3、检查设备终端以及其他外设设备，主动维修故障设备。</w:t>
            </w:r>
          </w:p>
          <w:p>
            <w:pPr>
              <w:tabs>
                <w:tab w:val="left" w:pos="0"/>
              </w:tabs>
              <w:spacing w:line="312" w:lineRule="auto"/>
              <w:rPr>
                <w:rFonts w:hint="eastAsia" w:ascii="仿宋" w:hAnsi="仿宋" w:eastAsia="仿宋" w:cs="仿宋"/>
                <w:sz w:val="22"/>
                <w:szCs w:val="22"/>
              </w:rPr>
            </w:pPr>
            <w:r>
              <w:rPr>
                <w:rFonts w:hint="eastAsia" w:ascii="仿宋" w:hAnsi="仿宋" w:eastAsia="仿宋" w:cs="仿宋"/>
                <w:sz w:val="22"/>
                <w:szCs w:val="22"/>
              </w:rPr>
              <w:t>4、填写巡检检查项目表</w:t>
            </w:r>
          </w:p>
          <w:p>
            <w:pPr>
              <w:tabs>
                <w:tab w:val="left" w:pos="0"/>
              </w:tabs>
              <w:spacing w:line="312" w:lineRule="auto"/>
              <w:rPr>
                <w:rFonts w:hint="eastAsia" w:ascii="仿宋" w:hAnsi="仿宋" w:eastAsia="仿宋" w:cs="仿宋"/>
                <w:sz w:val="22"/>
                <w:szCs w:val="22"/>
              </w:rPr>
            </w:pPr>
            <w:r>
              <w:rPr>
                <w:rFonts w:hint="eastAsia" w:ascii="仿宋" w:hAnsi="仿宋" w:eastAsia="仿宋" w:cs="仿宋"/>
                <w:sz w:val="22"/>
                <w:szCs w:val="22"/>
              </w:rPr>
              <w:t>5、对相关使用人员进行日常维护培训</w:t>
            </w:r>
          </w:p>
          <w:p>
            <w:pPr>
              <w:tabs>
                <w:tab w:val="left" w:pos="0"/>
              </w:tabs>
              <w:spacing w:line="312" w:lineRule="auto"/>
              <w:rPr>
                <w:rFonts w:hint="eastAsia" w:ascii="仿宋" w:hAnsi="仿宋" w:eastAsia="仿宋" w:cs="仿宋"/>
                <w:sz w:val="22"/>
                <w:szCs w:val="22"/>
              </w:rPr>
            </w:pPr>
            <w:r>
              <w:rPr>
                <w:rFonts w:hint="eastAsia" w:ascii="仿宋" w:hAnsi="仿宋" w:eastAsia="仿宋" w:cs="仿宋"/>
                <w:sz w:val="22"/>
                <w:szCs w:val="22"/>
              </w:rPr>
              <w:t>6、每次巡检后应向院方提供巡检报告</w:t>
            </w:r>
            <w:bookmarkEnd w:id="1"/>
          </w:p>
        </w:tc>
      </w:tr>
    </w:tbl>
    <w:p>
      <w:pPr>
        <w:overflowPunct w:val="0"/>
        <w:spacing w:line="400" w:lineRule="exact"/>
        <w:rPr>
          <w:rFonts w:hint="eastAsia" w:ascii="宋体" w:hAnsi="宋体" w:eastAsia="宋体" w:cs="黑体"/>
          <w:b/>
          <w:bCs/>
          <w:sz w:val="28"/>
          <w:szCs w:val="28"/>
          <w:lang w:val="en-US" w:eastAsia="zh-CN"/>
        </w:rPr>
      </w:pPr>
    </w:p>
    <w:p>
      <w:pPr>
        <w:spacing w:line="360" w:lineRule="auto"/>
        <w:rPr>
          <w:rFonts w:hint="eastAsia"/>
          <w:sz w:val="24"/>
          <w:szCs w:val="24"/>
        </w:rPr>
      </w:pPr>
      <w:r>
        <w:rPr>
          <w:rFonts w:hint="eastAsia"/>
          <w:sz w:val="24"/>
          <w:szCs w:val="24"/>
          <w:lang w:val="en-US" w:eastAsia="zh-CN"/>
        </w:rPr>
        <w:t>3、</w:t>
      </w:r>
      <w:r>
        <w:rPr>
          <w:rFonts w:hint="eastAsia"/>
          <w:sz w:val="24"/>
          <w:szCs w:val="24"/>
        </w:rPr>
        <w:t>设备清单数量</w:t>
      </w:r>
    </w:p>
    <w:p>
      <w:pPr>
        <w:spacing w:line="360" w:lineRule="auto"/>
        <w:rPr>
          <w:rFonts w:hint="eastAsia" w:ascii="仿宋" w:hAnsi="仿宋" w:eastAsia="仿宋" w:cs="仿宋"/>
          <w:b/>
          <w:bCs/>
          <w:sz w:val="22"/>
          <w:szCs w:val="22"/>
          <w:u w:val="single"/>
        </w:rPr>
      </w:pPr>
      <w:r>
        <w:rPr>
          <w:rFonts w:hint="eastAsia" w:ascii="仿宋" w:hAnsi="仿宋" w:eastAsia="仿宋" w:cs="仿宋"/>
          <w:b/>
          <w:bCs/>
          <w:sz w:val="22"/>
          <w:szCs w:val="22"/>
          <w:u w:val="single"/>
          <w:lang w:val="zh-CN"/>
        </w:rPr>
        <w:t>设备清单数量</w:t>
      </w:r>
      <w:r>
        <w:rPr>
          <w:rFonts w:hint="eastAsia" w:ascii="仿宋" w:hAnsi="仿宋" w:eastAsia="仿宋" w:cs="仿宋"/>
          <w:b/>
          <w:bCs/>
          <w:sz w:val="22"/>
          <w:szCs w:val="22"/>
          <w:u w:val="single"/>
        </w:rPr>
        <w:t>如下：但不仅限于此清单，医院所有北京神州视翰科技生产的产品均在此份招标中。</w:t>
      </w:r>
    </w:p>
    <w:tbl>
      <w:tblPr>
        <w:tblStyle w:val="8"/>
        <w:tblW w:w="9570" w:type="dxa"/>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Grid>
        <w:gridCol w:w="3379"/>
        <w:gridCol w:w="2780"/>
        <w:gridCol w:w="1433"/>
        <w:gridCol w:w="1978"/>
      </w:tblGrid>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90" w:hRule="atLeast"/>
        </w:trPr>
        <w:tc>
          <w:tcPr>
            <w:tcW w:w="9570" w:type="dxa"/>
            <w:gridSpan w:val="4"/>
            <w:tcBorders>
              <w:top w:val="single" w:color="5B9BD5" w:sz="4" w:space="0"/>
              <w:left w:val="single" w:color="5B9BD5" w:sz="4" w:space="0"/>
              <w:bottom w:val="single" w:color="5B9BD5" w:sz="4" w:space="0"/>
              <w:right w:val="single" w:color="5B9BD5" w:sz="4" w:space="0"/>
            </w:tcBorders>
            <w:shd w:val="clear" w:color="auto" w:fill="5B9BD5"/>
            <w:noWrap w:val="0"/>
            <w:vAlign w:val="center"/>
          </w:tcPr>
          <w:p>
            <w:pPr>
              <w:widowControl/>
              <w:spacing w:line="480" w:lineRule="auto"/>
              <w:jc w:val="center"/>
              <w:rPr>
                <w:rFonts w:ascii="宋体" w:hAnsi="宋体" w:cs="宋体"/>
                <w:b/>
                <w:bCs/>
                <w:color w:val="FFFFFF"/>
                <w:kern w:val="0"/>
                <w:sz w:val="24"/>
              </w:rPr>
            </w:pPr>
            <w:r>
              <w:rPr>
                <w:rFonts w:hint="eastAsia" w:ascii="宋体" w:hAnsi="宋体" w:cs="宋体"/>
                <w:b/>
                <w:bCs/>
                <w:color w:val="FFFFFF"/>
                <w:kern w:val="0"/>
                <w:sz w:val="24"/>
              </w:rPr>
              <w:t>硬件部分</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35" w:hRule="atLeast"/>
        </w:trPr>
        <w:tc>
          <w:tcPr>
            <w:tcW w:w="3379" w:type="dxa"/>
            <w:shd w:val="clear" w:color="auto" w:fill="DEEAF6"/>
            <w:noWrap w:val="0"/>
            <w:vAlign w:val="center"/>
          </w:tcPr>
          <w:p>
            <w:pPr>
              <w:widowControl/>
              <w:spacing w:line="480" w:lineRule="auto"/>
              <w:jc w:val="center"/>
              <w:rPr>
                <w:rFonts w:ascii="宋体" w:hAnsi="宋体" w:cs="宋体"/>
                <w:b/>
                <w:bCs/>
                <w:kern w:val="0"/>
                <w:sz w:val="24"/>
              </w:rPr>
            </w:pPr>
            <w:r>
              <w:rPr>
                <w:rFonts w:hint="eastAsia" w:ascii="宋体" w:hAnsi="宋体" w:cs="宋体"/>
                <w:b/>
                <w:bCs/>
                <w:kern w:val="0"/>
                <w:sz w:val="24"/>
              </w:rPr>
              <w:t>设备名称</w:t>
            </w:r>
          </w:p>
        </w:tc>
        <w:tc>
          <w:tcPr>
            <w:tcW w:w="2780" w:type="dxa"/>
            <w:shd w:val="clear" w:color="auto" w:fill="DEEAF6"/>
            <w:noWrap w:val="0"/>
            <w:vAlign w:val="center"/>
          </w:tcPr>
          <w:p>
            <w:pPr>
              <w:widowControl/>
              <w:spacing w:line="480" w:lineRule="auto"/>
              <w:jc w:val="center"/>
              <w:rPr>
                <w:rFonts w:ascii="宋体" w:hAnsi="宋体" w:cs="宋体"/>
                <w:b/>
                <w:bCs/>
                <w:kern w:val="0"/>
                <w:sz w:val="24"/>
              </w:rPr>
            </w:pPr>
            <w:r>
              <w:rPr>
                <w:rFonts w:hint="eastAsia" w:ascii="宋体" w:hAnsi="宋体" w:cs="宋体"/>
                <w:b/>
                <w:bCs/>
                <w:kern w:val="0"/>
                <w:sz w:val="24"/>
              </w:rPr>
              <w:t>型号</w:t>
            </w:r>
          </w:p>
        </w:tc>
        <w:tc>
          <w:tcPr>
            <w:tcW w:w="1433" w:type="dxa"/>
            <w:shd w:val="clear" w:color="auto" w:fill="DEEAF6"/>
            <w:noWrap w:val="0"/>
            <w:vAlign w:val="center"/>
          </w:tcPr>
          <w:p>
            <w:pPr>
              <w:widowControl/>
              <w:spacing w:line="480" w:lineRule="auto"/>
              <w:jc w:val="center"/>
              <w:rPr>
                <w:rFonts w:ascii="宋体" w:hAnsi="宋体" w:cs="宋体"/>
                <w:b/>
                <w:bCs/>
                <w:kern w:val="0"/>
                <w:sz w:val="24"/>
              </w:rPr>
            </w:pPr>
            <w:r>
              <w:rPr>
                <w:rFonts w:hint="eastAsia" w:ascii="宋体" w:hAnsi="宋体" w:cs="宋体"/>
                <w:b/>
                <w:bCs/>
                <w:kern w:val="0"/>
                <w:sz w:val="24"/>
              </w:rPr>
              <w:t>单位</w:t>
            </w:r>
          </w:p>
        </w:tc>
        <w:tc>
          <w:tcPr>
            <w:tcW w:w="1978" w:type="dxa"/>
            <w:shd w:val="clear" w:color="auto" w:fill="DEEAF6"/>
            <w:noWrap w:val="0"/>
            <w:vAlign w:val="center"/>
          </w:tcPr>
          <w:p>
            <w:pPr>
              <w:widowControl/>
              <w:spacing w:line="480" w:lineRule="auto"/>
              <w:jc w:val="center"/>
              <w:rPr>
                <w:rFonts w:ascii="宋体" w:hAnsi="宋体" w:cs="宋体"/>
                <w:b/>
                <w:bCs/>
                <w:kern w:val="0"/>
                <w:sz w:val="24"/>
              </w:rPr>
            </w:pPr>
            <w:r>
              <w:rPr>
                <w:rFonts w:hint="eastAsia" w:ascii="宋体" w:hAnsi="宋体" w:cs="宋体"/>
                <w:b/>
                <w:bCs/>
                <w:kern w:val="0"/>
                <w:sz w:val="24"/>
              </w:rPr>
              <w:t>数量</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vMerge w:val="restart"/>
            <w:noWrap w:val="0"/>
            <w:vAlign w:val="center"/>
          </w:tcPr>
          <w:p>
            <w:pPr>
              <w:widowControl/>
              <w:spacing w:line="480" w:lineRule="auto"/>
              <w:jc w:val="center"/>
              <w:rPr>
                <w:rFonts w:ascii="宋体" w:hAnsi="宋体" w:cs="宋体"/>
                <w:bCs/>
                <w:kern w:val="0"/>
                <w:sz w:val="18"/>
                <w:szCs w:val="18"/>
              </w:rPr>
            </w:pPr>
            <w:r>
              <w:rPr>
                <w:rFonts w:ascii="宋体" w:hAnsi="宋体" w:cs="宋体"/>
                <w:bCs/>
                <w:kern w:val="0"/>
                <w:sz w:val="18"/>
                <w:szCs w:val="18"/>
              </w:rPr>
              <w:t>19</w:t>
            </w:r>
            <w:r>
              <w:rPr>
                <w:rFonts w:hint="eastAsia" w:ascii="宋体" w:hAnsi="宋体" w:cs="宋体"/>
                <w:bCs/>
                <w:kern w:val="0"/>
                <w:sz w:val="18"/>
                <w:szCs w:val="18"/>
              </w:rPr>
              <w:t>寸网络液晶一体机</w:t>
            </w:r>
          </w:p>
        </w:tc>
        <w:tc>
          <w:tcPr>
            <w:tcW w:w="2780" w:type="dxa"/>
            <w:noWrap w:val="0"/>
            <w:vAlign w:val="center"/>
          </w:tcPr>
          <w:p>
            <w:pPr>
              <w:widowControl/>
              <w:spacing w:line="480" w:lineRule="auto"/>
              <w:jc w:val="center"/>
              <w:rPr>
                <w:rFonts w:ascii="宋体" w:hAnsi="宋体" w:cs="宋体"/>
                <w:bCs/>
                <w:kern w:val="0"/>
                <w:sz w:val="18"/>
                <w:szCs w:val="18"/>
              </w:rPr>
            </w:pPr>
            <w:r>
              <w:rPr>
                <w:rFonts w:hint="eastAsia" w:ascii="宋体" w:hAnsi="宋体" w:cs="宋体"/>
                <w:bCs/>
                <w:kern w:val="0"/>
                <w:sz w:val="18"/>
                <w:szCs w:val="18"/>
              </w:rPr>
              <w:t>LED19-MSPAD-H</w:t>
            </w:r>
          </w:p>
        </w:tc>
        <w:tc>
          <w:tcPr>
            <w:tcW w:w="1433" w:type="dxa"/>
            <w:noWrap w:val="0"/>
            <w:vAlign w:val="center"/>
          </w:tcPr>
          <w:p>
            <w:pPr>
              <w:widowControl/>
              <w:spacing w:line="48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86</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vMerge w:val="continue"/>
            <w:noWrap w:val="0"/>
            <w:vAlign w:val="center"/>
          </w:tcPr>
          <w:p>
            <w:pPr>
              <w:widowControl/>
              <w:spacing w:line="480" w:lineRule="auto"/>
              <w:jc w:val="center"/>
              <w:rPr>
                <w:rFonts w:ascii="宋体" w:hAnsi="宋体" w:cs="宋体"/>
                <w:bCs/>
                <w:kern w:val="0"/>
                <w:sz w:val="18"/>
                <w:szCs w:val="18"/>
              </w:rPr>
            </w:pPr>
          </w:p>
        </w:tc>
        <w:tc>
          <w:tcPr>
            <w:tcW w:w="2780" w:type="dxa"/>
            <w:noWrap w:val="0"/>
            <w:vAlign w:val="center"/>
          </w:tcPr>
          <w:p>
            <w:pPr>
              <w:widowControl/>
              <w:spacing w:line="480" w:lineRule="auto"/>
              <w:jc w:val="center"/>
              <w:rPr>
                <w:rFonts w:hint="default" w:ascii="宋体" w:hAnsi="宋体" w:cs="宋体"/>
                <w:bCs/>
                <w:kern w:val="0"/>
                <w:sz w:val="18"/>
                <w:szCs w:val="18"/>
              </w:rPr>
            </w:pPr>
            <w:r>
              <w:rPr>
                <w:rFonts w:hint="eastAsia" w:ascii="宋体" w:hAnsi="宋体" w:cs="宋体"/>
                <w:bCs/>
                <w:kern w:val="0"/>
                <w:sz w:val="18"/>
                <w:szCs w:val="18"/>
              </w:rPr>
              <w:t>LED19-</w:t>
            </w:r>
            <w:r>
              <w:rPr>
                <w:rFonts w:hint="default" w:ascii="宋体" w:hAnsi="宋体" w:cs="宋体"/>
                <w:bCs/>
                <w:kern w:val="0"/>
                <w:sz w:val="18"/>
                <w:szCs w:val="18"/>
              </w:rPr>
              <w:t>MSPAD</w:t>
            </w:r>
          </w:p>
        </w:tc>
        <w:tc>
          <w:tcPr>
            <w:tcW w:w="1433" w:type="dxa"/>
            <w:noWrap w:val="0"/>
            <w:vAlign w:val="center"/>
          </w:tcPr>
          <w:p>
            <w:pPr>
              <w:widowControl/>
              <w:spacing w:line="480" w:lineRule="auto"/>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155</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vMerge w:val="continue"/>
            <w:noWrap w:val="0"/>
            <w:vAlign w:val="center"/>
          </w:tcPr>
          <w:p>
            <w:pPr>
              <w:widowControl/>
              <w:spacing w:line="480" w:lineRule="auto"/>
              <w:jc w:val="center"/>
              <w:rPr>
                <w:rFonts w:hint="default" w:ascii="宋体" w:hAnsi="宋体" w:eastAsia="宋体" w:cs="宋体"/>
                <w:bCs/>
                <w:kern w:val="0"/>
                <w:sz w:val="18"/>
                <w:szCs w:val="18"/>
                <w:lang w:val="en-US" w:eastAsia="zh-Hans"/>
              </w:rPr>
            </w:pPr>
          </w:p>
        </w:tc>
        <w:tc>
          <w:tcPr>
            <w:tcW w:w="2780" w:type="dxa"/>
            <w:noWrap w:val="0"/>
            <w:vAlign w:val="center"/>
          </w:tcPr>
          <w:p>
            <w:pPr>
              <w:widowControl/>
              <w:spacing w:line="480" w:lineRule="auto"/>
              <w:jc w:val="center"/>
              <w:rPr>
                <w:rFonts w:hint="eastAsia" w:ascii="宋体" w:hAnsi="宋体" w:cs="宋体"/>
                <w:bCs/>
                <w:kern w:val="0"/>
                <w:sz w:val="18"/>
                <w:szCs w:val="18"/>
              </w:rPr>
            </w:pPr>
            <w:r>
              <w:rPr>
                <w:rFonts w:hint="eastAsia" w:ascii="宋体" w:hAnsi="宋体" w:cs="宋体"/>
                <w:bCs/>
                <w:kern w:val="0"/>
                <w:sz w:val="18"/>
                <w:szCs w:val="18"/>
              </w:rPr>
              <w:t>LED19-MSTV</w:t>
            </w:r>
          </w:p>
        </w:tc>
        <w:tc>
          <w:tcPr>
            <w:tcW w:w="1433" w:type="dxa"/>
            <w:noWrap w:val="0"/>
            <w:vAlign w:val="center"/>
          </w:tcPr>
          <w:p>
            <w:pPr>
              <w:widowControl/>
              <w:spacing w:line="480" w:lineRule="auto"/>
              <w:jc w:val="center"/>
              <w:rPr>
                <w:rFonts w:hint="eastAsia" w:ascii="宋体" w:hAnsi="宋体" w:eastAsia="宋体" w:cs="宋体"/>
                <w:bCs/>
                <w:color w:val="000000"/>
                <w:kern w:val="0"/>
                <w:sz w:val="18"/>
                <w:szCs w:val="18"/>
                <w:lang w:val="en-US" w:eastAsia="zh-Hans"/>
              </w:rPr>
            </w:pPr>
            <w:r>
              <w:rPr>
                <w:rFonts w:hint="eastAsia" w:ascii="宋体" w:hAnsi="宋体" w:cs="宋体"/>
                <w:bCs/>
                <w:color w:val="000000"/>
                <w:kern w:val="0"/>
                <w:sz w:val="18"/>
                <w:szCs w:val="18"/>
                <w:lang w:val="en-US" w:eastAsia="zh-Hans"/>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65</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rPr>
                <w:rFonts w:hint="default" w:ascii="宋体" w:hAnsi="宋体" w:eastAsia="宋体" w:cs="宋体"/>
                <w:bCs/>
                <w:kern w:val="0"/>
                <w:sz w:val="18"/>
                <w:szCs w:val="18"/>
                <w:lang w:val="en-US" w:eastAsia="zh-Hans"/>
              </w:rPr>
            </w:pPr>
            <w:r>
              <w:rPr>
                <w:rFonts w:hint="default" w:ascii="宋体" w:hAnsi="宋体" w:cs="宋体"/>
                <w:bCs/>
                <w:kern w:val="0"/>
                <w:sz w:val="18"/>
                <w:szCs w:val="18"/>
              </w:rPr>
              <w:t>32</w:t>
            </w:r>
            <w:r>
              <w:rPr>
                <w:rFonts w:hint="eastAsia" w:ascii="宋体" w:hAnsi="宋体" w:cs="宋体"/>
                <w:bCs/>
                <w:kern w:val="0"/>
                <w:sz w:val="18"/>
                <w:szCs w:val="18"/>
                <w:lang w:val="en-US" w:eastAsia="zh-Hans"/>
              </w:rPr>
              <w:t>寸网络液晶一体机</w:t>
            </w:r>
          </w:p>
        </w:tc>
        <w:tc>
          <w:tcPr>
            <w:tcW w:w="2780" w:type="dxa"/>
            <w:noWrap w:val="0"/>
            <w:vAlign w:val="center"/>
          </w:tcPr>
          <w:p>
            <w:pPr>
              <w:widowControl/>
              <w:spacing w:line="480" w:lineRule="auto"/>
              <w:jc w:val="center"/>
              <w:rPr>
                <w:rFonts w:hint="default" w:ascii="宋体" w:hAnsi="宋体" w:cs="宋体"/>
                <w:bCs/>
                <w:kern w:val="0"/>
                <w:sz w:val="18"/>
                <w:szCs w:val="18"/>
              </w:rPr>
            </w:pPr>
            <w:r>
              <w:rPr>
                <w:rFonts w:hint="default" w:ascii="宋体" w:hAnsi="宋体" w:cs="宋体"/>
                <w:bCs/>
                <w:kern w:val="0"/>
                <w:sz w:val="18"/>
                <w:szCs w:val="18"/>
              </w:rPr>
              <w:t>LED32-MSTV-A</w:t>
            </w:r>
          </w:p>
        </w:tc>
        <w:tc>
          <w:tcPr>
            <w:tcW w:w="1433" w:type="dxa"/>
            <w:noWrap w:val="0"/>
            <w:vAlign w:val="center"/>
          </w:tcPr>
          <w:p>
            <w:pPr>
              <w:widowControl/>
              <w:spacing w:line="480" w:lineRule="auto"/>
              <w:jc w:val="center"/>
              <w:rPr>
                <w:rFonts w:hint="default" w:ascii="宋体" w:hAnsi="宋体" w:cs="宋体"/>
                <w:bCs/>
                <w:color w:val="000000"/>
                <w:kern w:val="0"/>
                <w:sz w:val="18"/>
                <w:szCs w:val="18"/>
                <w:lang w:val="en-US" w:eastAsia="zh-Hans"/>
              </w:rPr>
            </w:pPr>
            <w:r>
              <w:rPr>
                <w:rFonts w:hint="eastAsia" w:ascii="宋体" w:hAnsi="宋体" w:cs="宋体"/>
                <w:bCs/>
                <w:color w:val="000000"/>
                <w:kern w:val="0"/>
                <w:sz w:val="18"/>
                <w:szCs w:val="18"/>
                <w:lang w:val="en-US" w:eastAsia="zh-Hans"/>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60</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vMerge w:val="restart"/>
            <w:noWrap w:val="0"/>
            <w:vAlign w:val="center"/>
          </w:tcPr>
          <w:p>
            <w:pPr>
              <w:widowControl/>
              <w:spacing w:line="480" w:lineRule="auto"/>
              <w:jc w:val="center"/>
              <w:rPr>
                <w:rFonts w:hint="default" w:ascii="宋体" w:hAnsi="宋体" w:cs="宋体"/>
                <w:bCs/>
                <w:kern w:val="0"/>
                <w:sz w:val="18"/>
                <w:szCs w:val="18"/>
              </w:rPr>
            </w:pPr>
            <w:r>
              <w:rPr>
                <w:rFonts w:hint="default" w:ascii="宋体" w:hAnsi="宋体" w:cs="宋体"/>
                <w:bCs/>
                <w:kern w:val="0"/>
                <w:sz w:val="18"/>
                <w:szCs w:val="18"/>
              </w:rPr>
              <w:t>42</w:t>
            </w:r>
            <w:r>
              <w:rPr>
                <w:rFonts w:hint="eastAsia" w:ascii="宋体" w:hAnsi="宋体" w:cs="宋体"/>
                <w:bCs/>
                <w:kern w:val="0"/>
                <w:sz w:val="18"/>
                <w:szCs w:val="18"/>
                <w:lang w:val="en-US" w:eastAsia="zh-Hans"/>
              </w:rPr>
              <w:t>寸网络液晶一体机</w:t>
            </w:r>
          </w:p>
        </w:tc>
        <w:tc>
          <w:tcPr>
            <w:tcW w:w="2780" w:type="dxa"/>
            <w:noWrap w:val="0"/>
            <w:vAlign w:val="center"/>
          </w:tcPr>
          <w:p>
            <w:pPr>
              <w:widowControl/>
              <w:spacing w:line="480" w:lineRule="auto"/>
              <w:jc w:val="center"/>
              <w:rPr>
                <w:rFonts w:hint="default" w:ascii="宋体" w:hAnsi="宋体" w:cs="宋体"/>
                <w:bCs/>
                <w:kern w:val="0"/>
                <w:sz w:val="18"/>
                <w:szCs w:val="18"/>
              </w:rPr>
            </w:pPr>
            <w:r>
              <w:rPr>
                <w:rFonts w:hint="default" w:ascii="宋体" w:hAnsi="宋体" w:cs="宋体"/>
                <w:bCs/>
                <w:kern w:val="0"/>
                <w:sz w:val="18"/>
                <w:szCs w:val="18"/>
              </w:rPr>
              <w:t>LED42-MSTV-H</w:t>
            </w:r>
          </w:p>
        </w:tc>
        <w:tc>
          <w:tcPr>
            <w:tcW w:w="1433" w:type="dxa"/>
            <w:noWrap w:val="0"/>
            <w:vAlign w:val="center"/>
          </w:tcPr>
          <w:p>
            <w:pPr>
              <w:widowControl/>
              <w:spacing w:line="480" w:lineRule="auto"/>
              <w:jc w:val="center"/>
              <w:rPr>
                <w:rFonts w:hint="eastAsia" w:ascii="宋体" w:hAnsi="宋体" w:eastAsia="宋体" w:cs="宋体"/>
                <w:bCs/>
                <w:color w:val="000000"/>
                <w:kern w:val="0"/>
                <w:sz w:val="18"/>
                <w:szCs w:val="18"/>
                <w:lang w:val="en-US" w:eastAsia="zh-Hans"/>
              </w:rPr>
            </w:pPr>
            <w:r>
              <w:rPr>
                <w:rFonts w:hint="eastAsia" w:ascii="宋体" w:hAnsi="宋体" w:cs="宋体"/>
                <w:bCs/>
                <w:color w:val="000000"/>
                <w:kern w:val="0"/>
                <w:sz w:val="18"/>
                <w:szCs w:val="18"/>
                <w:lang w:val="en-US" w:eastAsia="zh-Hans"/>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67</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vMerge w:val="continue"/>
            <w:noWrap w:val="0"/>
            <w:vAlign w:val="center"/>
          </w:tcPr>
          <w:p>
            <w:pPr>
              <w:widowControl/>
              <w:spacing w:line="480" w:lineRule="auto"/>
              <w:jc w:val="center"/>
              <w:rPr>
                <w:rFonts w:hint="default" w:ascii="宋体" w:hAnsi="宋体" w:cs="宋体"/>
                <w:bCs/>
                <w:kern w:val="0"/>
                <w:sz w:val="18"/>
                <w:szCs w:val="18"/>
              </w:rPr>
            </w:pPr>
          </w:p>
        </w:tc>
        <w:tc>
          <w:tcPr>
            <w:tcW w:w="2780" w:type="dxa"/>
            <w:noWrap w:val="0"/>
            <w:vAlign w:val="center"/>
          </w:tcPr>
          <w:p>
            <w:pPr>
              <w:widowControl/>
              <w:spacing w:line="480" w:lineRule="auto"/>
              <w:jc w:val="center"/>
              <w:rPr>
                <w:rFonts w:hint="default" w:ascii="宋体" w:hAnsi="宋体" w:cs="宋体"/>
                <w:bCs/>
                <w:kern w:val="0"/>
                <w:sz w:val="18"/>
                <w:szCs w:val="18"/>
              </w:rPr>
            </w:pPr>
            <w:r>
              <w:rPr>
                <w:rFonts w:hint="default" w:ascii="宋体" w:hAnsi="宋体" w:cs="宋体"/>
                <w:bCs/>
                <w:kern w:val="0"/>
                <w:sz w:val="18"/>
                <w:szCs w:val="18"/>
              </w:rPr>
              <w:t>LED42-MSTV</w:t>
            </w:r>
          </w:p>
        </w:tc>
        <w:tc>
          <w:tcPr>
            <w:tcW w:w="1433" w:type="dxa"/>
            <w:noWrap w:val="0"/>
            <w:vAlign w:val="center"/>
          </w:tcPr>
          <w:p>
            <w:pPr>
              <w:widowControl/>
              <w:spacing w:line="480" w:lineRule="auto"/>
              <w:jc w:val="center"/>
              <w:rPr>
                <w:rFonts w:hint="default" w:ascii="宋体" w:hAnsi="宋体" w:cs="宋体"/>
                <w:bCs/>
                <w:color w:val="000000"/>
                <w:kern w:val="0"/>
                <w:sz w:val="18"/>
                <w:szCs w:val="18"/>
                <w:lang w:val="en-US" w:eastAsia="zh-Hans"/>
              </w:rPr>
            </w:pPr>
            <w:r>
              <w:rPr>
                <w:rFonts w:hint="eastAsia" w:ascii="宋体" w:hAnsi="宋体" w:cs="宋体"/>
                <w:bCs/>
                <w:color w:val="000000"/>
                <w:kern w:val="0"/>
                <w:sz w:val="18"/>
                <w:szCs w:val="18"/>
                <w:lang w:val="en-US" w:eastAsia="zh-Hans"/>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6</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36" w:hRule="atLeast"/>
        </w:trPr>
        <w:tc>
          <w:tcPr>
            <w:tcW w:w="3379" w:type="dxa"/>
            <w:vMerge w:val="restart"/>
            <w:noWrap w:val="0"/>
            <w:vAlign w:val="center"/>
          </w:tcPr>
          <w:p>
            <w:pPr>
              <w:widowControl/>
              <w:spacing w:line="480" w:lineRule="auto"/>
              <w:jc w:val="center"/>
              <w:rPr>
                <w:rFonts w:ascii="宋体" w:hAnsi="宋体" w:cs="宋体"/>
                <w:bCs/>
                <w:kern w:val="0"/>
                <w:sz w:val="18"/>
                <w:szCs w:val="18"/>
              </w:rPr>
            </w:pPr>
            <w:r>
              <w:rPr>
                <w:rFonts w:ascii="宋体" w:hAnsi="宋体" w:cs="宋体"/>
                <w:bCs/>
                <w:kern w:val="0"/>
                <w:sz w:val="18"/>
                <w:szCs w:val="18"/>
              </w:rPr>
              <w:t>55</w:t>
            </w:r>
            <w:r>
              <w:rPr>
                <w:rFonts w:hint="eastAsia" w:ascii="宋体" w:hAnsi="宋体" w:cs="宋体"/>
                <w:bCs/>
                <w:kern w:val="0"/>
                <w:sz w:val="18"/>
                <w:szCs w:val="18"/>
              </w:rPr>
              <w:t>寸网络液晶一体机</w:t>
            </w:r>
          </w:p>
        </w:tc>
        <w:tc>
          <w:tcPr>
            <w:tcW w:w="2780" w:type="dxa"/>
            <w:noWrap w:val="0"/>
            <w:vAlign w:val="center"/>
          </w:tcPr>
          <w:p>
            <w:pPr>
              <w:widowControl/>
              <w:spacing w:line="480" w:lineRule="auto"/>
              <w:jc w:val="center"/>
              <w:rPr>
                <w:rFonts w:hint="default" w:ascii="宋体" w:hAnsi="宋体" w:cs="宋体"/>
                <w:bCs/>
                <w:kern w:val="0"/>
                <w:sz w:val="18"/>
                <w:szCs w:val="18"/>
              </w:rPr>
            </w:pPr>
            <w:r>
              <w:rPr>
                <w:rFonts w:ascii="宋体" w:hAnsi="宋体" w:cs="宋体"/>
                <w:bCs/>
                <w:kern w:val="0"/>
                <w:sz w:val="18"/>
                <w:szCs w:val="18"/>
              </w:rPr>
              <w:t>LED55-MSTV-</w:t>
            </w:r>
            <w:r>
              <w:rPr>
                <w:rFonts w:hint="default" w:ascii="宋体" w:hAnsi="宋体" w:cs="宋体"/>
                <w:bCs/>
                <w:kern w:val="0"/>
                <w:sz w:val="18"/>
                <w:szCs w:val="18"/>
              </w:rPr>
              <w:t>L</w:t>
            </w:r>
          </w:p>
        </w:tc>
        <w:tc>
          <w:tcPr>
            <w:tcW w:w="1433" w:type="dxa"/>
            <w:noWrap w:val="0"/>
            <w:vAlign w:val="center"/>
          </w:tcPr>
          <w:p>
            <w:pPr>
              <w:widowControl/>
              <w:spacing w:line="48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6</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36" w:hRule="atLeast"/>
        </w:trPr>
        <w:tc>
          <w:tcPr>
            <w:tcW w:w="3379" w:type="dxa"/>
            <w:vMerge w:val="continue"/>
            <w:noWrap w:val="0"/>
            <w:vAlign w:val="center"/>
          </w:tcPr>
          <w:p>
            <w:pPr>
              <w:widowControl/>
              <w:spacing w:line="480" w:lineRule="auto"/>
              <w:jc w:val="center"/>
              <w:rPr>
                <w:rFonts w:ascii="宋体" w:hAnsi="宋体" w:cs="宋体"/>
                <w:bCs/>
                <w:kern w:val="0"/>
                <w:sz w:val="18"/>
                <w:szCs w:val="18"/>
              </w:rPr>
            </w:pPr>
          </w:p>
        </w:tc>
        <w:tc>
          <w:tcPr>
            <w:tcW w:w="2780" w:type="dxa"/>
            <w:noWrap w:val="0"/>
            <w:vAlign w:val="center"/>
          </w:tcPr>
          <w:p>
            <w:pPr>
              <w:widowControl/>
              <w:spacing w:line="480" w:lineRule="auto"/>
              <w:jc w:val="center"/>
              <w:rPr>
                <w:rFonts w:ascii="宋体" w:hAnsi="宋体" w:cs="宋体"/>
                <w:bCs/>
                <w:kern w:val="0"/>
                <w:sz w:val="18"/>
                <w:szCs w:val="18"/>
              </w:rPr>
            </w:pPr>
            <w:r>
              <w:rPr>
                <w:rFonts w:hint="eastAsia" w:ascii="宋体" w:hAnsi="宋体" w:cs="宋体"/>
                <w:bCs/>
                <w:kern w:val="0"/>
                <w:sz w:val="18"/>
                <w:szCs w:val="18"/>
              </w:rPr>
              <w:t>LED55-MSTV-M</w:t>
            </w:r>
          </w:p>
        </w:tc>
        <w:tc>
          <w:tcPr>
            <w:tcW w:w="1433" w:type="dxa"/>
            <w:noWrap w:val="0"/>
            <w:vAlign w:val="center"/>
          </w:tcPr>
          <w:p>
            <w:pPr>
              <w:widowControl/>
              <w:spacing w:line="480" w:lineRule="auto"/>
              <w:jc w:val="center"/>
              <w:rPr>
                <w:rFonts w:hint="eastAsia" w:ascii="宋体" w:hAnsi="宋体" w:eastAsia="宋体" w:cs="宋体"/>
                <w:bCs/>
                <w:color w:val="000000"/>
                <w:kern w:val="0"/>
                <w:sz w:val="18"/>
                <w:szCs w:val="18"/>
                <w:lang w:val="en-US" w:eastAsia="zh-Hans"/>
              </w:rPr>
            </w:pPr>
            <w:r>
              <w:rPr>
                <w:rFonts w:hint="eastAsia" w:ascii="宋体" w:hAnsi="宋体" w:cs="宋体"/>
                <w:bCs/>
                <w:color w:val="000000"/>
                <w:kern w:val="0"/>
                <w:sz w:val="18"/>
                <w:szCs w:val="18"/>
                <w:lang w:val="en-US" w:eastAsia="zh-Hans"/>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12</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89" w:hRule="atLeast"/>
        </w:trPr>
        <w:tc>
          <w:tcPr>
            <w:tcW w:w="3379" w:type="dxa"/>
            <w:vMerge w:val="restart"/>
            <w:noWrap w:val="0"/>
            <w:vAlign w:val="center"/>
          </w:tcPr>
          <w:p>
            <w:pPr>
              <w:widowControl/>
              <w:spacing w:line="480" w:lineRule="auto"/>
              <w:jc w:val="center"/>
              <w:rPr>
                <w:rFonts w:hint="eastAsia" w:ascii="宋体" w:hAnsi="宋体" w:eastAsia="宋体" w:cs="宋体"/>
                <w:bCs/>
                <w:kern w:val="0"/>
                <w:sz w:val="18"/>
                <w:szCs w:val="18"/>
                <w:lang w:val="en-US" w:eastAsia="zh-Hans"/>
              </w:rPr>
            </w:pPr>
            <w:r>
              <w:rPr>
                <w:rFonts w:hint="eastAsia" w:ascii="宋体" w:hAnsi="宋体" w:cs="宋体"/>
                <w:bCs/>
                <w:kern w:val="0"/>
                <w:sz w:val="18"/>
                <w:szCs w:val="18"/>
                <w:lang w:val="en-US" w:eastAsia="zh-Hans"/>
              </w:rPr>
              <w:t>取号机</w:t>
            </w:r>
          </w:p>
        </w:tc>
        <w:tc>
          <w:tcPr>
            <w:tcW w:w="2780" w:type="dxa"/>
            <w:noWrap w:val="0"/>
            <w:vAlign w:val="center"/>
          </w:tcPr>
          <w:p>
            <w:pPr>
              <w:widowControl/>
              <w:spacing w:line="480" w:lineRule="auto"/>
              <w:jc w:val="center"/>
              <w:rPr>
                <w:rFonts w:ascii="宋体" w:hAnsi="宋体" w:cs="宋体"/>
                <w:bCs/>
                <w:kern w:val="0"/>
                <w:sz w:val="18"/>
                <w:szCs w:val="18"/>
              </w:rPr>
            </w:pPr>
            <w:r>
              <w:rPr>
                <w:rFonts w:hint="eastAsia" w:ascii="宋体" w:hAnsi="宋体" w:cs="宋体"/>
                <w:bCs/>
                <w:kern w:val="0"/>
                <w:sz w:val="18"/>
                <w:szCs w:val="18"/>
              </w:rPr>
              <w:t>CS-SD22CP</w:t>
            </w:r>
          </w:p>
        </w:tc>
        <w:tc>
          <w:tcPr>
            <w:tcW w:w="1433" w:type="dxa"/>
            <w:noWrap w:val="0"/>
            <w:vAlign w:val="center"/>
          </w:tcPr>
          <w:p>
            <w:pPr>
              <w:widowControl/>
              <w:spacing w:line="480" w:lineRule="auto"/>
              <w:jc w:val="center"/>
              <w:rPr>
                <w:rFonts w:hint="eastAsia" w:ascii="宋体" w:hAnsi="宋体" w:eastAsia="宋体" w:cs="宋体"/>
                <w:bCs/>
                <w:color w:val="000000"/>
                <w:kern w:val="0"/>
                <w:sz w:val="18"/>
                <w:szCs w:val="18"/>
                <w:lang w:val="en-US" w:eastAsia="zh-Hans"/>
              </w:rPr>
            </w:pPr>
            <w:r>
              <w:rPr>
                <w:rFonts w:hint="eastAsia" w:ascii="宋体" w:hAnsi="宋体" w:cs="宋体"/>
                <w:bCs/>
                <w:color w:val="000000"/>
                <w:kern w:val="0"/>
                <w:sz w:val="18"/>
                <w:szCs w:val="18"/>
                <w:lang w:val="en-US" w:eastAsia="zh-Hans"/>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509" w:hRule="atLeast"/>
        </w:trPr>
        <w:tc>
          <w:tcPr>
            <w:tcW w:w="3379" w:type="dxa"/>
            <w:vMerge w:val="continue"/>
            <w:noWrap w:val="0"/>
            <w:vAlign w:val="center"/>
          </w:tcPr>
          <w:p>
            <w:pPr>
              <w:widowControl/>
              <w:spacing w:line="480" w:lineRule="auto"/>
              <w:jc w:val="center"/>
              <w:rPr>
                <w:rFonts w:ascii="宋体" w:hAnsi="宋体" w:cs="宋体"/>
                <w:bCs/>
                <w:kern w:val="0"/>
                <w:sz w:val="18"/>
                <w:szCs w:val="18"/>
              </w:rPr>
            </w:pPr>
          </w:p>
        </w:tc>
        <w:tc>
          <w:tcPr>
            <w:tcW w:w="2780" w:type="dxa"/>
            <w:noWrap w:val="0"/>
            <w:vAlign w:val="center"/>
          </w:tcPr>
          <w:p>
            <w:pPr>
              <w:widowControl/>
              <w:spacing w:line="480" w:lineRule="auto"/>
              <w:jc w:val="center"/>
              <w:rPr>
                <w:rFonts w:ascii="宋体" w:hAnsi="宋体" w:cs="宋体"/>
                <w:bCs/>
                <w:kern w:val="0"/>
                <w:sz w:val="18"/>
                <w:szCs w:val="18"/>
              </w:rPr>
            </w:pPr>
            <w:r>
              <w:rPr>
                <w:rFonts w:hint="eastAsia" w:ascii="宋体" w:hAnsi="宋体" w:cs="宋体"/>
                <w:bCs/>
                <w:kern w:val="0"/>
                <w:sz w:val="18"/>
                <w:szCs w:val="18"/>
              </w:rPr>
              <w:t>CS-SD22-P</w:t>
            </w:r>
          </w:p>
        </w:tc>
        <w:tc>
          <w:tcPr>
            <w:tcW w:w="1433" w:type="dxa"/>
            <w:noWrap w:val="0"/>
            <w:vAlign w:val="center"/>
          </w:tcPr>
          <w:p>
            <w:pPr>
              <w:widowControl/>
              <w:spacing w:line="480" w:lineRule="auto"/>
              <w:jc w:val="center"/>
              <w:rPr>
                <w:rFonts w:hint="eastAsia" w:ascii="宋体" w:hAnsi="宋体" w:eastAsia="宋体" w:cs="宋体"/>
                <w:bCs/>
                <w:color w:val="000000"/>
                <w:kern w:val="0"/>
                <w:sz w:val="18"/>
                <w:szCs w:val="18"/>
                <w:lang w:val="en-US" w:eastAsia="zh-Hans"/>
              </w:rPr>
            </w:pPr>
            <w:r>
              <w:rPr>
                <w:rFonts w:hint="eastAsia" w:ascii="宋体" w:hAnsi="宋体" w:cs="宋体"/>
                <w:bCs/>
                <w:color w:val="000000"/>
                <w:kern w:val="0"/>
                <w:sz w:val="18"/>
                <w:szCs w:val="18"/>
                <w:lang w:val="en-US" w:eastAsia="zh-Hans"/>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36" w:hRule="atLeast"/>
        </w:trPr>
        <w:tc>
          <w:tcPr>
            <w:tcW w:w="3379" w:type="dxa"/>
            <w:noWrap w:val="0"/>
            <w:vAlign w:val="center"/>
          </w:tcPr>
          <w:p>
            <w:pPr>
              <w:widowControl/>
              <w:spacing w:line="480" w:lineRule="auto"/>
              <w:jc w:val="center"/>
              <w:rPr>
                <w:rFonts w:hint="eastAsia" w:ascii="宋体" w:hAnsi="宋体" w:eastAsia="宋体" w:cs="宋体"/>
                <w:bCs/>
                <w:kern w:val="0"/>
                <w:sz w:val="18"/>
                <w:szCs w:val="18"/>
                <w:lang w:val="en-US" w:eastAsia="zh-Hans"/>
              </w:rPr>
            </w:pPr>
            <w:r>
              <w:rPr>
                <w:rFonts w:hint="eastAsia" w:ascii="宋体" w:hAnsi="宋体" w:cs="宋体"/>
                <w:bCs/>
                <w:kern w:val="0"/>
                <w:sz w:val="18"/>
                <w:szCs w:val="18"/>
                <w:lang w:val="en-US" w:eastAsia="zh-Hans"/>
              </w:rPr>
              <w:t>机顶盒</w:t>
            </w:r>
          </w:p>
        </w:tc>
        <w:tc>
          <w:tcPr>
            <w:tcW w:w="2780" w:type="dxa"/>
            <w:noWrap w:val="0"/>
            <w:vAlign w:val="center"/>
          </w:tcPr>
          <w:p>
            <w:pPr>
              <w:widowControl/>
              <w:spacing w:line="480" w:lineRule="auto"/>
              <w:jc w:val="center"/>
              <w:rPr>
                <w:rFonts w:hint="eastAsia" w:ascii="宋体" w:hAnsi="宋体" w:cs="宋体"/>
                <w:bCs/>
                <w:kern w:val="0"/>
                <w:sz w:val="18"/>
                <w:szCs w:val="18"/>
              </w:rPr>
            </w:pPr>
            <w:r>
              <w:rPr>
                <w:rFonts w:hint="eastAsia" w:ascii="宋体" w:hAnsi="宋体" w:cs="宋体"/>
                <w:bCs/>
                <w:kern w:val="0"/>
                <w:sz w:val="18"/>
                <w:szCs w:val="18"/>
              </w:rPr>
              <w:t>H-BOX-M</w:t>
            </w:r>
          </w:p>
        </w:tc>
        <w:tc>
          <w:tcPr>
            <w:tcW w:w="1433" w:type="dxa"/>
            <w:noWrap w:val="0"/>
            <w:vAlign w:val="center"/>
          </w:tcPr>
          <w:p>
            <w:pPr>
              <w:widowControl/>
              <w:spacing w:line="480" w:lineRule="auto"/>
              <w:jc w:val="center"/>
              <w:rPr>
                <w:rFonts w:hint="default" w:ascii="宋体" w:hAnsi="宋体" w:cs="宋体"/>
                <w:bCs/>
                <w:color w:val="000000"/>
                <w:kern w:val="0"/>
                <w:sz w:val="18"/>
                <w:szCs w:val="18"/>
                <w:lang w:val="en-US" w:eastAsia="zh-Hans"/>
              </w:rPr>
            </w:pPr>
            <w:r>
              <w:rPr>
                <w:rFonts w:hint="eastAsia" w:ascii="宋体" w:hAnsi="宋体" w:cs="宋体"/>
                <w:bCs/>
                <w:color w:val="000000"/>
                <w:kern w:val="0"/>
                <w:sz w:val="18"/>
                <w:szCs w:val="18"/>
                <w:lang w:val="en-US" w:eastAsia="zh-Hans"/>
              </w:rPr>
              <w:t>台</w:t>
            </w:r>
          </w:p>
        </w:tc>
        <w:tc>
          <w:tcPr>
            <w:tcW w:w="1978" w:type="dxa"/>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36" w:hRule="atLeast"/>
        </w:trPr>
        <w:tc>
          <w:tcPr>
            <w:tcW w:w="3379" w:type="dxa"/>
            <w:shd w:val="clear" w:color="auto" w:fill="DEEAF6"/>
            <w:noWrap w:val="0"/>
            <w:vAlign w:val="center"/>
          </w:tcPr>
          <w:p>
            <w:pPr>
              <w:widowControl/>
              <w:spacing w:line="480" w:lineRule="auto"/>
              <w:jc w:val="center"/>
              <w:rPr>
                <w:rFonts w:ascii="宋体" w:hAnsi="宋体" w:cs="宋体"/>
                <w:bCs/>
                <w:kern w:val="0"/>
                <w:sz w:val="18"/>
                <w:szCs w:val="18"/>
              </w:rPr>
            </w:pPr>
          </w:p>
        </w:tc>
        <w:tc>
          <w:tcPr>
            <w:tcW w:w="2780" w:type="dxa"/>
            <w:shd w:val="clear" w:color="auto" w:fill="DEEAF6"/>
            <w:noWrap w:val="0"/>
            <w:vAlign w:val="center"/>
          </w:tcPr>
          <w:p>
            <w:pPr>
              <w:widowControl/>
              <w:spacing w:line="480" w:lineRule="auto"/>
              <w:jc w:val="center"/>
              <w:rPr>
                <w:rFonts w:hint="eastAsia" w:ascii="宋体" w:hAnsi="宋体" w:cs="宋体"/>
                <w:bCs/>
                <w:kern w:val="0"/>
                <w:sz w:val="18"/>
                <w:szCs w:val="18"/>
              </w:rPr>
            </w:pPr>
            <w:r>
              <w:rPr>
                <w:rFonts w:hint="eastAsia" w:ascii="宋体" w:hAnsi="宋体" w:cs="宋体"/>
                <w:bCs/>
                <w:kern w:val="0"/>
                <w:sz w:val="18"/>
                <w:szCs w:val="18"/>
              </w:rPr>
              <w:t>合计</w:t>
            </w:r>
          </w:p>
        </w:tc>
        <w:tc>
          <w:tcPr>
            <w:tcW w:w="1433" w:type="dxa"/>
            <w:shd w:val="clear" w:color="auto" w:fill="DEEAF6"/>
            <w:noWrap w:val="0"/>
            <w:vAlign w:val="center"/>
          </w:tcPr>
          <w:p>
            <w:pPr>
              <w:widowControl/>
              <w:spacing w:line="480" w:lineRule="auto"/>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台</w:t>
            </w:r>
          </w:p>
        </w:tc>
        <w:tc>
          <w:tcPr>
            <w:tcW w:w="1978" w:type="dxa"/>
            <w:shd w:val="clear" w:color="auto" w:fill="DEEAF6"/>
            <w:noWrap w:val="0"/>
            <w:vAlign w:val="center"/>
          </w:tcPr>
          <w:p>
            <w:pPr>
              <w:widowControl/>
              <w:spacing w:line="480" w:lineRule="auto"/>
              <w:jc w:val="center"/>
              <w:rPr>
                <w:rFonts w:hint="default" w:ascii="宋体" w:hAnsi="宋体" w:cs="宋体"/>
                <w:bCs/>
                <w:color w:val="000000"/>
                <w:kern w:val="0"/>
                <w:sz w:val="18"/>
                <w:szCs w:val="18"/>
              </w:rPr>
            </w:pPr>
            <w:r>
              <w:rPr>
                <w:rFonts w:hint="default" w:ascii="宋体" w:hAnsi="宋体" w:cs="宋体"/>
                <w:bCs/>
                <w:color w:val="000000"/>
                <w:kern w:val="0"/>
                <w:sz w:val="18"/>
                <w:szCs w:val="18"/>
              </w:rPr>
              <w:t>460</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90" w:hRule="atLeast"/>
        </w:trPr>
        <w:tc>
          <w:tcPr>
            <w:tcW w:w="9570" w:type="dxa"/>
            <w:gridSpan w:val="4"/>
            <w:tcBorders>
              <w:top w:val="single" w:color="5B9BD5" w:sz="4" w:space="0"/>
              <w:left w:val="single" w:color="5B9BD5" w:sz="4" w:space="0"/>
              <w:bottom w:val="single" w:color="5B9BD5" w:sz="4" w:space="0"/>
              <w:right w:val="single" w:color="5B9BD5" w:sz="4" w:space="0"/>
            </w:tcBorders>
            <w:shd w:val="clear" w:color="auto" w:fill="5B9BD5"/>
            <w:noWrap w:val="0"/>
            <w:vAlign w:val="center"/>
          </w:tcPr>
          <w:p>
            <w:pPr>
              <w:widowControl/>
              <w:spacing w:line="480" w:lineRule="auto"/>
              <w:jc w:val="center"/>
              <w:rPr>
                <w:rFonts w:ascii="宋体" w:hAnsi="宋体" w:cs="宋体"/>
                <w:b/>
                <w:bCs/>
                <w:color w:val="FFFFFF"/>
                <w:kern w:val="0"/>
                <w:sz w:val="24"/>
              </w:rPr>
            </w:pPr>
            <w:r>
              <w:rPr>
                <w:rFonts w:hint="eastAsia" w:ascii="宋体" w:hAnsi="宋体" w:cs="宋体"/>
                <w:b/>
                <w:bCs/>
                <w:color w:val="FFFFFF"/>
                <w:kern w:val="0"/>
                <w:sz w:val="24"/>
              </w:rPr>
              <w:t>软件部分</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35" w:hRule="atLeast"/>
        </w:trPr>
        <w:tc>
          <w:tcPr>
            <w:tcW w:w="3379" w:type="dxa"/>
            <w:shd w:val="clear" w:color="auto" w:fill="DEEAF6"/>
            <w:noWrap w:val="0"/>
            <w:vAlign w:val="center"/>
          </w:tcPr>
          <w:p>
            <w:pPr>
              <w:widowControl/>
              <w:spacing w:line="480" w:lineRule="auto"/>
              <w:jc w:val="center"/>
              <w:rPr>
                <w:rFonts w:ascii="宋体" w:hAnsi="宋体" w:cs="宋体"/>
                <w:b/>
                <w:bCs/>
                <w:kern w:val="0"/>
                <w:sz w:val="24"/>
              </w:rPr>
            </w:pPr>
            <w:r>
              <w:rPr>
                <w:rFonts w:hint="eastAsia" w:ascii="宋体" w:hAnsi="宋体" w:cs="宋体"/>
                <w:b/>
                <w:bCs/>
                <w:kern w:val="0"/>
                <w:sz w:val="24"/>
              </w:rPr>
              <w:t>设备名称</w:t>
            </w:r>
          </w:p>
        </w:tc>
        <w:tc>
          <w:tcPr>
            <w:tcW w:w="2780" w:type="dxa"/>
            <w:shd w:val="clear" w:color="auto" w:fill="DEEAF6"/>
            <w:noWrap w:val="0"/>
            <w:vAlign w:val="center"/>
          </w:tcPr>
          <w:p>
            <w:pPr>
              <w:widowControl/>
              <w:spacing w:line="480" w:lineRule="auto"/>
              <w:jc w:val="center"/>
              <w:rPr>
                <w:rFonts w:ascii="宋体" w:hAnsi="宋体" w:cs="宋体"/>
                <w:b/>
                <w:bCs/>
                <w:kern w:val="0"/>
                <w:sz w:val="24"/>
              </w:rPr>
            </w:pPr>
            <w:r>
              <w:rPr>
                <w:rFonts w:hint="eastAsia" w:ascii="宋体" w:hAnsi="宋体" w:cs="宋体"/>
                <w:b/>
                <w:bCs/>
                <w:kern w:val="0"/>
                <w:sz w:val="24"/>
              </w:rPr>
              <w:t>型号</w:t>
            </w:r>
          </w:p>
        </w:tc>
        <w:tc>
          <w:tcPr>
            <w:tcW w:w="1433" w:type="dxa"/>
            <w:shd w:val="clear" w:color="auto" w:fill="DEEAF6"/>
            <w:noWrap w:val="0"/>
            <w:vAlign w:val="center"/>
          </w:tcPr>
          <w:p>
            <w:pPr>
              <w:widowControl/>
              <w:spacing w:line="480" w:lineRule="auto"/>
              <w:jc w:val="center"/>
              <w:rPr>
                <w:rFonts w:ascii="宋体" w:hAnsi="宋体" w:cs="宋体"/>
                <w:b/>
                <w:bCs/>
                <w:kern w:val="0"/>
                <w:sz w:val="24"/>
              </w:rPr>
            </w:pPr>
            <w:r>
              <w:rPr>
                <w:rFonts w:hint="eastAsia" w:ascii="宋体" w:hAnsi="宋体" w:cs="宋体"/>
                <w:b/>
                <w:bCs/>
                <w:kern w:val="0"/>
                <w:sz w:val="24"/>
              </w:rPr>
              <w:t>单位</w:t>
            </w:r>
          </w:p>
        </w:tc>
        <w:tc>
          <w:tcPr>
            <w:tcW w:w="1978" w:type="dxa"/>
            <w:shd w:val="clear" w:color="auto" w:fill="DEEAF6"/>
            <w:noWrap w:val="0"/>
            <w:vAlign w:val="center"/>
          </w:tcPr>
          <w:p>
            <w:pPr>
              <w:widowControl/>
              <w:spacing w:line="480" w:lineRule="auto"/>
              <w:jc w:val="center"/>
              <w:rPr>
                <w:rFonts w:ascii="宋体" w:hAnsi="宋体" w:cs="宋体"/>
                <w:b/>
                <w:bCs/>
                <w:kern w:val="0"/>
                <w:sz w:val="24"/>
              </w:rPr>
            </w:pPr>
            <w:r>
              <w:rPr>
                <w:rFonts w:hint="eastAsia" w:ascii="宋体" w:hAnsi="宋体" w:cs="宋体"/>
                <w:b/>
                <w:bCs/>
                <w:kern w:val="0"/>
                <w:sz w:val="24"/>
              </w:rPr>
              <w:t>数量</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ascii="宋体" w:hAnsi="宋体" w:cs="宋体"/>
                <w:color w:val="000000"/>
                <w:sz w:val="18"/>
                <w:szCs w:val="18"/>
              </w:rPr>
            </w:pPr>
            <w:r>
              <w:rPr>
                <w:rFonts w:hint="eastAsia" w:ascii="宋体" w:hAnsi="宋体" w:cs="宋体"/>
                <w:color w:val="000000"/>
                <w:kern w:val="0"/>
                <w:sz w:val="18"/>
                <w:szCs w:val="18"/>
              </w:rPr>
              <w:t>多媒体综合业务显示系统</w:t>
            </w:r>
          </w:p>
        </w:tc>
        <w:tc>
          <w:tcPr>
            <w:tcW w:w="2780" w:type="dxa"/>
            <w:noWrap w:val="0"/>
            <w:vAlign w:val="center"/>
          </w:tcPr>
          <w:p>
            <w:pPr>
              <w:widowControl/>
              <w:spacing w:line="480" w:lineRule="auto"/>
              <w:jc w:val="center"/>
              <w:rPr>
                <w:rFonts w:ascii="宋体" w:hAnsi="宋体"/>
                <w:color w:val="000000"/>
                <w:kern w:val="0"/>
                <w:sz w:val="13"/>
                <w:szCs w:val="13"/>
              </w:rPr>
            </w:pPr>
            <w:r>
              <w:rPr>
                <w:rFonts w:hint="eastAsia" w:ascii="宋体" w:hAnsi="宋体" w:cs="宋体"/>
                <w:color w:val="000000"/>
                <w:kern w:val="0"/>
                <w:sz w:val="18"/>
                <w:szCs w:val="18"/>
              </w:rPr>
              <w:t>V6.0</w:t>
            </w:r>
          </w:p>
        </w:tc>
        <w:tc>
          <w:tcPr>
            <w:tcW w:w="1433" w:type="dxa"/>
            <w:noWrap w:val="0"/>
            <w:vAlign w:val="center"/>
          </w:tcPr>
          <w:p>
            <w:pPr>
              <w:widowControl/>
              <w:spacing w:line="480" w:lineRule="auto"/>
              <w:jc w:val="center"/>
              <w:rPr>
                <w:rFonts w:ascii="宋体" w:hAnsi="宋体" w:cs="宋体"/>
                <w:kern w:val="0"/>
                <w:sz w:val="18"/>
                <w:szCs w:val="18"/>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ascii="宋体" w:hAnsi="宋体" w:cs="宋体"/>
                <w:kern w:val="0"/>
                <w:sz w:val="18"/>
                <w:szCs w:val="18"/>
              </w:rPr>
            </w:pPr>
            <w:r>
              <w:rPr>
                <w:rFonts w:hint="eastAsia"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神州阳光多媒体医疗导引系统平台软件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eastAsia="宋体" w:cs="宋体"/>
                <w:kern w:val="0"/>
                <w:sz w:val="18"/>
                <w:szCs w:val="18"/>
                <w:lang w:val="en-US" w:eastAsia="zh-Hans"/>
              </w:rPr>
            </w:pPr>
            <w:r>
              <w:rPr>
                <w:rFonts w:hint="eastAsia" w:ascii="宋体" w:hAnsi="宋体" w:cs="宋体"/>
                <w:kern w:val="0"/>
                <w:sz w:val="18"/>
                <w:szCs w:val="18"/>
                <w:lang w:val="en-US" w:eastAsia="zh-Hans"/>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排队叫号显示系统管理软件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default" w:ascii="宋体" w:hAnsi="宋体" w:cs="宋体"/>
                <w:kern w:val="0"/>
                <w:sz w:val="18"/>
                <w:szCs w:val="18"/>
                <w:lang w:val="en-US" w:eastAsia="zh-Hans"/>
              </w:rPr>
            </w:pPr>
            <w:r>
              <w:rPr>
                <w:rFonts w:hint="eastAsia" w:ascii="宋体" w:hAnsi="宋体" w:cs="宋体"/>
                <w:kern w:val="0"/>
                <w:sz w:val="18"/>
                <w:szCs w:val="18"/>
                <w:lang w:val="en-US" w:eastAsia="zh-Hans"/>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分诊导医系统平台</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门诊分诊叫号软件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医技分诊叫号软件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w:t>
            </w:r>
            <w:r>
              <w:rPr>
                <w:rFonts w:hint="default" w:ascii="宋体" w:hAnsi="宋体" w:cs="宋体"/>
                <w:color w:val="000000"/>
                <w:kern w:val="0"/>
                <w:sz w:val="18"/>
                <w:szCs w:val="18"/>
              </w:rPr>
              <w:t>3</w:t>
            </w:r>
            <w:r>
              <w:rPr>
                <w:rFonts w:hint="eastAsia" w:ascii="宋体" w:hAnsi="宋体" w:cs="宋体"/>
                <w:color w:val="000000"/>
                <w:kern w:val="0"/>
                <w:sz w:val="18"/>
                <w:szCs w:val="18"/>
              </w:rPr>
              <w:t>.0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虚拟叫号器软件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306</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护士管理管理客户端</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w:t>
            </w:r>
            <w:r>
              <w:rPr>
                <w:rFonts w:hint="default" w:ascii="宋体" w:hAnsi="宋体" w:cs="宋体"/>
                <w:color w:val="000000"/>
                <w:kern w:val="0"/>
                <w:sz w:val="18"/>
                <w:szCs w:val="18"/>
              </w:rPr>
              <w:t>2</w:t>
            </w:r>
            <w:r>
              <w:rPr>
                <w:rFonts w:hint="eastAsia" w:ascii="宋体" w:hAnsi="宋体" w:cs="宋体"/>
                <w:color w:val="000000"/>
                <w:kern w:val="0"/>
                <w:sz w:val="18"/>
                <w:szCs w:val="18"/>
              </w:rPr>
              <w:t>.0</w:t>
            </w:r>
          </w:p>
        </w:tc>
        <w:tc>
          <w:tcPr>
            <w:tcW w:w="1433" w:type="dxa"/>
            <w:noWrap w:val="0"/>
            <w:vAlign w:val="center"/>
          </w:tcPr>
          <w:p>
            <w:pPr>
              <w:widowControl/>
              <w:spacing w:line="480" w:lineRule="auto"/>
              <w:jc w:val="center"/>
              <w:rPr>
                <w:rFonts w:hint="eastAsia" w:ascii="宋体" w:hAnsi="宋体" w:eastAsia="宋体" w:cs="宋体"/>
                <w:kern w:val="0"/>
                <w:sz w:val="18"/>
                <w:szCs w:val="18"/>
                <w:lang w:val="en-US" w:eastAsia="zh-Hans"/>
              </w:rPr>
            </w:pPr>
            <w:r>
              <w:rPr>
                <w:rFonts w:hint="eastAsia" w:ascii="宋体" w:hAnsi="宋体" w:cs="宋体"/>
                <w:kern w:val="0"/>
                <w:sz w:val="18"/>
                <w:szCs w:val="18"/>
                <w:lang w:val="en-US" w:eastAsia="zh-Hans"/>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护士分诊台软件 </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w:t>
            </w:r>
            <w:r>
              <w:rPr>
                <w:rFonts w:hint="default" w:ascii="宋体" w:hAnsi="宋体" w:cs="宋体"/>
                <w:color w:val="000000"/>
                <w:kern w:val="0"/>
                <w:sz w:val="18"/>
                <w:szCs w:val="18"/>
              </w:rPr>
              <w:t>2</w:t>
            </w:r>
            <w:r>
              <w:rPr>
                <w:rFonts w:hint="eastAsia" w:ascii="宋体" w:hAnsi="宋体" w:cs="宋体"/>
                <w:color w:val="000000"/>
                <w:kern w:val="0"/>
                <w:sz w:val="18"/>
                <w:szCs w:val="18"/>
              </w:rPr>
              <w:t>.0</w:t>
            </w:r>
          </w:p>
        </w:tc>
        <w:tc>
          <w:tcPr>
            <w:tcW w:w="1433" w:type="dxa"/>
            <w:noWrap w:val="0"/>
            <w:vAlign w:val="center"/>
          </w:tcPr>
          <w:p>
            <w:pPr>
              <w:widowControl/>
              <w:spacing w:line="480" w:lineRule="auto"/>
              <w:jc w:val="center"/>
              <w:rPr>
                <w:rFonts w:hint="default" w:ascii="宋体" w:hAnsi="宋体" w:cs="宋体"/>
                <w:kern w:val="0"/>
                <w:sz w:val="18"/>
                <w:szCs w:val="18"/>
                <w:lang w:val="en-US" w:eastAsia="zh-Hans"/>
              </w:rPr>
            </w:pPr>
            <w:r>
              <w:rPr>
                <w:rFonts w:hint="eastAsia" w:ascii="宋体" w:hAnsi="宋体" w:cs="宋体"/>
                <w:kern w:val="0"/>
                <w:sz w:val="18"/>
                <w:szCs w:val="18"/>
                <w:lang w:val="en-US" w:eastAsia="zh-Hans"/>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17</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叫号系统接口程序开发</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药局发药排队叫号软件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语音平台库 </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语音授权管理模块</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信息宣教系统平台</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宣教信息管理软件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图文混播软件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模版管理软件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lang w:val="en-US" w:eastAsia="zh-Hans"/>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显示端授权</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33" w:type="dxa"/>
            <w:noWrap w:val="0"/>
            <w:vAlign w:val="center"/>
          </w:tcPr>
          <w:p>
            <w:pPr>
              <w:widowControl/>
              <w:spacing w:line="480" w:lineRule="auto"/>
              <w:jc w:val="center"/>
              <w:rPr>
                <w:rFonts w:hint="eastAsia" w:ascii="宋体" w:hAnsi="宋体" w:cs="宋体"/>
                <w:kern w:val="0"/>
                <w:sz w:val="18"/>
                <w:szCs w:val="18"/>
              </w:rPr>
            </w:pPr>
            <w:r>
              <w:rPr>
                <w:rFonts w:hint="eastAsia" w:ascii="宋体" w:hAnsi="宋体" w:cs="宋体"/>
                <w:kern w:val="0"/>
                <w:sz w:val="18"/>
                <w:szCs w:val="18"/>
              </w:rPr>
              <w:t>套</w:t>
            </w:r>
          </w:p>
        </w:tc>
        <w:tc>
          <w:tcPr>
            <w:tcW w:w="1978" w:type="dxa"/>
            <w:noWrap w:val="0"/>
            <w:vAlign w:val="center"/>
          </w:tcPr>
          <w:p>
            <w:pPr>
              <w:widowControl/>
              <w:spacing w:line="480" w:lineRule="auto"/>
              <w:jc w:val="center"/>
              <w:rPr>
                <w:rFonts w:hint="eastAsia" w:ascii="宋体" w:hAnsi="宋体" w:cs="宋体"/>
                <w:kern w:val="0"/>
                <w:sz w:val="18"/>
                <w:szCs w:val="18"/>
              </w:rPr>
            </w:pPr>
            <w:r>
              <w:rPr>
                <w:rFonts w:hint="eastAsia" w:ascii="宋体" w:hAnsi="宋体" w:cs="宋体"/>
                <w:kern w:val="0"/>
                <w:sz w:val="18"/>
                <w:szCs w:val="18"/>
              </w:rPr>
              <w:t>2</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神州视翰信息显示客户端</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V1.0</w:t>
            </w:r>
          </w:p>
        </w:tc>
        <w:tc>
          <w:tcPr>
            <w:tcW w:w="1433" w:type="dxa"/>
            <w:noWrap w:val="0"/>
            <w:vAlign w:val="center"/>
          </w:tcPr>
          <w:p>
            <w:pPr>
              <w:widowControl/>
              <w:spacing w:line="480" w:lineRule="auto"/>
              <w:jc w:val="center"/>
              <w:rPr>
                <w:rFonts w:hint="eastAsia" w:ascii="宋体" w:hAnsi="宋体" w:cs="宋体"/>
                <w:kern w:val="0"/>
                <w:sz w:val="18"/>
                <w:szCs w:val="18"/>
              </w:rPr>
            </w:pPr>
            <w:r>
              <w:rPr>
                <w:rFonts w:hint="eastAsia" w:ascii="宋体" w:hAnsi="宋体" w:cs="宋体"/>
                <w:kern w:val="0"/>
                <w:sz w:val="18"/>
                <w:szCs w:val="18"/>
              </w:rPr>
              <w:t>个</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460</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HIS接口软件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p>
        </w:tc>
        <w:tc>
          <w:tcPr>
            <w:tcW w:w="1433" w:type="dxa"/>
            <w:noWrap w:val="0"/>
            <w:vAlign w:val="center"/>
          </w:tcPr>
          <w:p>
            <w:pPr>
              <w:widowControl/>
              <w:spacing w:line="480" w:lineRule="auto"/>
              <w:jc w:val="center"/>
              <w:rPr>
                <w:rFonts w:hint="eastAsia" w:ascii="宋体" w:hAnsi="宋体" w:eastAsia="宋体" w:cs="宋体"/>
                <w:kern w:val="0"/>
                <w:sz w:val="18"/>
                <w:szCs w:val="18"/>
                <w:lang w:val="en-US" w:eastAsia="zh-Hans"/>
              </w:rPr>
            </w:pPr>
            <w:r>
              <w:rPr>
                <w:rFonts w:hint="eastAsia" w:ascii="宋体" w:hAnsi="宋体" w:cs="宋体"/>
                <w:kern w:val="0"/>
                <w:sz w:val="18"/>
                <w:szCs w:val="18"/>
                <w:lang w:val="en-US" w:eastAsia="zh-Hans"/>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LIS接口软件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p>
        </w:tc>
        <w:tc>
          <w:tcPr>
            <w:tcW w:w="1433" w:type="dxa"/>
            <w:noWrap w:val="0"/>
            <w:vAlign w:val="center"/>
          </w:tcPr>
          <w:p>
            <w:pPr>
              <w:widowControl/>
              <w:spacing w:line="480" w:lineRule="auto"/>
              <w:jc w:val="center"/>
              <w:rPr>
                <w:rFonts w:hint="eastAsia" w:ascii="宋体" w:hAnsi="宋体" w:eastAsia="宋体" w:cs="宋体"/>
                <w:kern w:val="0"/>
                <w:sz w:val="18"/>
                <w:szCs w:val="18"/>
                <w:lang w:val="en-US" w:eastAsia="zh-Hans"/>
              </w:rPr>
            </w:pPr>
            <w:r>
              <w:rPr>
                <w:rFonts w:hint="eastAsia" w:ascii="宋体" w:hAnsi="宋体" w:cs="宋体"/>
                <w:kern w:val="0"/>
                <w:sz w:val="18"/>
                <w:szCs w:val="18"/>
                <w:lang w:val="en-US" w:eastAsia="zh-Hans"/>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3" w:hRule="atLeast"/>
        </w:trPr>
        <w:tc>
          <w:tcPr>
            <w:tcW w:w="3379" w:type="dxa"/>
            <w:noWrap w:val="0"/>
            <w:vAlign w:val="center"/>
          </w:tcPr>
          <w:p>
            <w:pPr>
              <w:widowControl/>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PASS接口软件</w:t>
            </w:r>
          </w:p>
        </w:tc>
        <w:tc>
          <w:tcPr>
            <w:tcW w:w="2780" w:type="dxa"/>
            <w:noWrap w:val="0"/>
            <w:vAlign w:val="center"/>
          </w:tcPr>
          <w:p>
            <w:pPr>
              <w:widowControl/>
              <w:spacing w:line="480" w:lineRule="auto"/>
              <w:jc w:val="center"/>
              <w:rPr>
                <w:rFonts w:hint="eastAsia" w:ascii="宋体" w:hAnsi="宋体" w:cs="宋体"/>
                <w:color w:val="000000"/>
                <w:kern w:val="0"/>
                <w:sz w:val="18"/>
                <w:szCs w:val="18"/>
              </w:rPr>
            </w:pPr>
          </w:p>
        </w:tc>
        <w:tc>
          <w:tcPr>
            <w:tcW w:w="1433" w:type="dxa"/>
            <w:noWrap w:val="0"/>
            <w:vAlign w:val="center"/>
          </w:tcPr>
          <w:p>
            <w:pPr>
              <w:widowControl/>
              <w:spacing w:line="480" w:lineRule="auto"/>
              <w:jc w:val="center"/>
              <w:rPr>
                <w:rFonts w:hint="eastAsia" w:ascii="宋体" w:hAnsi="宋体" w:eastAsia="宋体" w:cs="宋体"/>
                <w:kern w:val="0"/>
                <w:sz w:val="18"/>
                <w:szCs w:val="18"/>
                <w:lang w:val="en-US" w:eastAsia="zh-Hans"/>
              </w:rPr>
            </w:pPr>
            <w:r>
              <w:rPr>
                <w:rFonts w:hint="eastAsia" w:ascii="宋体" w:hAnsi="宋体" w:cs="宋体"/>
                <w:kern w:val="0"/>
                <w:sz w:val="18"/>
                <w:szCs w:val="18"/>
                <w:lang w:val="en-US" w:eastAsia="zh-Hans"/>
              </w:rPr>
              <w:t>套</w:t>
            </w:r>
          </w:p>
        </w:tc>
        <w:tc>
          <w:tcPr>
            <w:tcW w:w="1978" w:type="dxa"/>
            <w:noWrap w:val="0"/>
            <w:vAlign w:val="center"/>
          </w:tcPr>
          <w:p>
            <w:pPr>
              <w:widowControl/>
              <w:spacing w:line="480" w:lineRule="auto"/>
              <w:jc w:val="center"/>
              <w:rPr>
                <w:rFonts w:hint="default" w:ascii="宋体" w:hAnsi="宋体" w:cs="宋体"/>
                <w:kern w:val="0"/>
                <w:sz w:val="18"/>
                <w:szCs w:val="18"/>
              </w:rPr>
            </w:pPr>
            <w:r>
              <w:rPr>
                <w:rFonts w:hint="default" w:ascii="宋体" w:hAnsi="宋体" w:cs="宋体"/>
                <w:kern w:val="0"/>
                <w:sz w:val="18"/>
                <w:szCs w:val="18"/>
              </w:rPr>
              <w:t>1</w:t>
            </w:r>
          </w:p>
        </w:tc>
      </w:tr>
    </w:tbl>
    <w:p>
      <w:pPr>
        <w:rPr>
          <w:rFonts w:hint="eastAsia"/>
          <w:lang w:val="en-US" w:eastAsia="zh-CN"/>
        </w:rPr>
      </w:pPr>
    </w:p>
    <w:p>
      <w:pPr>
        <w:numPr>
          <w:ilvl w:val="0"/>
          <w:numId w:val="1"/>
        </w:numPr>
        <w:overflowPunct w:val="0"/>
        <w:spacing w:line="360" w:lineRule="auto"/>
        <w:rPr>
          <w:rFonts w:hint="eastAsia" w:ascii="宋体" w:hAnsi="宋体" w:eastAsia="宋体" w:cs="黑体"/>
          <w:b/>
          <w:bCs/>
          <w:sz w:val="28"/>
          <w:szCs w:val="28"/>
          <w:lang w:val="en-US" w:eastAsia="zh-CN"/>
        </w:rPr>
      </w:pPr>
      <w:r>
        <w:rPr>
          <w:rFonts w:hint="eastAsia" w:ascii="宋体" w:hAnsi="宋体" w:eastAsia="宋体" w:cs="黑体"/>
          <w:b/>
          <w:bCs/>
          <w:sz w:val="28"/>
          <w:szCs w:val="28"/>
          <w:lang w:val="en-US" w:eastAsia="zh-CN"/>
        </w:rPr>
        <w:t>定标方法</w:t>
      </w:r>
    </w:p>
    <w:p>
      <w:pPr>
        <w:pStyle w:val="2"/>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1、确定中标候选人</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2"/>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2、确定中标人</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2"/>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numPr>
          <w:ilvl w:val="0"/>
          <w:numId w:val="0"/>
        </w:numPr>
        <w:rPr>
          <w:rFonts w:hint="eastAsia"/>
          <w:b/>
          <w:bCs/>
          <w:sz w:val="28"/>
          <w:szCs w:val="28"/>
        </w:rPr>
      </w:pPr>
      <w:r>
        <w:rPr>
          <w:rFonts w:hint="eastAsia"/>
          <w:b/>
          <w:bCs/>
          <w:sz w:val="28"/>
          <w:szCs w:val="28"/>
          <w:lang w:val="en-US" w:eastAsia="zh-CN"/>
        </w:rPr>
        <w:t>五</w:t>
      </w:r>
      <w:r>
        <w:rPr>
          <w:rFonts w:hint="eastAsia"/>
          <w:b/>
          <w:bCs/>
          <w:sz w:val="28"/>
          <w:szCs w:val="28"/>
        </w:rPr>
        <w:t>、评分细则</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1、技术分的评定（70分)（权值70%）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2、商务标（报价）30分（权值30%）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人的报价等于评审基准价时其报价分为满分30分；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2"/>
        <w:rPr>
          <w:rFonts w:hint="eastAsia"/>
          <w:lang w:val="en-US" w:eastAsia="zh-CN"/>
        </w:rPr>
      </w:pPr>
    </w:p>
    <w:p>
      <w:pPr>
        <w:pStyle w:val="3"/>
        <w:spacing w:line="360" w:lineRule="auto"/>
        <w:rPr>
          <w:rFonts w:hint="default" w:eastAsia="宋体"/>
          <w:sz w:val="28"/>
          <w:szCs w:val="28"/>
          <w:lang w:val="en-US" w:eastAsia="zh-CN"/>
        </w:rPr>
      </w:pPr>
      <w:r>
        <w:rPr>
          <w:rFonts w:hint="eastAsia"/>
          <w:sz w:val="28"/>
          <w:szCs w:val="28"/>
          <w:lang w:val="en-US" w:eastAsia="zh-CN"/>
        </w:rPr>
        <w:t>六、附件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8"/>
        <w:tblW w:w="9705"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40"/>
        <w:gridCol w:w="1140"/>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序号</w:t>
            </w:r>
          </w:p>
        </w:tc>
        <w:tc>
          <w:tcPr>
            <w:tcW w:w="17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评审因素</w:t>
            </w: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分值</w:t>
            </w:r>
          </w:p>
        </w:tc>
        <w:tc>
          <w:tcPr>
            <w:tcW w:w="5925"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1</w:t>
            </w:r>
          </w:p>
        </w:tc>
        <w:tc>
          <w:tcPr>
            <w:tcW w:w="17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投标人基本情况</w:t>
            </w: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5分</w:t>
            </w:r>
          </w:p>
        </w:tc>
        <w:tc>
          <w:tcPr>
            <w:tcW w:w="5925" w:type="dxa"/>
            <w:shd w:val="clear" w:color="auto" w:fill="auto"/>
            <w:vAlign w:val="center"/>
          </w:tcPr>
          <w:p>
            <w:pPr>
              <w:pStyle w:val="2"/>
              <w:shd w:val="clear" w:color="auto" w:fill="FFFFFF" w:themeFill="background1"/>
              <w:adjustRightInd/>
              <w:spacing w:line="460" w:lineRule="exact"/>
              <w:ind w:firstLine="0"/>
              <w:textAlignment w:val="auto"/>
              <w:rPr>
                <w:rFonts w:ascii="新宋体" w:hAnsi="新宋体" w:eastAsia="新宋体" w:cs="新宋体"/>
                <w:b w:val="0"/>
                <w:bCs/>
                <w:sz w:val="22"/>
                <w:szCs w:val="22"/>
              </w:rPr>
            </w:pPr>
            <w:r>
              <w:rPr>
                <w:rFonts w:hint="eastAsia" w:ascii="新宋体" w:hAnsi="新宋体" w:eastAsia="新宋体" w:cs="新宋体"/>
                <w:b w:val="0"/>
                <w:bCs/>
                <w:sz w:val="22"/>
                <w:szCs w:val="22"/>
              </w:rPr>
              <w:t>评委根据投标商提供的公司基本情况进行综合评议打分。</w:t>
            </w:r>
          </w:p>
          <w:p>
            <w:pPr>
              <w:spacing w:line="460" w:lineRule="exact"/>
              <w:rPr>
                <w:rFonts w:ascii="新宋体" w:hAnsi="新宋体" w:eastAsia="新宋体" w:cs="新宋体"/>
                <w:sz w:val="22"/>
                <w:szCs w:val="22"/>
              </w:rPr>
            </w:pPr>
            <w:r>
              <w:rPr>
                <w:rFonts w:hint="eastAsia" w:ascii="新宋体" w:hAnsi="新宋体" w:eastAsia="新宋体" w:cs="新宋体"/>
                <w:sz w:val="22"/>
                <w:szCs w:val="22"/>
              </w:rPr>
              <w:t>A档：5-</w:t>
            </w:r>
            <w:r>
              <w:rPr>
                <w:rFonts w:hint="eastAsia" w:ascii="新宋体" w:hAnsi="新宋体" w:eastAsia="新宋体" w:cs="新宋体"/>
                <w:sz w:val="22"/>
                <w:szCs w:val="22"/>
                <w:lang w:val="en-US" w:eastAsia="zh-CN"/>
              </w:rPr>
              <w:t>4</w:t>
            </w:r>
            <w:r>
              <w:rPr>
                <w:rFonts w:hint="eastAsia" w:ascii="新宋体" w:hAnsi="新宋体" w:eastAsia="新宋体" w:cs="新宋体"/>
                <w:sz w:val="22"/>
                <w:szCs w:val="22"/>
              </w:rPr>
              <w:t>分；B档：3-</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分；C档：1-0分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00" w:type="dxa"/>
            <w:vMerge w:val="restart"/>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2</w:t>
            </w:r>
          </w:p>
        </w:tc>
        <w:tc>
          <w:tcPr>
            <w:tcW w:w="1740" w:type="dxa"/>
            <w:vMerge w:val="restart"/>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服务方案</w:t>
            </w: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5分</w:t>
            </w:r>
          </w:p>
        </w:tc>
        <w:tc>
          <w:tcPr>
            <w:tcW w:w="5925" w:type="dxa"/>
            <w:shd w:val="clear" w:color="auto" w:fill="auto"/>
            <w:vAlign w:val="center"/>
          </w:tcPr>
          <w:p>
            <w:pPr>
              <w:shd w:val="clear" w:color="auto" w:fill="FFFFFF" w:themeFill="background1"/>
              <w:spacing w:line="460" w:lineRule="exact"/>
              <w:rPr>
                <w:rFonts w:ascii="新宋体" w:hAnsi="新宋体" w:eastAsia="新宋体" w:cs="新宋体"/>
                <w:sz w:val="22"/>
                <w:szCs w:val="22"/>
              </w:rPr>
            </w:pPr>
            <w:r>
              <w:rPr>
                <w:rFonts w:hint="eastAsia" w:ascii="新宋体" w:hAnsi="新宋体" w:eastAsia="新宋体" w:cs="新宋体"/>
                <w:sz w:val="22"/>
                <w:szCs w:val="22"/>
              </w:rPr>
              <w:t>服务计划：根据服务计划的合理性、完整性等。</w:t>
            </w:r>
          </w:p>
          <w:p>
            <w:pPr>
              <w:pStyle w:val="10"/>
              <w:spacing w:line="460" w:lineRule="exact"/>
              <w:ind w:firstLine="0" w:firstLineChars="0"/>
              <w:rPr>
                <w:rFonts w:ascii="新宋体" w:hAnsi="新宋体" w:eastAsia="新宋体" w:cs="新宋体"/>
                <w:sz w:val="22"/>
                <w:szCs w:val="22"/>
              </w:rPr>
            </w:pPr>
            <w:r>
              <w:rPr>
                <w:rFonts w:hint="eastAsia" w:ascii="新宋体" w:hAnsi="新宋体" w:eastAsia="新宋体" w:cs="新宋体"/>
                <w:sz w:val="22"/>
                <w:szCs w:val="22"/>
              </w:rPr>
              <w:t>A档：5-</w:t>
            </w:r>
            <w:r>
              <w:rPr>
                <w:rFonts w:hint="eastAsia" w:ascii="新宋体" w:hAnsi="新宋体" w:eastAsia="新宋体" w:cs="新宋体"/>
                <w:sz w:val="22"/>
                <w:szCs w:val="22"/>
                <w:lang w:val="en-US" w:eastAsia="zh-CN"/>
              </w:rPr>
              <w:t>4</w:t>
            </w:r>
            <w:r>
              <w:rPr>
                <w:rFonts w:hint="eastAsia" w:ascii="新宋体" w:hAnsi="新宋体" w:eastAsia="新宋体" w:cs="新宋体"/>
                <w:sz w:val="22"/>
                <w:szCs w:val="22"/>
              </w:rPr>
              <w:t>分；B档：3-</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分；C档：1-0分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vMerge w:val="continue"/>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p>
        </w:tc>
        <w:tc>
          <w:tcPr>
            <w:tcW w:w="1740" w:type="dxa"/>
            <w:vMerge w:val="continue"/>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1</w:t>
            </w: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分</w:t>
            </w:r>
          </w:p>
        </w:tc>
        <w:tc>
          <w:tcPr>
            <w:tcW w:w="5925" w:type="dxa"/>
            <w:shd w:val="clear" w:color="auto" w:fill="auto"/>
            <w:vAlign w:val="center"/>
          </w:tcPr>
          <w:p>
            <w:pPr>
              <w:shd w:val="clear" w:color="auto" w:fill="FFFFFF" w:themeFill="background1"/>
              <w:spacing w:line="460" w:lineRule="exact"/>
              <w:rPr>
                <w:rFonts w:ascii="新宋体" w:hAnsi="新宋体" w:eastAsia="新宋体" w:cs="新宋体"/>
                <w:sz w:val="22"/>
                <w:szCs w:val="22"/>
              </w:rPr>
            </w:pPr>
            <w:r>
              <w:rPr>
                <w:rFonts w:hint="eastAsia" w:ascii="新宋体" w:hAnsi="新宋体" w:eastAsia="新宋体" w:cs="新宋体"/>
                <w:sz w:val="22"/>
                <w:szCs w:val="22"/>
              </w:rPr>
              <w:t>售后服务计划，包括日常维护、巡检，维修响应时间和计划等。</w:t>
            </w:r>
          </w:p>
          <w:p>
            <w:pPr>
              <w:pStyle w:val="10"/>
              <w:spacing w:line="460" w:lineRule="exact"/>
              <w:ind w:firstLine="0" w:firstLineChars="0"/>
              <w:rPr>
                <w:rFonts w:ascii="新宋体" w:hAnsi="新宋体" w:eastAsia="新宋体" w:cs="新宋体"/>
                <w:sz w:val="22"/>
                <w:szCs w:val="22"/>
              </w:rPr>
            </w:pPr>
            <w:r>
              <w:rPr>
                <w:rFonts w:hint="eastAsia" w:ascii="新宋体" w:hAnsi="新宋体" w:eastAsia="新宋体" w:cs="新宋体"/>
                <w:sz w:val="22"/>
                <w:szCs w:val="22"/>
              </w:rPr>
              <w:t>A档：1</w:t>
            </w: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w:t>
            </w:r>
            <w:r>
              <w:rPr>
                <w:rFonts w:hint="eastAsia" w:ascii="新宋体" w:hAnsi="新宋体" w:eastAsia="新宋体" w:cs="新宋体"/>
                <w:sz w:val="22"/>
                <w:szCs w:val="22"/>
                <w:lang w:val="en-US" w:eastAsia="zh-CN"/>
              </w:rPr>
              <w:t>8</w:t>
            </w:r>
            <w:r>
              <w:rPr>
                <w:rFonts w:hint="eastAsia" w:ascii="新宋体" w:hAnsi="新宋体" w:eastAsia="新宋体" w:cs="新宋体"/>
                <w:sz w:val="22"/>
                <w:szCs w:val="22"/>
              </w:rPr>
              <w:t>分；B档：</w:t>
            </w:r>
            <w:r>
              <w:rPr>
                <w:rFonts w:hint="eastAsia" w:ascii="新宋体" w:hAnsi="新宋体" w:eastAsia="新宋体" w:cs="新宋体"/>
                <w:sz w:val="22"/>
                <w:szCs w:val="22"/>
                <w:lang w:val="en-US" w:eastAsia="zh-CN"/>
              </w:rPr>
              <w:t>7</w:t>
            </w:r>
            <w:r>
              <w:rPr>
                <w:rFonts w:hint="eastAsia" w:ascii="新宋体" w:hAnsi="新宋体" w:eastAsia="新宋体" w:cs="新宋体"/>
                <w:sz w:val="22"/>
                <w:szCs w:val="22"/>
              </w:rPr>
              <w:t>-</w:t>
            </w:r>
            <w:r>
              <w:rPr>
                <w:rFonts w:hint="eastAsia" w:ascii="新宋体" w:hAnsi="新宋体" w:eastAsia="新宋体" w:cs="新宋体"/>
                <w:sz w:val="22"/>
                <w:szCs w:val="22"/>
                <w:lang w:val="en-US" w:eastAsia="zh-CN"/>
              </w:rPr>
              <w:t>4</w:t>
            </w:r>
            <w:r>
              <w:rPr>
                <w:rFonts w:hint="eastAsia" w:ascii="新宋体" w:hAnsi="新宋体" w:eastAsia="新宋体" w:cs="新宋体"/>
                <w:sz w:val="22"/>
                <w:szCs w:val="22"/>
              </w:rPr>
              <w:t>分；C档：3-0分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00" w:type="dxa"/>
            <w:vMerge w:val="continue"/>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p>
        </w:tc>
        <w:tc>
          <w:tcPr>
            <w:tcW w:w="1740" w:type="dxa"/>
            <w:vMerge w:val="continue"/>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lang w:val="en-US" w:eastAsia="zh-CN"/>
              </w:rPr>
              <w:t>5</w:t>
            </w:r>
            <w:r>
              <w:rPr>
                <w:rFonts w:hint="eastAsia" w:ascii="新宋体" w:hAnsi="新宋体" w:eastAsia="新宋体" w:cs="新宋体"/>
                <w:sz w:val="22"/>
                <w:szCs w:val="22"/>
              </w:rPr>
              <w:t>分</w:t>
            </w:r>
          </w:p>
        </w:tc>
        <w:tc>
          <w:tcPr>
            <w:tcW w:w="5925" w:type="dxa"/>
            <w:shd w:val="clear" w:color="auto" w:fill="auto"/>
            <w:vAlign w:val="center"/>
          </w:tcPr>
          <w:p>
            <w:pPr>
              <w:shd w:val="clear" w:color="auto" w:fill="FFFFFF" w:themeFill="background1"/>
              <w:spacing w:line="460" w:lineRule="exact"/>
              <w:rPr>
                <w:rFonts w:ascii="新宋体" w:hAnsi="新宋体" w:eastAsia="新宋体" w:cs="新宋体"/>
                <w:sz w:val="22"/>
                <w:szCs w:val="22"/>
              </w:rPr>
            </w:pPr>
            <w:r>
              <w:rPr>
                <w:rFonts w:hint="eastAsia" w:ascii="新宋体" w:hAnsi="新宋体" w:eastAsia="新宋体" w:cs="新宋体"/>
                <w:sz w:val="22"/>
                <w:szCs w:val="22"/>
              </w:rPr>
              <w:t>应急方案：出现重大故障或突发情况的应急方案和措施。</w:t>
            </w:r>
          </w:p>
          <w:p>
            <w:pPr>
              <w:pStyle w:val="10"/>
              <w:spacing w:line="460" w:lineRule="exact"/>
              <w:ind w:firstLine="0" w:firstLineChars="0"/>
              <w:rPr>
                <w:rFonts w:ascii="新宋体" w:hAnsi="新宋体" w:eastAsia="新宋体" w:cs="新宋体"/>
                <w:sz w:val="22"/>
                <w:szCs w:val="22"/>
              </w:rPr>
            </w:pPr>
            <w:r>
              <w:rPr>
                <w:rFonts w:hint="eastAsia" w:ascii="新宋体" w:hAnsi="新宋体" w:eastAsia="新宋体" w:cs="新宋体"/>
                <w:sz w:val="22"/>
                <w:szCs w:val="22"/>
              </w:rPr>
              <w:t>A档：5-4分；B档：3-2分；C档：1-0分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0" w:type="dxa"/>
            <w:vMerge w:val="continue"/>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p>
        </w:tc>
        <w:tc>
          <w:tcPr>
            <w:tcW w:w="1740" w:type="dxa"/>
            <w:vMerge w:val="continue"/>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分</w:t>
            </w:r>
          </w:p>
        </w:tc>
        <w:tc>
          <w:tcPr>
            <w:tcW w:w="5925" w:type="dxa"/>
            <w:shd w:val="clear" w:color="auto" w:fill="auto"/>
            <w:vAlign w:val="center"/>
          </w:tcPr>
          <w:p>
            <w:pPr>
              <w:shd w:val="clear" w:color="auto" w:fill="FFFFFF" w:themeFill="background1"/>
              <w:spacing w:line="460" w:lineRule="exact"/>
              <w:rPr>
                <w:rFonts w:ascii="新宋体" w:hAnsi="新宋体" w:eastAsia="新宋体" w:cs="新宋体"/>
                <w:sz w:val="22"/>
                <w:szCs w:val="22"/>
              </w:rPr>
            </w:pPr>
            <w:r>
              <w:rPr>
                <w:rFonts w:hint="eastAsia" w:ascii="新宋体" w:hAnsi="新宋体" w:eastAsia="新宋体" w:cs="新宋体"/>
                <w:sz w:val="22"/>
                <w:szCs w:val="22"/>
                <w:lang w:val="en-US" w:eastAsia="zh-CN"/>
              </w:rPr>
              <w:t>根据</w:t>
            </w:r>
            <w:r>
              <w:rPr>
                <w:rFonts w:hint="eastAsia" w:ascii="新宋体" w:hAnsi="新宋体" w:eastAsia="新宋体" w:cs="新宋体"/>
                <w:sz w:val="22"/>
                <w:szCs w:val="22"/>
              </w:rPr>
              <w:t>呼叫显示设备备用措施</w:t>
            </w:r>
            <w:r>
              <w:rPr>
                <w:rFonts w:hint="eastAsia" w:ascii="新宋体" w:hAnsi="新宋体" w:eastAsia="新宋体" w:cs="新宋体"/>
                <w:sz w:val="22"/>
                <w:szCs w:val="22"/>
                <w:lang w:val="en-US" w:eastAsia="zh-CN"/>
              </w:rPr>
              <w:t>进行综合比较打分</w:t>
            </w:r>
            <w:r>
              <w:rPr>
                <w:rFonts w:hint="eastAsia" w:ascii="新宋体" w:hAnsi="新宋体" w:eastAsia="新宋体" w:cs="新宋体"/>
                <w:sz w:val="22"/>
                <w:szCs w:val="22"/>
              </w:rPr>
              <w:t>（0-</w:t>
            </w: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vMerge w:val="continue"/>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p>
        </w:tc>
        <w:tc>
          <w:tcPr>
            <w:tcW w:w="1740" w:type="dxa"/>
            <w:vMerge w:val="continue"/>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lang w:val="en-US" w:eastAsia="zh-CN"/>
              </w:rPr>
              <w:t>6</w:t>
            </w:r>
            <w:r>
              <w:rPr>
                <w:rFonts w:hint="eastAsia" w:ascii="新宋体" w:hAnsi="新宋体" w:eastAsia="新宋体" w:cs="新宋体"/>
                <w:sz w:val="22"/>
                <w:szCs w:val="22"/>
              </w:rPr>
              <w:t>分</w:t>
            </w:r>
          </w:p>
        </w:tc>
        <w:tc>
          <w:tcPr>
            <w:tcW w:w="5925" w:type="dxa"/>
            <w:shd w:val="clear" w:color="auto" w:fill="auto"/>
            <w:vAlign w:val="center"/>
          </w:tcPr>
          <w:p>
            <w:pPr>
              <w:shd w:val="clear" w:color="auto" w:fill="FFFFFF" w:themeFill="background1"/>
              <w:spacing w:line="460" w:lineRule="exact"/>
              <w:rPr>
                <w:rFonts w:ascii="新宋体" w:hAnsi="新宋体" w:eastAsia="新宋体" w:cs="新宋体"/>
                <w:sz w:val="22"/>
                <w:szCs w:val="22"/>
              </w:rPr>
            </w:pPr>
            <w:r>
              <w:rPr>
                <w:rFonts w:hint="eastAsia" w:ascii="新宋体" w:hAnsi="新宋体" w:eastAsia="新宋体" w:cs="新宋体"/>
                <w:bCs/>
                <w:sz w:val="22"/>
                <w:szCs w:val="22"/>
              </w:rPr>
              <w:t>承诺采用全新维保产品原装配件作为</w:t>
            </w:r>
            <w:r>
              <w:rPr>
                <w:rFonts w:ascii="新宋体" w:hAnsi="新宋体" w:eastAsia="新宋体" w:cs="新宋体"/>
                <w:bCs/>
                <w:sz w:val="22"/>
                <w:szCs w:val="22"/>
              </w:rPr>
              <w:t>维修配件，</w:t>
            </w:r>
            <w:r>
              <w:rPr>
                <w:rFonts w:hint="eastAsia" w:ascii="新宋体" w:hAnsi="新宋体" w:eastAsia="新宋体" w:cs="新宋体"/>
                <w:bCs/>
                <w:sz w:val="22"/>
                <w:szCs w:val="22"/>
              </w:rPr>
              <w:t>提供</w:t>
            </w:r>
            <w:r>
              <w:rPr>
                <w:rFonts w:ascii="新宋体" w:hAnsi="新宋体" w:eastAsia="新宋体" w:cs="新宋体"/>
                <w:bCs/>
                <w:sz w:val="22"/>
                <w:szCs w:val="22"/>
              </w:rPr>
              <w:t>承诺书</w:t>
            </w:r>
            <w:r>
              <w:rPr>
                <w:rFonts w:hint="eastAsia" w:ascii="新宋体" w:hAnsi="新宋体" w:eastAsia="新宋体" w:cs="新宋体"/>
                <w:bCs/>
                <w:sz w:val="22"/>
                <w:szCs w:val="22"/>
                <w:lang w:val="en-US" w:eastAsia="zh-CN"/>
              </w:rPr>
              <w:t>并加盖公章</w:t>
            </w:r>
            <w:r>
              <w:rPr>
                <w:rFonts w:ascii="新宋体" w:hAnsi="新宋体" w:eastAsia="新宋体" w:cs="新宋体"/>
                <w:bCs/>
                <w:sz w:val="22"/>
                <w:szCs w:val="22"/>
              </w:rPr>
              <w:t>得</w:t>
            </w:r>
            <w:r>
              <w:rPr>
                <w:rFonts w:hint="eastAsia" w:ascii="新宋体" w:hAnsi="新宋体" w:eastAsia="新宋体" w:cs="新宋体"/>
                <w:bCs/>
                <w:sz w:val="22"/>
                <w:szCs w:val="22"/>
                <w:lang w:val="en-US" w:eastAsia="zh-CN"/>
              </w:rPr>
              <w:t>6</w:t>
            </w:r>
            <w:r>
              <w:rPr>
                <w:rFonts w:hint="eastAsia" w:ascii="新宋体" w:hAnsi="新宋体" w:eastAsia="新宋体" w:cs="新宋体"/>
                <w:bCs/>
                <w:sz w:val="22"/>
                <w:szCs w:val="22"/>
              </w:rPr>
              <w:t>分，</w:t>
            </w:r>
            <w:r>
              <w:rPr>
                <w:rFonts w:hint="eastAsia" w:ascii="新宋体" w:hAnsi="新宋体" w:eastAsia="新宋体" w:cs="新宋体"/>
                <w:bCs/>
                <w:sz w:val="22"/>
                <w:szCs w:val="22"/>
                <w:lang w:val="en-US" w:eastAsia="zh-CN"/>
              </w:rPr>
              <w:t>否则</w:t>
            </w:r>
            <w:r>
              <w:rPr>
                <w:rFonts w:hint="eastAsia" w:ascii="新宋体" w:hAnsi="新宋体" w:eastAsia="新宋体" w:cs="新宋体"/>
                <w:bCs/>
                <w:sz w:val="22"/>
                <w:szCs w:val="22"/>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trPr>
        <w:tc>
          <w:tcPr>
            <w:tcW w:w="900" w:type="dxa"/>
            <w:vMerge w:val="continue"/>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p>
        </w:tc>
        <w:tc>
          <w:tcPr>
            <w:tcW w:w="1740" w:type="dxa"/>
            <w:vMerge w:val="continue"/>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2</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分</w:t>
            </w:r>
          </w:p>
        </w:tc>
        <w:tc>
          <w:tcPr>
            <w:tcW w:w="5925" w:type="dxa"/>
            <w:shd w:val="clear" w:color="auto" w:fill="auto"/>
            <w:vAlign w:val="center"/>
          </w:tcPr>
          <w:p>
            <w:pPr>
              <w:shd w:val="clear" w:color="auto" w:fill="FFFFFF" w:themeFill="background1"/>
              <w:spacing w:line="360" w:lineRule="auto"/>
              <w:rPr>
                <w:rFonts w:ascii="新宋体" w:hAnsi="新宋体" w:eastAsia="新宋体" w:cs="新宋体"/>
                <w:sz w:val="22"/>
                <w:szCs w:val="22"/>
              </w:rPr>
            </w:pPr>
            <w:r>
              <w:rPr>
                <w:rFonts w:hint="eastAsia" w:ascii="新宋体" w:hAnsi="新宋体" w:eastAsia="新宋体" w:cs="新宋体"/>
                <w:sz w:val="22"/>
                <w:szCs w:val="22"/>
              </w:rPr>
              <w:t>运维平台：</w:t>
            </w:r>
          </w:p>
          <w:p>
            <w:pPr>
              <w:shd w:val="clear" w:color="auto" w:fill="FFFFFF" w:themeFill="background1"/>
              <w:spacing w:line="360" w:lineRule="auto"/>
              <w:rPr>
                <w:rFonts w:ascii="新宋体" w:hAnsi="新宋体" w:eastAsia="新宋体" w:cs="新宋体"/>
                <w:sz w:val="22"/>
                <w:szCs w:val="22"/>
              </w:rPr>
            </w:pPr>
            <w:r>
              <w:rPr>
                <w:rFonts w:hint="eastAsia" w:ascii="新宋体" w:hAnsi="新宋体" w:eastAsia="新宋体" w:cs="新宋体"/>
                <w:sz w:val="22"/>
                <w:szCs w:val="22"/>
              </w:rPr>
              <w:t>报修端：具备扫码报修功能得2分，</w:t>
            </w:r>
            <w:r>
              <w:rPr>
                <w:rFonts w:hint="eastAsia" w:ascii="新宋体" w:hAnsi="新宋体" w:eastAsia="新宋体" w:cs="新宋体"/>
                <w:sz w:val="22"/>
                <w:szCs w:val="22"/>
                <w:lang w:val="en-US" w:eastAsia="zh-CN"/>
              </w:rPr>
              <w:t>具备</w:t>
            </w:r>
            <w:r>
              <w:rPr>
                <w:rFonts w:hint="eastAsia" w:ascii="新宋体" w:hAnsi="新宋体" w:eastAsia="新宋体" w:cs="新宋体"/>
                <w:sz w:val="22"/>
                <w:szCs w:val="22"/>
              </w:rPr>
              <w:t>查看维修状态功能得2分，</w:t>
            </w:r>
            <w:r>
              <w:rPr>
                <w:rFonts w:hint="eastAsia" w:ascii="新宋体" w:hAnsi="新宋体" w:eastAsia="新宋体" w:cs="新宋体"/>
                <w:sz w:val="22"/>
                <w:szCs w:val="22"/>
                <w:lang w:val="en-US" w:eastAsia="zh-CN"/>
              </w:rPr>
              <w:t>具备</w:t>
            </w:r>
            <w:r>
              <w:rPr>
                <w:rFonts w:hint="eastAsia" w:ascii="新宋体" w:hAnsi="新宋体" w:eastAsia="新宋体" w:cs="新宋体"/>
                <w:sz w:val="22"/>
                <w:szCs w:val="22"/>
              </w:rPr>
              <w:t>服务评价功能得2分；最多得6分；</w:t>
            </w:r>
          </w:p>
          <w:p>
            <w:pPr>
              <w:shd w:val="clear" w:color="auto" w:fill="FFFFFF" w:themeFill="background1"/>
              <w:spacing w:line="360" w:lineRule="auto"/>
              <w:rPr>
                <w:rFonts w:ascii="新宋体" w:hAnsi="新宋体" w:eastAsia="新宋体" w:cs="新宋体"/>
                <w:sz w:val="22"/>
                <w:szCs w:val="22"/>
              </w:rPr>
            </w:pPr>
            <w:r>
              <w:rPr>
                <w:rFonts w:hint="eastAsia" w:ascii="新宋体" w:hAnsi="新宋体" w:eastAsia="新宋体" w:cs="新宋体"/>
                <w:sz w:val="22"/>
                <w:szCs w:val="22"/>
              </w:rPr>
              <w:t>维修端：具备维修抢单、派单功能得2分，具备用户定位得</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分，具备扫码维修得2分</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具备审核、自动推送得2分，最高得</w:t>
            </w:r>
            <w:r>
              <w:rPr>
                <w:rFonts w:hint="eastAsia" w:ascii="新宋体" w:hAnsi="新宋体" w:eastAsia="新宋体" w:cs="新宋体"/>
                <w:sz w:val="22"/>
                <w:szCs w:val="22"/>
                <w:lang w:val="en-US" w:eastAsia="zh-CN"/>
              </w:rPr>
              <w:t>8</w:t>
            </w:r>
            <w:r>
              <w:rPr>
                <w:rFonts w:hint="eastAsia" w:ascii="新宋体" w:hAnsi="新宋体" w:eastAsia="新宋体" w:cs="新宋体"/>
                <w:sz w:val="22"/>
                <w:szCs w:val="22"/>
              </w:rPr>
              <w:t>分。</w:t>
            </w:r>
          </w:p>
          <w:p>
            <w:pPr>
              <w:shd w:val="clear" w:color="auto" w:fill="FFFFFF" w:themeFill="background1"/>
              <w:spacing w:line="360" w:lineRule="auto"/>
              <w:rPr>
                <w:rFonts w:ascii="新宋体" w:hAnsi="新宋体" w:eastAsia="新宋体" w:cs="新宋体"/>
                <w:sz w:val="22"/>
                <w:szCs w:val="22"/>
              </w:rPr>
            </w:pPr>
            <w:r>
              <w:rPr>
                <w:rFonts w:hint="eastAsia" w:ascii="新宋体" w:hAnsi="新宋体" w:eastAsia="新宋体" w:cs="新宋体"/>
                <w:sz w:val="22"/>
                <w:szCs w:val="22"/>
              </w:rPr>
              <w:t>管理端：具备用户管理</w:t>
            </w:r>
            <w:r>
              <w:rPr>
                <w:rFonts w:hint="eastAsia" w:ascii="新宋体" w:hAnsi="新宋体" w:eastAsia="新宋体" w:cs="新宋体"/>
                <w:sz w:val="22"/>
                <w:szCs w:val="22"/>
                <w:lang w:val="en-US" w:eastAsia="zh-CN"/>
              </w:rPr>
              <w:t>得2分，具备</w:t>
            </w:r>
            <w:r>
              <w:rPr>
                <w:rFonts w:hint="eastAsia" w:ascii="新宋体" w:hAnsi="新宋体" w:eastAsia="新宋体" w:cs="新宋体"/>
                <w:sz w:val="22"/>
                <w:szCs w:val="22"/>
              </w:rPr>
              <w:t>设备管理</w:t>
            </w:r>
            <w:r>
              <w:rPr>
                <w:rFonts w:hint="eastAsia" w:ascii="新宋体" w:hAnsi="新宋体" w:eastAsia="新宋体" w:cs="新宋体"/>
                <w:sz w:val="22"/>
                <w:szCs w:val="22"/>
                <w:lang w:val="en-US" w:eastAsia="zh-CN"/>
              </w:rPr>
              <w:t>得2分</w:t>
            </w: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具备</w:t>
            </w:r>
            <w:r>
              <w:rPr>
                <w:rFonts w:hint="eastAsia" w:ascii="新宋体" w:hAnsi="新宋体" w:eastAsia="新宋体" w:cs="新宋体"/>
                <w:sz w:val="22"/>
                <w:szCs w:val="22"/>
              </w:rPr>
              <w:t>维修订单管理得</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分</w:t>
            </w: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具备</w:t>
            </w:r>
            <w:r>
              <w:rPr>
                <w:rFonts w:hint="eastAsia" w:ascii="新宋体" w:hAnsi="新宋体" w:eastAsia="新宋体" w:cs="新宋体"/>
                <w:sz w:val="22"/>
                <w:szCs w:val="22"/>
              </w:rPr>
              <w:t>配件管理得</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分，最高得</w:t>
            </w:r>
            <w:r>
              <w:rPr>
                <w:rFonts w:hint="eastAsia" w:ascii="新宋体" w:hAnsi="新宋体" w:eastAsia="新宋体" w:cs="新宋体"/>
                <w:sz w:val="22"/>
                <w:szCs w:val="22"/>
                <w:lang w:val="en-US" w:eastAsia="zh-CN"/>
              </w:rPr>
              <w:t>8</w:t>
            </w:r>
            <w:r>
              <w:rPr>
                <w:rFonts w:hint="eastAsia" w:ascii="新宋体" w:hAnsi="新宋体" w:eastAsia="新宋体" w:cs="新宋体"/>
                <w:sz w:val="22"/>
                <w:szCs w:val="22"/>
              </w:rPr>
              <w:t>分；</w:t>
            </w:r>
          </w:p>
          <w:p>
            <w:pPr>
              <w:pStyle w:val="10"/>
              <w:spacing w:line="360" w:lineRule="auto"/>
              <w:ind w:firstLine="0" w:firstLineChars="0"/>
              <w:rPr>
                <w:rFonts w:ascii="新宋体" w:hAnsi="新宋体" w:eastAsia="新宋体" w:cs="新宋体"/>
                <w:sz w:val="22"/>
                <w:szCs w:val="22"/>
              </w:rPr>
            </w:pPr>
            <w:r>
              <w:rPr>
                <w:rFonts w:hint="eastAsia" w:ascii="新宋体" w:hAnsi="新宋体" w:eastAsia="新宋体" w:cs="新宋体"/>
                <w:sz w:val="22"/>
                <w:szCs w:val="22"/>
                <w:lang w:val="zh-CN"/>
              </w:rPr>
              <w:t>以上功能提供证明资料</w:t>
            </w:r>
            <w:r>
              <w:rPr>
                <w:rFonts w:hint="eastAsia" w:ascii="新宋体" w:hAnsi="新宋体" w:eastAsia="新宋体" w:cs="新宋体"/>
                <w:sz w:val="22"/>
                <w:szCs w:val="22"/>
                <w:lang w:val="en-US" w:eastAsia="zh-CN"/>
              </w:rPr>
              <w:t>并加盖单位公章</w:t>
            </w:r>
            <w:r>
              <w:rPr>
                <w:rFonts w:hint="eastAsia" w:ascii="新宋体" w:hAnsi="新宋体" w:eastAsia="新宋体" w:cs="新宋体"/>
                <w:sz w:val="22"/>
                <w:szCs w:val="22"/>
                <w:lang w:val="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3</w:t>
            </w:r>
          </w:p>
        </w:tc>
        <w:tc>
          <w:tcPr>
            <w:tcW w:w="17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bCs/>
                <w:sz w:val="22"/>
                <w:szCs w:val="22"/>
              </w:rPr>
              <w:t>项目履行能力</w:t>
            </w: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5分</w:t>
            </w:r>
          </w:p>
        </w:tc>
        <w:tc>
          <w:tcPr>
            <w:tcW w:w="5925" w:type="dxa"/>
            <w:shd w:val="clear" w:color="auto" w:fill="auto"/>
            <w:vAlign w:val="center"/>
          </w:tcPr>
          <w:p>
            <w:pPr>
              <w:shd w:val="clear" w:color="auto" w:fill="FFFFFF" w:themeFill="background1"/>
              <w:spacing w:line="460" w:lineRule="exact"/>
              <w:rPr>
                <w:rFonts w:ascii="新宋体" w:hAnsi="新宋体" w:eastAsia="新宋体" w:cs="新宋体"/>
                <w:sz w:val="22"/>
                <w:szCs w:val="22"/>
              </w:rPr>
            </w:pPr>
            <w:r>
              <w:rPr>
                <w:rFonts w:hint="eastAsia" w:ascii="新宋体" w:hAnsi="新宋体" w:eastAsia="新宋体" w:cs="新宋体"/>
                <w:sz w:val="22"/>
                <w:szCs w:val="22"/>
              </w:rPr>
              <w:t>评委根据供应商提供的服务人员安排名单情况进行横向比较打分。</w:t>
            </w:r>
          </w:p>
          <w:p>
            <w:pPr>
              <w:pStyle w:val="10"/>
              <w:spacing w:line="460" w:lineRule="exact"/>
              <w:ind w:firstLine="0" w:firstLineChars="0"/>
              <w:rPr>
                <w:rFonts w:ascii="新宋体" w:hAnsi="新宋体" w:eastAsia="新宋体" w:cs="新宋体"/>
                <w:sz w:val="22"/>
                <w:szCs w:val="22"/>
              </w:rPr>
            </w:pPr>
            <w:r>
              <w:rPr>
                <w:rFonts w:hint="eastAsia" w:ascii="新宋体" w:hAnsi="新宋体" w:eastAsia="新宋体" w:cs="新宋体"/>
                <w:sz w:val="22"/>
                <w:szCs w:val="22"/>
              </w:rPr>
              <w:t>A档：5-</w:t>
            </w:r>
            <w:r>
              <w:rPr>
                <w:rFonts w:hint="eastAsia" w:ascii="新宋体" w:hAnsi="新宋体" w:eastAsia="新宋体" w:cs="新宋体"/>
                <w:sz w:val="22"/>
                <w:szCs w:val="22"/>
                <w:lang w:val="en-US" w:eastAsia="zh-CN"/>
              </w:rPr>
              <w:t>4</w:t>
            </w:r>
            <w:r>
              <w:rPr>
                <w:rFonts w:hint="eastAsia" w:ascii="新宋体" w:hAnsi="新宋体" w:eastAsia="新宋体" w:cs="新宋体"/>
                <w:sz w:val="22"/>
                <w:szCs w:val="22"/>
              </w:rPr>
              <w:t>分；B档：3-</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分；C档：1-0分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90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4</w:t>
            </w:r>
          </w:p>
        </w:tc>
        <w:tc>
          <w:tcPr>
            <w:tcW w:w="1740" w:type="dxa"/>
            <w:shd w:val="clear" w:color="auto" w:fill="auto"/>
            <w:vAlign w:val="center"/>
          </w:tcPr>
          <w:p>
            <w:pPr>
              <w:shd w:val="clear" w:color="auto" w:fill="FFFFFF" w:themeFill="background1"/>
              <w:spacing w:line="460" w:lineRule="exact"/>
              <w:jc w:val="center"/>
              <w:rPr>
                <w:rFonts w:ascii="新宋体" w:hAnsi="新宋体" w:eastAsia="新宋体" w:cs="新宋体"/>
                <w:b/>
                <w:sz w:val="22"/>
                <w:szCs w:val="22"/>
              </w:rPr>
            </w:pPr>
            <w:r>
              <w:rPr>
                <w:rFonts w:hint="eastAsia" w:ascii="新宋体" w:hAnsi="新宋体" w:eastAsia="新宋体" w:cs="新宋体"/>
                <w:sz w:val="22"/>
                <w:szCs w:val="22"/>
              </w:rPr>
              <w:t>培训方案</w:t>
            </w: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5分</w:t>
            </w:r>
          </w:p>
        </w:tc>
        <w:tc>
          <w:tcPr>
            <w:tcW w:w="5925" w:type="dxa"/>
            <w:shd w:val="clear" w:color="auto" w:fill="auto"/>
            <w:vAlign w:val="center"/>
          </w:tcPr>
          <w:p>
            <w:pPr>
              <w:shd w:val="clear" w:color="auto" w:fill="FFFFFF" w:themeFill="background1"/>
              <w:spacing w:line="460" w:lineRule="exact"/>
              <w:rPr>
                <w:rFonts w:ascii="新宋体" w:hAnsi="新宋体" w:eastAsia="新宋体" w:cs="新宋体"/>
                <w:sz w:val="22"/>
                <w:szCs w:val="22"/>
              </w:rPr>
            </w:pPr>
            <w:r>
              <w:rPr>
                <w:rFonts w:hint="eastAsia" w:ascii="新宋体" w:hAnsi="新宋体" w:eastAsia="新宋体" w:cs="新宋体"/>
                <w:sz w:val="22"/>
                <w:szCs w:val="22"/>
              </w:rPr>
              <w:t>对医院相关科室人员的培训方案，包括培训对象、培训内容、师资安排等比较打分。</w:t>
            </w:r>
          </w:p>
          <w:p>
            <w:pPr>
              <w:pStyle w:val="10"/>
              <w:spacing w:line="460" w:lineRule="exact"/>
              <w:ind w:firstLine="0" w:firstLineChars="0"/>
              <w:rPr>
                <w:rFonts w:ascii="新宋体" w:hAnsi="新宋体" w:eastAsia="新宋体" w:cs="新宋体"/>
                <w:sz w:val="22"/>
                <w:szCs w:val="22"/>
              </w:rPr>
            </w:pPr>
            <w:r>
              <w:rPr>
                <w:rFonts w:hint="eastAsia" w:ascii="新宋体" w:hAnsi="新宋体" w:eastAsia="新宋体" w:cs="新宋体"/>
                <w:sz w:val="22"/>
                <w:szCs w:val="22"/>
              </w:rPr>
              <w:t>A档：5-</w:t>
            </w:r>
            <w:r>
              <w:rPr>
                <w:rFonts w:hint="eastAsia" w:ascii="新宋体" w:hAnsi="新宋体" w:eastAsia="新宋体" w:cs="新宋体"/>
                <w:sz w:val="22"/>
                <w:szCs w:val="22"/>
                <w:lang w:val="en-US" w:eastAsia="zh-CN"/>
              </w:rPr>
              <w:t>4</w:t>
            </w:r>
            <w:r>
              <w:rPr>
                <w:rFonts w:hint="eastAsia" w:ascii="新宋体" w:hAnsi="新宋体" w:eastAsia="新宋体" w:cs="新宋体"/>
                <w:sz w:val="22"/>
                <w:szCs w:val="22"/>
              </w:rPr>
              <w:t>分；B档：3-</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分；C档：1-0分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6</w:t>
            </w:r>
          </w:p>
        </w:tc>
        <w:tc>
          <w:tcPr>
            <w:tcW w:w="17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投标人业绩</w:t>
            </w:r>
          </w:p>
        </w:tc>
        <w:tc>
          <w:tcPr>
            <w:tcW w:w="1140" w:type="dxa"/>
            <w:shd w:val="clear" w:color="auto" w:fill="auto"/>
            <w:vAlign w:val="center"/>
          </w:tcPr>
          <w:p>
            <w:pPr>
              <w:shd w:val="clear" w:color="auto" w:fill="FFFFFF" w:themeFill="background1"/>
              <w:spacing w:line="460" w:lineRule="exact"/>
              <w:jc w:val="center"/>
              <w:rPr>
                <w:rFonts w:ascii="新宋体" w:hAnsi="新宋体" w:eastAsia="新宋体" w:cs="新宋体"/>
                <w:sz w:val="22"/>
                <w:szCs w:val="22"/>
              </w:rPr>
            </w:pP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分</w:t>
            </w:r>
          </w:p>
        </w:tc>
        <w:tc>
          <w:tcPr>
            <w:tcW w:w="5925" w:type="dxa"/>
            <w:shd w:val="clear" w:color="auto" w:fill="auto"/>
            <w:vAlign w:val="center"/>
          </w:tcPr>
          <w:p>
            <w:pPr>
              <w:shd w:val="clear" w:color="auto" w:fill="FFFFFF" w:themeFill="background1"/>
              <w:spacing w:line="460" w:lineRule="exact"/>
              <w:rPr>
                <w:rFonts w:ascii="新宋体" w:hAnsi="新宋体" w:eastAsia="新宋体" w:cs="新宋体"/>
                <w:sz w:val="22"/>
                <w:szCs w:val="22"/>
              </w:rPr>
            </w:pPr>
            <w:r>
              <w:rPr>
                <w:rFonts w:hint="eastAsia" w:ascii="新宋体" w:hAnsi="新宋体" w:eastAsia="新宋体" w:cs="新宋体"/>
                <w:sz w:val="22"/>
                <w:szCs w:val="22"/>
              </w:rPr>
              <w:t>投标商提供201</w:t>
            </w:r>
            <w:r>
              <w:rPr>
                <w:rFonts w:hint="eastAsia" w:ascii="新宋体" w:hAnsi="新宋体" w:eastAsia="新宋体" w:cs="新宋体"/>
                <w:sz w:val="22"/>
                <w:szCs w:val="22"/>
                <w:lang w:val="en-US" w:eastAsia="zh-CN"/>
              </w:rPr>
              <w:t>9</w:t>
            </w:r>
            <w:r>
              <w:rPr>
                <w:rFonts w:hint="eastAsia" w:ascii="新宋体" w:hAnsi="新宋体" w:eastAsia="新宋体" w:cs="新宋体"/>
                <w:sz w:val="22"/>
                <w:szCs w:val="22"/>
              </w:rPr>
              <w:t>年1月1日至今排队设备、候诊显示设备、排队呼叫系统等运维合同复印件，每提供1个合同得</w:t>
            </w: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分，最多</w:t>
            </w: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分</w:t>
            </w:r>
            <w:r>
              <w:rPr>
                <w:rFonts w:ascii="新宋体" w:hAnsi="新宋体" w:eastAsia="新宋体" w:cs="新宋体"/>
                <w:sz w:val="22"/>
                <w:szCs w:val="22"/>
              </w:rPr>
              <w:t>。</w:t>
            </w:r>
          </w:p>
        </w:tc>
      </w:tr>
    </w:tbl>
    <w:p>
      <w:pPr>
        <w:rPr>
          <w:rFonts w:hint="eastAsia" w:ascii="宋体" w:hAnsi="宋体" w:cs="黑体"/>
          <w:sz w:val="22"/>
          <w:szCs w:val="22"/>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numPr>
          <w:ilvl w:val="0"/>
          <w:numId w:val="0"/>
        </w:numPr>
        <w:rPr>
          <w:rFonts w:hint="eastAsia" w:ascii="宋体" w:hAnsi="宋体" w:eastAsia="宋体" w:cs="宋体"/>
          <w:b/>
          <w:bCs/>
          <w:sz w:val="22"/>
          <w:szCs w:val="22"/>
        </w:rPr>
      </w:pPr>
    </w:p>
    <w:p>
      <w:pPr>
        <w:numPr>
          <w:ilvl w:val="0"/>
          <w:numId w:val="2"/>
        </w:numPr>
        <w:rPr>
          <w:rFonts w:hint="eastAsia" w:ascii="宋体" w:hAnsi="宋体" w:eastAsia="宋体" w:cs="宋体"/>
          <w:b/>
          <w:bCs/>
          <w:sz w:val="22"/>
          <w:szCs w:val="22"/>
        </w:rPr>
      </w:pP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满分30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2" w:name="_Toc8618"/>
      <w:bookmarkStart w:id="3" w:name="_Toc11964"/>
      <w:r>
        <w:rPr>
          <w:rFonts w:hint="eastAsia" w:ascii="宋体" w:hAnsi="宋体" w:eastAsia="宋体" w:cs="宋体"/>
          <w:b/>
          <w:color w:val="auto"/>
          <w:sz w:val="28"/>
          <w:szCs w:val="28"/>
          <w:highlight w:val="none"/>
          <w:lang w:val="zh-CN"/>
        </w:rPr>
        <w:t>报价一览表</w:t>
      </w:r>
      <w:bookmarkEnd w:id="2"/>
      <w:bookmarkEnd w:id="3"/>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温州市中医院排队叫号屏维保</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540"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10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323"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354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温州市中医院排队叫号屏维保</w:t>
            </w:r>
          </w:p>
        </w:tc>
        <w:tc>
          <w:tcPr>
            <w:tcW w:w="310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323"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54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10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323"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3"/>
        <w:rPr>
          <w:rFonts w:hint="eastAsia"/>
        </w:rPr>
      </w:pPr>
    </w:p>
    <w:p>
      <w:pPr>
        <w:adjustRightInd w:val="0"/>
        <w:snapToGrid w:val="0"/>
        <w:spacing w:line="360" w:lineRule="auto"/>
        <w:jc w:val="left"/>
        <w:rPr>
          <w:rFonts w:hint="eastAsia" w:ascii="宋体" w:hAnsi="宋体"/>
          <w:color w:val="000000"/>
          <w:szCs w:val="21"/>
        </w:rPr>
      </w:pPr>
      <w:bookmarkStart w:id="4" w:name="_GoBack"/>
      <w:bookmarkEnd w:id="4"/>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26B3F"/>
    <w:multiLevelType w:val="singleLevel"/>
    <w:tmpl w:val="A8C26B3F"/>
    <w:lvl w:ilvl="0" w:tentative="0">
      <w:start w:val="4"/>
      <w:numFmt w:val="chineseCounting"/>
      <w:suff w:val="nothing"/>
      <w:lvlText w:val="%1、"/>
      <w:lvlJc w:val="left"/>
      <w:rPr>
        <w:rFonts w:hint="eastAsia"/>
      </w:rPr>
    </w:lvl>
  </w:abstractNum>
  <w:abstractNum w:abstractNumId="1">
    <w:nsid w:val="E7F69252"/>
    <w:multiLevelType w:val="singleLevel"/>
    <w:tmpl w:val="E7F6925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F427144"/>
    <w:rsid w:val="0F9C6A6C"/>
    <w:rsid w:val="1124087B"/>
    <w:rsid w:val="15F0193F"/>
    <w:rsid w:val="16586A57"/>
    <w:rsid w:val="203F5CE6"/>
    <w:rsid w:val="26614AE7"/>
    <w:rsid w:val="2C0B329E"/>
    <w:rsid w:val="2EE23DA1"/>
    <w:rsid w:val="33F15215"/>
    <w:rsid w:val="38620F4A"/>
    <w:rsid w:val="3AA307AA"/>
    <w:rsid w:val="3D4A148F"/>
    <w:rsid w:val="442D7AA8"/>
    <w:rsid w:val="4BB26B7D"/>
    <w:rsid w:val="57A36574"/>
    <w:rsid w:val="58D72375"/>
    <w:rsid w:val="5DAF6DF6"/>
    <w:rsid w:val="63750765"/>
    <w:rsid w:val="724D0AFE"/>
    <w:rsid w:val="72E83474"/>
    <w:rsid w:val="72F62F44"/>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4">
    <w:name w:val="Body Text"/>
    <w:basedOn w:val="1"/>
    <w:next w:val="1"/>
    <w:qFormat/>
    <w:uiPriority w:val="0"/>
    <w:pPr>
      <w:spacing w:after="120" w:afterLines="0"/>
    </w:pPr>
  </w:style>
  <w:style w:type="paragraph" w:styleId="5">
    <w:name w:val="Plain Text"/>
    <w:basedOn w:val="1"/>
    <w:qFormat/>
    <w:uiPriority w:val="0"/>
    <w:pPr>
      <w:spacing w:beforeLines="50" w:afterLines="50" w:line="400" w:lineRule="exact"/>
    </w:pPr>
    <w:rPr>
      <w:rFonts w:ascii="宋体" w:hAnsi="Courier New"/>
      <w:sz w:val="24"/>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customStyle="1" w:styleId="10">
    <w:name w:val="BodyText1I"/>
    <w:basedOn w:val="11"/>
    <w:qFormat/>
    <w:uiPriority w:val="0"/>
    <w:pPr>
      <w:ind w:firstLine="420" w:firstLineChars="100"/>
    </w:pPr>
  </w:style>
  <w:style w:type="paragraph" w:customStyle="1" w:styleId="11">
    <w:name w:val="BodyText"/>
    <w:basedOn w:val="1"/>
    <w:qFormat/>
    <w:uiPriority w:val="0"/>
    <w:pPr>
      <w:spacing w:after="120"/>
    </w:pPr>
  </w:style>
  <w:style w:type="paragraph" w:customStyle="1" w:styleId="12">
    <w:name w:val="表格文字"/>
    <w:basedOn w:val="1"/>
    <w:next w:val="4"/>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3">
    <w:name w:val="页眉 Char"/>
    <w:basedOn w:val="9"/>
    <w:link w:val="7"/>
    <w:uiPriority w:val="0"/>
    <w:rPr>
      <w:kern w:val="2"/>
      <w:sz w:val="18"/>
      <w:szCs w:val="18"/>
    </w:rPr>
  </w:style>
  <w:style w:type="character" w:customStyle="1" w:styleId="14">
    <w:name w:val="页脚 Char"/>
    <w:basedOn w:val="9"/>
    <w:link w:val="6"/>
    <w:uiPriority w:val="0"/>
    <w:rPr>
      <w:kern w:val="2"/>
      <w:sz w:val="18"/>
      <w:szCs w:val="18"/>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列出段落1"/>
    <w:basedOn w:val="1"/>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3215</Words>
  <Characters>3487</Characters>
  <Lines>17</Lines>
  <Paragraphs>4</Paragraphs>
  <TotalTime>1</TotalTime>
  <ScaleCrop>false</ScaleCrop>
  <LinksUpToDate>false</LinksUpToDate>
  <CharactersWithSpaces>3545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Administrator</cp:lastModifiedBy>
  <dcterms:modified xsi:type="dcterms:W3CDTF">2022-10-12T09:57:30Z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BDC350B777C44DFDACB8FBB696258D1E</vt:lpwstr>
  </property>
</Properties>
</file>