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温州市中医院关于牙科综合治疗机项目的招标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2022-sb-cg-049</w:t>
            </w:r>
          </w:p>
        </w:tc>
        <w:tc>
          <w:tcPr>
            <w:tcW w:w="5183" w:type="dxa"/>
          </w:tcPr>
          <w:p>
            <w:pPr>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sz w:val="24"/>
                <w:szCs w:val="24"/>
                <w:lang w:eastAsia="zh-CN"/>
              </w:rPr>
              <w:t>牙科综合治疗机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cs="宋体"/>
                <w:color w:val="000000"/>
                <w:szCs w:val="21"/>
              </w:rPr>
              <w:t>口腔临床治疗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备注：</w:t>
            </w:r>
            <w:r>
              <w:rPr>
                <w:rFonts w:hint="eastAsia" w:ascii="宋体" w:hAnsi="宋体" w:eastAsia="宋体" w:cs="宋体"/>
                <w:sz w:val="24"/>
                <w:szCs w:val="24"/>
                <w:lang w:eastAsia="zh-CN"/>
              </w:rPr>
              <w:t>国产</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bookmarkStart w:id="0" w:name="_GoBack"/>
      <w:bookmarkEnd w:id="0"/>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843" w:hanging="843" w:hangingChars="400"/>
              <w:jc w:val="center"/>
              <w:rPr>
                <w:rFonts w:hint="eastAsia" w:ascii="宋体" w:hAnsi="宋体" w:cs="宋体"/>
                <w:b/>
                <w:bCs/>
                <w:szCs w:val="21"/>
              </w:rPr>
            </w:pPr>
            <w:r>
              <w:rPr>
                <w:rFonts w:hint="eastAsia" w:ascii="宋体" w:hAnsi="宋体" w:cs="宋体"/>
                <w:b/>
                <w:bCs/>
                <w:szCs w:val="21"/>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cs="宋体"/>
                <w:b/>
                <w:szCs w:val="21"/>
              </w:rPr>
            </w:pPr>
            <w:r>
              <w:rPr>
                <w:rFonts w:hint="eastAsia" w:ascii="宋体" w:hAnsi="宋体" w:cs="宋体"/>
                <w:b/>
                <w:szCs w:val="21"/>
              </w:rPr>
              <w:t>一</w:t>
            </w:r>
          </w:p>
        </w:tc>
        <w:tc>
          <w:tcPr>
            <w:tcW w:w="6348" w:type="dxa"/>
            <w:tcBorders>
              <w:top w:val="single" w:color="auto" w:sz="12" w:space="0"/>
            </w:tcBorders>
            <w:noWrap w:val="0"/>
            <w:vAlign w:val="center"/>
          </w:tcPr>
          <w:p>
            <w:pPr>
              <w:rPr>
                <w:rFonts w:hint="eastAsia" w:ascii="宋体" w:hAnsi="宋体" w:cs="宋体"/>
                <w:b/>
                <w:szCs w:val="21"/>
              </w:rPr>
            </w:pPr>
            <w:r>
              <w:rPr>
                <w:rFonts w:hint="eastAsia" w:ascii="宋体" w:hAnsi="宋体" w:cs="宋体"/>
                <w:b/>
                <w:szCs w:val="21"/>
              </w:rPr>
              <w:t>总体要求：</w:t>
            </w:r>
            <w:r>
              <w:rPr>
                <w:rFonts w:hint="eastAsia" w:ascii="宋体" w:hAnsi="宋体" w:cs="宋体"/>
                <w:b/>
                <w:szCs w:val="21"/>
                <w:lang w:eastAsia="zh-CN"/>
              </w:rPr>
              <w:t>牙科综合治疗机</w:t>
            </w:r>
            <w:r>
              <w:rPr>
                <w:rFonts w:hint="eastAsia" w:ascii="宋体" w:hAnsi="宋体" w:cs="宋体"/>
                <w:b/>
                <w:szCs w:val="21"/>
                <w:lang w:val="en-US" w:eastAsia="zh-CN"/>
              </w:rPr>
              <w:t xml:space="preserve">  </w:t>
            </w:r>
            <w:r>
              <w:rPr>
                <w:rFonts w:hint="eastAsia" w:ascii="宋体" w:hAnsi="宋体" w:cs="宋体"/>
                <w:b/>
                <w:szCs w:val="21"/>
              </w:rPr>
              <w:t>1台</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1.1.</w:t>
            </w:r>
          </w:p>
        </w:tc>
        <w:tc>
          <w:tcPr>
            <w:tcW w:w="6348" w:type="dxa"/>
            <w:noWrap w:val="0"/>
            <w:vAlign w:val="center"/>
          </w:tcPr>
          <w:p>
            <w:pPr>
              <w:rPr>
                <w:rFonts w:hint="eastAsia"/>
              </w:rPr>
            </w:pPr>
            <w:r>
              <w:rPr>
                <w:rFonts w:hint="eastAsia" w:ascii="宋体" w:hAnsi="宋体" w:cs="宋体"/>
                <w:color w:val="000000"/>
                <w:szCs w:val="21"/>
              </w:rPr>
              <w:t>该产品由</w:t>
            </w:r>
            <w:r>
              <w:rPr>
                <w:rFonts w:hint="eastAsia"/>
              </w:rPr>
              <w:t>总开关、不锈钢圆形脚踏、头枕、助手单元、机箱单元、灯柱、灯臂、口腔灯、纸巾盒、器械盘、搁架、患者座椅、地箱组成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1.2.</w:t>
            </w:r>
          </w:p>
        </w:tc>
        <w:tc>
          <w:tcPr>
            <w:tcW w:w="6348" w:type="dxa"/>
            <w:noWrap w:val="0"/>
            <w:vAlign w:val="center"/>
          </w:tcPr>
          <w:p>
            <w:pPr>
              <w:rPr>
                <w:rFonts w:ascii="宋体" w:hAnsi="宋体" w:cs="宋体"/>
                <w:szCs w:val="21"/>
              </w:rPr>
            </w:pPr>
            <w:r>
              <w:rPr>
                <w:rFonts w:hint="eastAsia" w:ascii="宋体" w:hAnsi="宋体" w:cs="宋体"/>
                <w:color w:val="000000"/>
                <w:szCs w:val="21"/>
              </w:rPr>
              <w:t>产品适用范围：口腔临床治疗</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b/>
                <w:bCs/>
                <w:color w:val="000000"/>
                <w:szCs w:val="21"/>
              </w:rPr>
              <w:t>二</w:t>
            </w:r>
          </w:p>
        </w:tc>
        <w:tc>
          <w:tcPr>
            <w:tcW w:w="6348" w:type="dxa"/>
            <w:noWrap w:val="0"/>
            <w:vAlign w:val="center"/>
          </w:tcPr>
          <w:p>
            <w:pPr>
              <w:rPr>
                <w:rFonts w:hint="eastAsia" w:ascii="宋体" w:hAnsi="宋体" w:cs="宋体"/>
                <w:szCs w:val="21"/>
              </w:rPr>
            </w:pPr>
            <w:r>
              <w:rPr>
                <w:rFonts w:hint="eastAsia" w:ascii="宋体" w:hAnsi="宋体" w:cs="宋体"/>
                <w:b/>
                <w:color w:val="000000"/>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cs="宋体"/>
                <w:color w:val="000000"/>
                <w:szCs w:val="21"/>
              </w:rPr>
            </w:pPr>
            <w:r>
              <w:rPr>
                <w:rFonts w:ascii="宋体" w:hAnsi="宋体" w:cs="宋体"/>
                <w:color w:val="000000"/>
                <w:szCs w:val="21"/>
              </w:rPr>
              <w:t>1</w:t>
            </w:r>
          </w:p>
        </w:tc>
        <w:tc>
          <w:tcPr>
            <w:tcW w:w="6348" w:type="dxa"/>
            <w:noWrap w:val="0"/>
            <w:vAlign w:val="center"/>
          </w:tcPr>
          <w:p>
            <w:pPr>
              <w:pStyle w:val="18"/>
              <w:ind w:left="0" w:leftChars="0" w:firstLine="0" w:firstLineChars="0"/>
              <w:jc w:val="both"/>
              <w:rPr>
                <w:rFonts w:ascii="宋体" w:hAnsi="宋体" w:eastAsia="宋体"/>
                <w:szCs w:val="21"/>
              </w:rPr>
            </w:pPr>
          </w:p>
          <w:p>
            <w:pPr>
              <w:pStyle w:val="18"/>
              <w:ind w:left="0" w:leftChars="0" w:firstLine="0" w:firstLineChars="0"/>
              <w:jc w:val="both"/>
              <w:rPr>
                <w:rFonts w:ascii="宋体" w:hAnsi="宋体" w:eastAsia="宋体"/>
                <w:szCs w:val="21"/>
              </w:rPr>
            </w:pPr>
            <w:r>
              <w:rPr>
                <w:rFonts w:hint="eastAsia" w:ascii="宋体" w:hAnsi="宋体" w:eastAsia="宋体"/>
                <w:szCs w:val="21"/>
              </w:rPr>
              <w:t>整机基础参数及控制系统</w:t>
            </w:r>
          </w:p>
          <w:p>
            <w:pPr>
              <w:pStyle w:val="18"/>
              <w:ind w:left="0" w:leftChars="0" w:firstLine="0" w:firstLineChars="0"/>
              <w:jc w:val="both"/>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cs="宋体"/>
                <w:b/>
                <w:szCs w:val="21"/>
              </w:rPr>
            </w:pPr>
            <w:r>
              <w:rPr>
                <w:rFonts w:ascii="宋体" w:hAnsi="宋体" w:cs="宋体"/>
                <w:color w:val="000000"/>
                <w:szCs w:val="21"/>
              </w:rPr>
              <w:t>1</w:t>
            </w:r>
            <w:r>
              <w:rPr>
                <w:rFonts w:hint="eastAsia" w:ascii="宋体" w:hAnsi="宋体" w:cs="宋体"/>
                <w:color w:val="000000"/>
                <w:szCs w:val="21"/>
              </w:rPr>
              <w:t>.1</w:t>
            </w:r>
          </w:p>
        </w:tc>
        <w:tc>
          <w:tcPr>
            <w:tcW w:w="6348" w:type="dxa"/>
            <w:noWrap w:val="0"/>
            <w:vAlign w:val="center"/>
          </w:tcPr>
          <w:p>
            <w:pPr>
              <w:pStyle w:val="18"/>
              <w:ind w:left="0" w:leftChars="0" w:firstLine="0" w:firstLineChars="0"/>
              <w:jc w:val="both"/>
              <w:rPr>
                <w:rFonts w:ascii="宋体" w:hAnsi="宋体" w:eastAsia="宋体"/>
                <w:szCs w:val="21"/>
              </w:rPr>
            </w:pPr>
            <w:r>
              <w:rPr>
                <w:rFonts w:hint="eastAsia" w:ascii="宋体" w:hAnsi="宋体" w:eastAsia="宋体"/>
                <w:szCs w:val="21"/>
              </w:rPr>
              <w:t>输入功率：</w:t>
            </w:r>
            <w:r>
              <w:rPr>
                <w:rFonts w:ascii="宋体" w:hAnsi="宋体" w:eastAsia="宋体"/>
                <w:szCs w:val="21"/>
              </w:rPr>
              <w:t>350VA</w:t>
            </w:r>
          </w:p>
          <w:p>
            <w:pPr>
              <w:pStyle w:val="18"/>
              <w:ind w:left="0" w:leftChars="0" w:firstLine="0" w:firstLineChars="0"/>
              <w:jc w:val="both"/>
              <w:rPr>
                <w:rFonts w:ascii="宋体" w:hAnsi="宋体" w:eastAsia="宋体"/>
                <w:szCs w:val="21"/>
              </w:rPr>
            </w:pPr>
            <w:r>
              <w:rPr>
                <w:rFonts w:hint="eastAsia" w:ascii="宋体" w:hAnsi="宋体" w:eastAsia="宋体"/>
                <w:szCs w:val="21"/>
              </w:rPr>
              <w:t>按防电击类型分类：</w:t>
            </w:r>
            <w:r>
              <w:rPr>
                <w:rFonts w:ascii="宋体" w:hAnsi="宋体" w:eastAsia="宋体"/>
                <w:szCs w:val="21"/>
              </w:rPr>
              <w:t>I类 B型</w:t>
            </w:r>
          </w:p>
          <w:p>
            <w:pPr>
              <w:pStyle w:val="18"/>
              <w:ind w:left="0" w:leftChars="0" w:firstLine="0" w:firstLineChars="0"/>
              <w:jc w:val="both"/>
              <w:rPr>
                <w:rFonts w:hint="eastAsia" w:ascii="宋体" w:hAnsi="宋体" w:eastAsia="宋体"/>
                <w:szCs w:val="21"/>
              </w:rPr>
            </w:pPr>
            <w:r>
              <w:rPr>
                <w:rFonts w:hint="eastAsia" w:ascii="宋体" w:hAnsi="宋体" w:eastAsia="宋体"/>
                <w:szCs w:val="21"/>
              </w:rPr>
              <w:t>电源：交流</w:t>
            </w:r>
            <w:r>
              <w:rPr>
                <w:rFonts w:ascii="宋体" w:hAnsi="宋体" w:eastAsia="宋体"/>
                <w:szCs w:val="21"/>
              </w:rPr>
              <w:t>220V，控制系统：24V安全低电压控制，规避高电压操作风险</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ascii="宋体" w:hAnsi="宋体" w:cs="宋体"/>
                <w:color w:val="000000"/>
                <w:szCs w:val="21"/>
              </w:rPr>
              <w:t>1.2</w:t>
            </w:r>
          </w:p>
        </w:tc>
        <w:tc>
          <w:tcPr>
            <w:tcW w:w="6348" w:type="dxa"/>
            <w:noWrap w:val="0"/>
            <w:vAlign w:val="center"/>
          </w:tcPr>
          <w:p>
            <w:pPr>
              <w:pStyle w:val="18"/>
              <w:ind w:left="0" w:leftChars="0" w:firstLine="0" w:firstLineChars="0"/>
              <w:jc w:val="both"/>
              <w:rPr>
                <w:rFonts w:ascii="宋体" w:hAnsi="宋体" w:eastAsia="宋体"/>
                <w:szCs w:val="21"/>
              </w:rPr>
            </w:pPr>
            <w:r>
              <w:rPr>
                <w:rFonts w:hint="eastAsia" w:ascii="宋体" w:hAnsi="宋体" w:eastAsia="宋体"/>
                <w:szCs w:val="21"/>
              </w:rPr>
              <w:t>输入气压：</w:t>
            </w:r>
            <w:r>
              <w:rPr>
                <w:rFonts w:ascii="宋体" w:hAnsi="宋体" w:eastAsia="宋体"/>
                <w:szCs w:val="21"/>
              </w:rPr>
              <w:t>0.55-0.6MPa，流量≥50L/min</w:t>
            </w:r>
          </w:p>
          <w:p>
            <w:pPr>
              <w:pStyle w:val="18"/>
              <w:ind w:left="0" w:leftChars="0" w:firstLine="0" w:firstLineChars="0"/>
              <w:jc w:val="both"/>
              <w:rPr>
                <w:rFonts w:hint="eastAsia" w:ascii="宋体" w:hAnsi="宋体" w:eastAsia="宋体"/>
                <w:szCs w:val="21"/>
              </w:rPr>
            </w:pPr>
            <w:r>
              <w:rPr>
                <w:rFonts w:hint="eastAsia" w:ascii="宋体" w:hAnsi="宋体" w:eastAsia="宋体"/>
                <w:szCs w:val="21"/>
              </w:rPr>
              <w:t>输入水压：</w:t>
            </w:r>
            <w:r>
              <w:rPr>
                <w:rFonts w:ascii="宋体" w:hAnsi="宋体" w:eastAsia="宋体"/>
                <w:szCs w:val="21"/>
              </w:rPr>
              <w:t>0.2-0.4Mpa，流量≥10L/min</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3</w:t>
            </w:r>
          </w:p>
        </w:tc>
        <w:tc>
          <w:tcPr>
            <w:tcW w:w="6348" w:type="dxa"/>
            <w:noWrap w:val="0"/>
            <w:vAlign w:val="center"/>
          </w:tcPr>
          <w:p>
            <w:pPr>
              <w:pStyle w:val="18"/>
              <w:ind w:left="0" w:leftChars="0" w:firstLine="0" w:firstLineChars="0"/>
              <w:jc w:val="both"/>
              <w:rPr>
                <w:rFonts w:hint="eastAsia" w:ascii="宋体" w:hAnsi="宋体" w:eastAsia="宋体"/>
                <w:szCs w:val="21"/>
              </w:rPr>
            </w:pPr>
            <w:r>
              <w:rPr>
                <w:rFonts w:hint="eastAsia" w:ascii="宋体" w:hAnsi="宋体" w:eastAsia="宋体"/>
                <w:szCs w:val="21"/>
              </w:rPr>
              <w:t>控制系统采用双主控控制，便于护士操作，让医师专注于治疗</w:t>
            </w:r>
            <w:r>
              <w:rPr>
                <w:rFonts w:ascii="宋体" w:hAnsi="宋体" w:eastAsia="宋体"/>
                <w:szCs w:val="21"/>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4</w:t>
            </w:r>
          </w:p>
        </w:tc>
        <w:tc>
          <w:tcPr>
            <w:tcW w:w="6348" w:type="dxa"/>
            <w:noWrap w:val="0"/>
            <w:vAlign w:val="center"/>
          </w:tcPr>
          <w:p>
            <w:pPr>
              <w:pStyle w:val="18"/>
              <w:ind w:left="0" w:leftChars="0" w:firstLine="0" w:firstLineChars="0"/>
              <w:jc w:val="both"/>
              <w:rPr>
                <w:rFonts w:hint="eastAsia" w:ascii="宋体" w:hAnsi="宋体" w:eastAsia="宋体"/>
                <w:szCs w:val="21"/>
              </w:rPr>
            </w:pPr>
            <w:r>
              <w:rPr>
                <w:rFonts w:hint="eastAsia" w:ascii="宋体" w:hAnsi="宋体" w:eastAsia="宋体"/>
                <w:szCs w:val="21"/>
              </w:rPr>
              <w:t>硬质触摸控制面板，操作便捷，不会破损、穿孔</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5</w:t>
            </w:r>
          </w:p>
        </w:tc>
        <w:tc>
          <w:tcPr>
            <w:tcW w:w="6348" w:type="dxa"/>
            <w:noWrap w:val="0"/>
            <w:vAlign w:val="center"/>
          </w:tcPr>
          <w:p>
            <w:pPr>
              <w:pStyle w:val="18"/>
              <w:ind w:left="0" w:leftChars="0" w:firstLine="0" w:firstLineChars="0"/>
              <w:jc w:val="both"/>
              <w:rPr>
                <w:rFonts w:hint="eastAsia" w:ascii="宋体" w:hAnsi="宋体" w:eastAsia="宋体"/>
                <w:szCs w:val="21"/>
              </w:rPr>
            </w:pPr>
            <w:r>
              <w:rPr>
                <w:rFonts w:hint="eastAsia" w:ascii="宋体" w:hAnsi="宋体" w:eastAsia="宋体"/>
                <w:szCs w:val="21"/>
              </w:rPr>
              <w:t>九记忆位设置，一键复位、一键急救；漱口、冲盂水水量可调</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ascii="宋体" w:hAnsi="宋体" w:cs="宋体"/>
                <w:color w:val="000000"/>
                <w:szCs w:val="21"/>
              </w:rPr>
              <w:t>1.6</w:t>
            </w:r>
          </w:p>
        </w:tc>
        <w:tc>
          <w:tcPr>
            <w:tcW w:w="6348" w:type="dxa"/>
            <w:noWrap w:val="0"/>
            <w:vAlign w:val="center"/>
          </w:tcPr>
          <w:p>
            <w:pPr>
              <w:pStyle w:val="18"/>
              <w:ind w:left="0" w:leftChars="0" w:firstLine="0" w:firstLineChars="0"/>
              <w:jc w:val="both"/>
              <w:rPr>
                <w:rFonts w:hint="eastAsia" w:ascii="宋体" w:hAnsi="宋体" w:eastAsia="宋体"/>
                <w:szCs w:val="21"/>
              </w:rPr>
            </w:pPr>
            <w:r>
              <w:rPr>
                <w:rFonts w:hint="eastAsia" w:ascii="宋体" w:hAnsi="宋体" w:eastAsia="宋体"/>
                <w:szCs w:val="21"/>
              </w:rPr>
              <w:t>吐痰位一键操控，靠背自动运行至吐痰位，口腔灯自动熄灭，冲盂水自动开启；靠背恢复治疗位，口腔灯自动开启，冲盂水自动关闭。</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6348" w:type="dxa"/>
            <w:noWrap w:val="0"/>
            <w:vAlign w:val="center"/>
          </w:tcPr>
          <w:p>
            <w:pPr>
              <w:pStyle w:val="18"/>
              <w:ind w:left="0" w:leftChars="0" w:firstLine="0" w:firstLineChars="0"/>
              <w:jc w:val="both"/>
              <w:rPr>
                <w:rFonts w:ascii="宋体" w:hAnsi="宋体" w:eastAsia="宋体"/>
                <w:szCs w:val="21"/>
              </w:rPr>
            </w:pPr>
          </w:p>
          <w:p>
            <w:pPr>
              <w:pStyle w:val="18"/>
              <w:ind w:left="0" w:leftChars="0" w:firstLine="0" w:firstLineChars="0"/>
              <w:jc w:val="both"/>
              <w:rPr>
                <w:rFonts w:ascii="宋体" w:hAnsi="宋体" w:eastAsia="宋体"/>
                <w:szCs w:val="21"/>
              </w:rPr>
            </w:pPr>
            <w:r>
              <w:rPr>
                <w:rFonts w:hint="eastAsia" w:ascii="宋体" w:hAnsi="宋体" w:eastAsia="宋体"/>
                <w:szCs w:val="21"/>
              </w:rPr>
              <w:t>牙科椅</w:t>
            </w:r>
          </w:p>
          <w:p>
            <w:pPr>
              <w:pStyle w:val="18"/>
              <w:ind w:left="0" w:leftChars="0" w:firstLine="0" w:firstLineChars="0"/>
              <w:jc w:val="both"/>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2.1</w:t>
            </w:r>
          </w:p>
        </w:tc>
        <w:tc>
          <w:tcPr>
            <w:tcW w:w="6348" w:type="dxa"/>
            <w:noWrap w:val="0"/>
            <w:vAlign w:val="center"/>
          </w:tcPr>
          <w:p>
            <w:pPr>
              <w:pStyle w:val="18"/>
              <w:ind w:left="0" w:leftChars="0" w:firstLine="0" w:firstLineChars="0"/>
              <w:jc w:val="both"/>
              <w:rPr>
                <w:rFonts w:hint="eastAsia" w:ascii="宋体" w:hAnsi="宋体" w:eastAsia="宋体"/>
                <w:szCs w:val="21"/>
              </w:rPr>
            </w:pPr>
            <w:r>
              <w:rPr>
                <w:rFonts w:hint="eastAsia" w:ascii="宋体" w:hAnsi="宋体" w:eastAsia="宋体"/>
                <w:szCs w:val="21"/>
              </w:rPr>
              <w:t>机械运行机构：靠背高支点转点：有效改善靠背运行致病员推搓背的不适感</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2</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驱动系统：</w:t>
            </w:r>
            <w:r>
              <w:rPr>
                <w:rFonts w:ascii="宋体" w:hAnsi="宋体" w:eastAsia="宋体"/>
                <w:szCs w:val="21"/>
              </w:rPr>
              <w:t>24V</w:t>
            </w:r>
            <w:r>
              <w:rPr>
                <w:rFonts w:hint="eastAsia" w:ascii="宋体" w:hAnsi="宋体" w:eastAsia="宋体"/>
                <w:szCs w:val="21"/>
              </w:rPr>
              <w:t>静音直流电机，知名品牌，运行平稳</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szCs w:val="21"/>
              </w:rPr>
              <w:t>★</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p>
        </w:tc>
        <w:tc>
          <w:tcPr>
            <w:tcW w:w="6348" w:type="dxa"/>
            <w:noWrap w:val="0"/>
            <w:vAlign w:val="center"/>
          </w:tcPr>
          <w:p>
            <w:pPr>
              <w:pStyle w:val="18"/>
              <w:ind w:left="0" w:leftChars="0" w:firstLine="0" w:firstLineChars="0"/>
              <w:jc w:val="left"/>
              <w:rPr>
                <w:rFonts w:ascii="宋体" w:hAnsi="宋体" w:eastAsia="宋体"/>
                <w:szCs w:val="21"/>
              </w:rPr>
            </w:pPr>
            <w:r>
              <w:rPr>
                <w:rFonts w:hint="eastAsia" w:ascii="宋体" w:hAnsi="宋体" w:eastAsia="宋体"/>
                <w:szCs w:val="21"/>
              </w:rPr>
              <w:t>座椅最低位</w:t>
            </w:r>
            <w:r>
              <w:rPr>
                <w:rFonts w:ascii="宋体" w:hAnsi="宋体" w:eastAsia="宋体"/>
                <w:szCs w:val="21"/>
              </w:rPr>
              <w:t>370mm，方便老人、儿童上下椅位</w:t>
            </w:r>
            <w:r>
              <w:rPr>
                <w:rFonts w:hint="eastAsia" w:ascii="宋体" w:hAnsi="宋体" w:eastAsia="宋体"/>
                <w:szCs w:val="21"/>
              </w:rPr>
              <w:t>；为医师提供更合适的观座椅</w:t>
            </w:r>
          </w:p>
          <w:p>
            <w:pPr>
              <w:pStyle w:val="18"/>
              <w:ind w:left="0" w:leftChars="0" w:firstLine="0" w:firstLineChars="0"/>
              <w:jc w:val="left"/>
              <w:rPr>
                <w:rFonts w:hint="eastAsia" w:ascii="宋体" w:hAnsi="宋体" w:eastAsia="宋体"/>
                <w:szCs w:val="21"/>
              </w:rPr>
            </w:pPr>
            <w:r>
              <w:rPr>
                <w:rFonts w:hint="eastAsia" w:ascii="宋体" w:hAnsi="宋体" w:eastAsia="宋体"/>
                <w:szCs w:val="21"/>
              </w:rPr>
              <w:t>最高位</w:t>
            </w:r>
            <w:r>
              <w:rPr>
                <w:rFonts w:ascii="宋体" w:hAnsi="宋体" w:eastAsia="宋体"/>
                <w:szCs w:val="21"/>
              </w:rPr>
              <w:t>800mm，</w:t>
            </w:r>
            <w:r>
              <w:rPr>
                <w:rFonts w:hint="eastAsia" w:ascii="宋体" w:hAnsi="宋体" w:eastAsia="宋体"/>
                <w:szCs w:val="21"/>
              </w:rPr>
              <w:t>处于</w:t>
            </w:r>
            <w:r>
              <w:rPr>
                <w:rFonts w:ascii="宋体" w:hAnsi="宋体" w:eastAsia="宋体"/>
                <w:szCs w:val="21"/>
              </w:rPr>
              <w:t>抢救位，方便医师</w:t>
            </w:r>
            <w:r>
              <w:rPr>
                <w:rFonts w:hint="eastAsia" w:ascii="宋体" w:hAnsi="宋体" w:eastAsia="宋体"/>
                <w:szCs w:val="21"/>
              </w:rPr>
              <w:t>急救</w:t>
            </w:r>
            <w:r>
              <w:rPr>
                <w:rFonts w:ascii="宋体" w:hAnsi="宋体" w:eastAsia="宋体"/>
                <w:szCs w:val="21"/>
              </w:rPr>
              <w:t>操作</w:t>
            </w:r>
            <w:r>
              <w:rPr>
                <w:rFonts w:hint="eastAsia" w:ascii="宋体" w:hAnsi="宋体" w:eastAsia="宋体"/>
                <w:szCs w:val="21"/>
              </w:rPr>
              <w:t>察和治疗角度</w:t>
            </w:r>
            <w:r>
              <w:rPr>
                <w:rFonts w:ascii="宋体" w:hAnsi="宋体" w:eastAsia="宋体"/>
                <w:szCs w:val="21"/>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4</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负载：</w:t>
            </w:r>
            <w:r>
              <w:rPr>
                <w:rFonts w:ascii="宋体" w:hAnsi="宋体" w:eastAsia="宋体"/>
                <w:szCs w:val="21"/>
              </w:rPr>
              <w:t>150Kg</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靠背后倾范围：</w:t>
            </w:r>
            <w:r>
              <w:rPr>
                <w:rFonts w:ascii="宋体" w:hAnsi="宋体" w:eastAsia="宋体"/>
                <w:szCs w:val="21"/>
              </w:rPr>
              <w:t>110～185°</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2.6</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头枕架：双关节，上下滑动行程</w:t>
            </w:r>
            <w:r>
              <w:rPr>
                <w:rFonts w:ascii="宋体" w:hAnsi="宋体" w:eastAsia="宋体"/>
                <w:szCs w:val="21"/>
              </w:rPr>
              <w:t>120mm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2.7</w:t>
            </w:r>
          </w:p>
        </w:tc>
        <w:tc>
          <w:tcPr>
            <w:tcW w:w="6348" w:type="dxa"/>
            <w:noWrap w:val="0"/>
            <w:vAlign w:val="center"/>
          </w:tcPr>
          <w:p>
            <w:pPr>
              <w:ind w:left="0" w:leftChars="0" w:firstLine="0" w:firstLineChars="0"/>
              <w:jc w:val="left"/>
              <w:rPr>
                <w:rFonts w:hint="eastAsia" w:ascii="宋体" w:hAnsi="宋体" w:cs="宋体"/>
                <w:color w:val="000000"/>
                <w:szCs w:val="21"/>
              </w:rPr>
            </w:pPr>
            <w:r>
              <w:rPr>
                <w:rFonts w:hint="eastAsia" w:ascii="宋体" w:hAnsi="宋体"/>
                <w:szCs w:val="21"/>
              </w:rPr>
              <w:t>扶手：单扶手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6348" w:type="dxa"/>
            <w:noWrap w:val="0"/>
            <w:vAlign w:val="center"/>
          </w:tcPr>
          <w:p>
            <w:pPr>
              <w:pStyle w:val="18"/>
              <w:ind w:left="0" w:leftChars="0" w:firstLine="0" w:firstLineChars="0"/>
              <w:jc w:val="left"/>
              <w:rPr>
                <w:rFonts w:ascii="宋体" w:hAnsi="宋体" w:eastAsia="宋体"/>
                <w:szCs w:val="21"/>
              </w:rPr>
            </w:pPr>
          </w:p>
          <w:p>
            <w:pPr>
              <w:pStyle w:val="18"/>
              <w:ind w:left="0" w:leftChars="0" w:firstLine="0" w:firstLineChars="0"/>
              <w:jc w:val="left"/>
              <w:rPr>
                <w:rFonts w:ascii="宋体" w:hAnsi="宋体" w:eastAsia="宋体"/>
                <w:szCs w:val="21"/>
              </w:rPr>
            </w:pPr>
            <w:r>
              <w:rPr>
                <w:rFonts w:hint="eastAsia" w:ascii="宋体" w:hAnsi="宋体" w:eastAsia="宋体"/>
                <w:szCs w:val="21"/>
              </w:rPr>
              <w:t>治疗机</w:t>
            </w:r>
          </w:p>
          <w:p>
            <w:pPr>
              <w:pStyle w:val="18"/>
              <w:ind w:left="0" w:leftChars="0" w:firstLine="0" w:firstLineChars="0"/>
              <w:jc w:val="left"/>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w:t>
            </w:r>
            <w:r>
              <w:rPr>
                <w:rFonts w:ascii="宋体" w:hAnsi="宋体" w:cs="宋体"/>
                <w:color w:val="000000"/>
                <w:szCs w:val="21"/>
              </w:rPr>
              <w:t>3</w:t>
            </w:r>
            <w:r>
              <w:rPr>
                <w:rFonts w:hint="eastAsia" w:ascii="宋体" w:hAnsi="宋体" w:cs="宋体"/>
                <w:color w:val="000000"/>
                <w:szCs w:val="21"/>
              </w:rPr>
              <w:t>.</w:t>
            </w:r>
            <w:r>
              <w:rPr>
                <w:rFonts w:ascii="宋体" w:hAnsi="宋体" w:cs="宋体"/>
                <w:color w:val="000000"/>
                <w:szCs w:val="21"/>
              </w:rPr>
              <w:t>1</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高分子材料机箱：不变形、不变色</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ascii="宋体" w:hAnsi="宋体" w:cs="宋体"/>
                <w:color w:val="000000"/>
                <w:szCs w:val="21"/>
              </w:rPr>
              <w:t>3.2</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强吸负压：≥</w:t>
            </w:r>
            <w:r>
              <w:rPr>
                <w:rFonts w:ascii="宋体" w:hAnsi="宋体" w:eastAsia="宋体"/>
                <w:szCs w:val="21"/>
              </w:rPr>
              <w:t xml:space="preserve"> 27kPa</w:t>
            </w:r>
            <w:r>
              <w:rPr>
                <w:rFonts w:hint="eastAsia" w:ascii="宋体" w:hAnsi="宋体" w:eastAsia="宋体"/>
                <w:szCs w:val="21"/>
              </w:rPr>
              <w:t>；弱吸负压：≥</w:t>
            </w:r>
            <w:r>
              <w:rPr>
                <w:rFonts w:ascii="宋体" w:hAnsi="宋体" w:eastAsia="宋体"/>
                <w:szCs w:val="21"/>
              </w:rPr>
              <w:t xml:space="preserve"> 10kPa</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ascii="宋体" w:hAnsi="宋体" w:cs="宋体"/>
                <w:color w:val="000000"/>
                <w:szCs w:val="21"/>
              </w:rPr>
              <w:t>3.3</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2</w:t>
            </w:r>
            <w:r>
              <w:rPr>
                <w:rFonts w:ascii="宋体" w:hAnsi="宋体" w:eastAsia="宋体"/>
                <w:szCs w:val="21"/>
              </w:rPr>
              <w:t>4V</w:t>
            </w:r>
            <w:r>
              <w:rPr>
                <w:rFonts w:hint="eastAsia" w:ascii="宋体" w:hAnsi="宋体" w:eastAsia="宋体"/>
                <w:szCs w:val="21"/>
              </w:rPr>
              <w:t>恒温加热系统：</w:t>
            </w:r>
            <w:r>
              <w:rPr>
                <w:rFonts w:ascii="宋体" w:hAnsi="宋体" w:eastAsia="宋体"/>
                <w:szCs w:val="21"/>
              </w:rPr>
              <w:t>40℃±5℃</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3.4</w:t>
            </w:r>
          </w:p>
        </w:tc>
        <w:tc>
          <w:tcPr>
            <w:tcW w:w="6348" w:type="dxa"/>
            <w:noWrap w:val="0"/>
            <w:vAlign w:val="center"/>
          </w:tcPr>
          <w:p>
            <w:pPr>
              <w:pStyle w:val="18"/>
              <w:ind w:left="0" w:leftChars="0" w:firstLine="0" w:firstLineChars="0"/>
              <w:jc w:val="left"/>
              <w:rPr>
                <w:rFonts w:ascii="宋体" w:hAnsi="宋体" w:eastAsia="宋体"/>
                <w:szCs w:val="21"/>
              </w:rPr>
            </w:pPr>
            <w:r>
              <w:rPr>
                <w:rFonts w:hint="eastAsia" w:ascii="宋体" w:hAnsi="宋体" w:eastAsia="宋体"/>
                <w:szCs w:val="21"/>
              </w:rPr>
              <w:t>痰盂：可旋转玻璃痰盂，内高外低，防溢溅，拥有国家外观设计专利</w:t>
            </w:r>
          </w:p>
          <w:p>
            <w:pPr>
              <w:pStyle w:val="18"/>
              <w:ind w:left="0" w:leftChars="0" w:firstLine="0" w:firstLineChars="0"/>
              <w:jc w:val="left"/>
              <w:rPr>
                <w:rFonts w:hint="eastAsia" w:ascii="宋体" w:hAnsi="宋体" w:eastAsia="宋体"/>
                <w:szCs w:val="21"/>
              </w:rPr>
            </w:pPr>
            <w:r>
              <w:rPr>
                <w:rFonts w:hint="eastAsia" w:ascii="宋体" w:hAnsi="宋体" w:eastAsia="宋体"/>
                <w:szCs w:val="21"/>
              </w:rPr>
              <w:t>冲盂、漱口水嘴：不生锈，易清洁、消毒</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szCs w:val="21"/>
              </w:rPr>
              <w:t>★</w:t>
            </w:r>
            <w:r>
              <w:rPr>
                <w:rFonts w:ascii="宋体" w:hAnsi="宋体" w:cs="宋体"/>
                <w:color w:val="000000"/>
                <w:szCs w:val="21"/>
              </w:rPr>
              <w:t>3.5</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可旋转助手架：强弱吸管极短管路设计，强弱吸管、三用枪管在牙椅处于最低位时也不会拖地；管路重量轻，提高吸唾时病员舒适感；助手架挂载一体式强弱吸过滤杯，远离痰盂，更加卫生，清洗方便（工作条件:配置负压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3.6</w:t>
            </w:r>
          </w:p>
        </w:tc>
        <w:tc>
          <w:tcPr>
            <w:tcW w:w="6348" w:type="dxa"/>
            <w:noWrap w:val="0"/>
            <w:vAlign w:val="center"/>
          </w:tcPr>
          <w:p>
            <w:pPr>
              <w:pStyle w:val="18"/>
              <w:ind w:left="0" w:leftChars="0" w:firstLine="0" w:firstLineChars="0"/>
              <w:jc w:val="left"/>
              <w:rPr>
                <w:rFonts w:ascii="宋体" w:hAnsi="宋体" w:eastAsia="宋体"/>
                <w:szCs w:val="21"/>
              </w:rPr>
            </w:pPr>
            <w:r>
              <w:rPr>
                <w:rFonts w:hint="eastAsia" w:ascii="宋体" w:hAnsi="宋体" w:eastAsia="宋体"/>
                <w:szCs w:val="21"/>
              </w:rPr>
              <w:t>手机供水系统：蒸馏水、自来水可切换双路供水</w:t>
            </w:r>
          </w:p>
          <w:p>
            <w:pPr>
              <w:pStyle w:val="18"/>
              <w:ind w:left="0" w:leftChars="0" w:firstLine="0" w:firstLineChars="0"/>
              <w:jc w:val="left"/>
              <w:rPr>
                <w:rFonts w:hint="eastAsia" w:ascii="宋体" w:hAnsi="宋体" w:eastAsia="宋体"/>
                <w:szCs w:val="21"/>
              </w:rPr>
            </w:pPr>
            <w:r>
              <w:rPr>
                <w:rFonts w:hint="eastAsia" w:ascii="宋体" w:hAnsi="宋体" w:eastAsia="宋体"/>
                <w:szCs w:val="21"/>
              </w:rPr>
              <w:t>蒸馏水瓶盛装消毒液，可进行管路消毒</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4</w:t>
            </w:r>
          </w:p>
        </w:tc>
        <w:tc>
          <w:tcPr>
            <w:tcW w:w="6348" w:type="dxa"/>
            <w:noWrap w:val="0"/>
            <w:vAlign w:val="center"/>
          </w:tcPr>
          <w:p>
            <w:pPr>
              <w:pStyle w:val="18"/>
              <w:ind w:left="0" w:leftChars="0" w:firstLine="0" w:firstLineChars="0"/>
              <w:jc w:val="left"/>
              <w:rPr>
                <w:rFonts w:ascii="宋体" w:hAnsi="宋体" w:eastAsia="宋体"/>
                <w:szCs w:val="21"/>
              </w:rPr>
            </w:pPr>
          </w:p>
          <w:p>
            <w:pPr>
              <w:pStyle w:val="18"/>
              <w:ind w:left="0" w:leftChars="0" w:firstLine="0" w:firstLineChars="0"/>
              <w:jc w:val="left"/>
              <w:rPr>
                <w:rFonts w:ascii="宋体" w:hAnsi="宋体" w:eastAsia="宋体"/>
                <w:szCs w:val="21"/>
              </w:rPr>
            </w:pPr>
            <w:r>
              <w:rPr>
                <w:rFonts w:ascii="宋体" w:hAnsi="宋体" w:eastAsia="宋体"/>
                <w:szCs w:val="21"/>
              </w:rPr>
              <w:t>操作灯要求</w:t>
            </w:r>
          </w:p>
          <w:p>
            <w:pPr>
              <w:pStyle w:val="18"/>
              <w:ind w:left="0" w:leftChars="0" w:firstLine="0" w:firstLineChars="0"/>
              <w:jc w:val="left"/>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4.1</w:t>
            </w:r>
          </w:p>
        </w:tc>
        <w:tc>
          <w:tcPr>
            <w:tcW w:w="6348" w:type="dxa"/>
            <w:noWrap w:val="0"/>
            <w:vAlign w:val="center"/>
          </w:tcPr>
          <w:p>
            <w:pPr>
              <w:pStyle w:val="18"/>
              <w:ind w:left="0" w:leftChars="0" w:firstLine="0" w:firstLineChars="0"/>
              <w:jc w:val="left"/>
              <w:rPr>
                <w:rFonts w:ascii="宋体" w:hAnsi="宋体" w:eastAsia="宋体"/>
                <w:szCs w:val="21"/>
              </w:rPr>
            </w:pPr>
            <w:r>
              <w:rPr>
                <w:rFonts w:ascii="宋体" w:hAnsi="宋体" w:eastAsia="宋体"/>
                <w:szCs w:val="21"/>
              </w:rPr>
              <w:t>LED-FSH冷光无影口腔灯：红外感应、手动双控调节</w:t>
            </w:r>
          </w:p>
          <w:p>
            <w:pPr>
              <w:pStyle w:val="18"/>
              <w:ind w:left="0" w:leftChars="0" w:firstLine="0" w:firstLineChars="0"/>
              <w:jc w:val="left"/>
              <w:rPr>
                <w:rFonts w:hint="eastAsia" w:ascii="宋体" w:hAnsi="宋体" w:eastAsia="宋体"/>
                <w:szCs w:val="21"/>
              </w:rPr>
            </w:pPr>
            <w:r>
              <w:rPr>
                <w:rFonts w:ascii="宋体" w:hAnsi="宋体" w:eastAsia="宋体"/>
                <w:szCs w:val="21"/>
              </w:rPr>
              <w:t>具备光固化模式</w:t>
            </w:r>
            <w:r>
              <w:rPr>
                <w:rFonts w:hint="eastAsia" w:ascii="宋体" w:hAnsi="宋体" w:eastAsia="宋体"/>
                <w:szCs w:val="21"/>
              </w:rPr>
              <w:t>，降低L</w:t>
            </w:r>
            <w:r>
              <w:rPr>
                <w:rFonts w:ascii="宋体" w:hAnsi="宋体" w:eastAsia="宋体"/>
                <w:szCs w:val="21"/>
              </w:rPr>
              <w:t>ED</w:t>
            </w:r>
            <w:r>
              <w:rPr>
                <w:rFonts w:hint="eastAsia" w:ascii="宋体" w:hAnsi="宋体" w:eastAsia="宋体"/>
                <w:szCs w:val="21"/>
              </w:rPr>
              <w:t>光对树脂材料影响</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4.2</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ascii="宋体" w:hAnsi="宋体" w:eastAsia="宋体"/>
                <w:szCs w:val="21"/>
              </w:rPr>
              <w:t>照度调节范围6000lux-32000lux</w:t>
            </w:r>
            <w:r>
              <w:rPr>
                <w:rFonts w:hint="eastAsia" w:ascii="宋体" w:hAnsi="宋体" w:eastAsia="宋体"/>
                <w:szCs w:val="21"/>
              </w:rPr>
              <w:t>，感应调节，自动循环，</w:t>
            </w:r>
            <w:r>
              <w:rPr>
                <w:rFonts w:hint="eastAsia" w:ascii="宋体" w:hAnsi="宋体" w:eastAsia="宋体"/>
                <w:color w:val="000000"/>
                <w:szCs w:val="21"/>
              </w:rPr>
              <w:t>自动存储医师前次使用的照度和色温</w:t>
            </w:r>
          </w:p>
        </w:tc>
        <w:tc>
          <w:tcPr>
            <w:tcW w:w="1492" w:type="dxa"/>
            <w:tcBorders>
              <w:right w:val="single" w:color="auto" w:sz="12" w:space="0"/>
            </w:tcBorders>
            <w:noWrap w:val="0"/>
            <w:vAlign w:val="center"/>
          </w:tcPr>
          <w:p>
            <w:pPr>
              <w:widowControl/>
              <w:spacing w:line="360" w:lineRule="exact"/>
              <w:ind w:left="840" w:hanging="840" w:hangingChars="4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4.3</w:t>
            </w:r>
          </w:p>
        </w:tc>
        <w:tc>
          <w:tcPr>
            <w:tcW w:w="6348" w:type="dxa"/>
            <w:noWrap w:val="0"/>
            <w:vAlign w:val="center"/>
          </w:tcPr>
          <w:p>
            <w:pPr>
              <w:pStyle w:val="18"/>
              <w:ind w:left="0" w:leftChars="0" w:firstLine="0" w:firstLineChars="0"/>
              <w:jc w:val="left"/>
              <w:rPr>
                <w:rFonts w:ascii="宋体" w:hAnsi="宋体" w:eastAsia="宋体"/>
                <w:szCs w:val="21"/>
              </w:rPr>
            </w:pPr>
            <w:r>
              <w:rPr>
                <w:rFonts w:ascii="宋体" w:hAnsi="宋体" w:eastAsia="宋体"/>
                <w:szCs w:val="21"/>
              </w:rPr>
              <w:t>无蓝光、频闪，具备护眼功能</w:t>
            </w:r>
          </w:p>
          <w:p>
            <w:pPr>
              <w:pStyle w:val="18"/>
              <w:ind w:left="0" w:leftChars="0" w:firstLine="0" w:firstLineChars="0"/>
              <w:jc w:val="left"/>
              <w:rPr>
                <w:rFonts w:hint="eastAsia" w:ascii="宋体" w:hAnsi="宋体" w:eastAsia="宋体"/>
                <w:szCs w:val="21"/>
              </w:rPr>
            </w:pPr>
            <w:r>
              <w:rPr>
                <w:rFonts w:hint="eastAsia" w:ascii="宋体" w:hAnsi="宋体" w:eastAsia="宋体"/>
                <w:color w:val="000000"/>
                <w:szCs w:val="21"/>
              </w:rPr>
              <w:t>光斑8</w:t>
            </w:r>
            <w:r>
              <w:rPr>
                <w:rFonts w:ascii="宋体" w:hAnsi="宋体" w:eastAsia="宋体"/>
                <w:color w:val="000000"/>
                <w:szCs w:val="21"/>
              </w:rPr>
              <w:t>0X120mm</w:t>
            </w:r>
            <w:r>
              <w:rPr>
                <w:rFonts w:hint="eastAsia" w:ascii="宋体" w:hAnsi="宋体" w:eastAsia="宋体"/>
                <w:color w:val="000000"/>
                <w:szCs w:val="21"/>
              </w:rPr>
              <w:t>，成型方正，布光均匀，无影效果佳</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5</w:t>
            </w:r>
          </w:p>
        </w:tc>
        <w:tc>
          <w:tcPr>
            <w:tcW w:w="6348" w:type="dxa"/>
            <w:noWrap w:val="0"/>
            <w:vAlign w:val="center"/>
          </w:tcPr>
          <w:p>
            <w:pPr>
              <w:pStyle w:val="18"/>
              <w:ind w:left="0" w:leftChars="0" w:firstLine="0" w:firstLineChars="0"/>
              <w:jc w:val="left"/>
              <w:rPr>
                <w:rFonts w:ascii="宋体" w:hAnsi="宋体" w:eastAsia="宋体"/>
                <w:szCs w:val="21"/>
              </w:rPr>
            </w:pPr>
          </w:p>
          <w:p>
            <w:pPr>
              <w:pStyle w:val="18"/>
              <w:ind w:left="0" w:leftChars="0" w:firstLine="0" w:firstLineChars="0"/>
              <w:jc w:val="left"/>
              <w:rPr>
                <w:rFonts w:ascii="宋体" w:hAnsi="宋体" w:eastAsia="宋体"/>
                <w:szCs w:val="21"/>
              </w:rPr>
            </w:pPr>
            <w:r>
              <w:rPr>
                <w:rFonts w:ascii="宋体" w:hAnsi="宋体" w:eastAsia="宋体"/>
                <w:szCs w:val="21"/>
              </w:rPr>
              <w:t>器械盘</w:t>
            </w:r>
          </w:p>
          <w:p>
            <w:pPr>
              <w:pStyle w:val="18"/>
              <w:ind w:left="0" w:leftChars="0" w:firstLine="0" w:firstLineChars="0"/>
              <w:jc w:val="left"/>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szCs w:val="21"/>
              </w:rPr>
              <w:t>5</w:t>
            </w:r>
            <w:r>
              <w:rPr>
                <w:rFonts w:ascii="宋体" w:hAnsi="宋体" w:cs="宋体"/>
                <w:szCs w:val="21"/>
              </w:rPr>
              <w:t>.1</w:t>
            </w:r>
          </w:p>
        </w:tc>
        <w:tc>
          <w:tcPr>
            <w:tcW w:w="6348" w:type="dxa"/>
            <w:noWrap w:val="0"/>
            <w:vAlign w:val="center"/>
          </w:tcPr>
          <w:p>
            <w:pPr>
              <w:pStyle w:val="18"/>
              <w:ind w:left="0" w:leftChars="0" w:firstLine="0" w:firstLineChars="0"/>
              <w:jc w:val="left"/>
              <w:rPr>
                <w:rFonts w:ascii="宋体" w:hAnsi="宋体" w:eastAsia="宋体"/>
                <w:szCs w:val="21"/>
              </w:rPr>
            </w:pPr>
            <w:r>
              <w:rPr>
                <w:rFonts w:hint="eastAsia" w:ascii="宋体" w:hAnsi="宋体" w:eastAsia="宋体"/>
                <w:szCs w:val="21"/>
              </w:rPr>
              <w:t>整体注塑，配备成型贴合硅胶衬垫，可拆卸、易清洁</w:t>
            </w:r>
          </w:p>
          <w:p>
            <w:pPr>
              <w:pStyle w:val="18"/>
              <w:ind w:left="0" w:leftChars="0" w:firstLine="0" w:firstLineChars="0"/>
              <w:jc w:val="left"/>
              <w:rPr>
                <w:rFonts w:hint="eastAsia" w:ascii="宋体" w:hAnsi="宋体" w:eastAsia="宋体"/>
                <w:szCs w:val="21"/>
              </w:rPr>
            </w:pPr>
            <w:r>
              <w:rPr>
                <w:rFonts w:hint="eastAsia" w:ascii="宋体" w:hAnsi="宋体" w:eastAsia="宋体"/>
                <w:szCs w:val="21"/>
              </w:rPr>
              <w:t>操控轻便、拥有国家外观设计专利</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6</w:t>
            </w:r>
          </w:p>
        </w:tc>
        <w:tc>
          <w:tcPr>
            <w:tcW w:w="6348" w:type="dxa"/>
            <w:noWrap w:val="0"/>
            <w:vAlign w:val="center"/>
          </w:tcPr>
          <w:p>
            <w:pPr>
              <w:pStyle w:val="18"/>
              <w:ind w:left="0" w:leftChars="0" w:firstLine="0" w:firstLineChars="0"/>
              <w:jc w:val="left"/>
              <w:rPr>
                <w:rFonts w:ascii="宋体" w:hAnsi="宋体" w:eastAsia="宋体"/>
                <w:szCs w:val="21"/>
              </w:rPr>
            </w:pPr>
          </w:p>
          <w:p>
            <w:pPr>
              <w:pStyle w:val="18"/>
              <w:ind w:left="0" w:leftChars="0" w:firstLine="0" w:firstLineChars="0"/>
              <w:jc w:val="left"/>
              <w:rPr>
                <w:rFonts w:ascii="宋体" w:hAnsi="宋体" w:eastAsia="宋体"/>
                <w:szCs w:val="21"/>
              </w:rPr>
            </w:pPr>
            <w:r>
              <w:rPr>
                <w:rFonts w:ascii="宋体" w:hAnsi="宋体" w:eastAsia="宋体"/>
                <w:szCs w:val="21"/>
              </w:rPr>
              <w:t>脚踏开关</w:t>
            </w:r>
          </w:p>
          <w:p>
            <w:pPr>
              <w:pStyle w:val="18"/>
              <w:ind w:left="0" w:leftChars="0" w:firstLine="0" w:firstLineChars="0"/>
              <w:jc w:val="left"/>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ascii="宋体" w:hAnsi="宋体" w:cs="宋体"/>
                <w:color w:val="000000"/>
                <w:szCs w:val="21"/>
              </w:rPr>
              <w:t>6.1</w:t>
            </w:r>
          </w:p>
        </w:tc>
        <w:tc>
          <w:tcPr>
            <w:tcW w:w="6348" w:type="dxa"/>
            <w:noWrap w:val="0"/>
            <w:vAlign w:val="center"/>
          </w:tcPr>
          <w:p>
            <w:pPr>
              <w:pStyle w:val="18"/>
              <w:ind w:left="0" w:leftChars="0" w:firstLine="0" w:firstLineChars="0"/>
              <w:jc w:val="left"/>
              <w:rPr>
                <w:rFonts w:hint="eastAsia" w:ascii="宋体" w:hAnsi="宋体" w:eastAsia="宋体"/>
                <w:szCs w:val="21"/>
              </w:rPr>
            </w:pPr>
            <w:r>
              <w:rPr>
                <w:rFonts w:hint="eastAsia" w:ascii="宋体" w:hAnsi="宋体" w:eastAsia="宋体"/>
                <w:szCs w:val="21"/>
              </w:rPr>
              <w:t>多功能踏板，耐用度高，踩压灵敏，操作简单、可靠</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w:t>
            </w:r>
          </w:p>
        </w:tc>
        <w:tc>
          <w:tcPr>
            <w:tcW w:w="6348" w:type="dxa"/>
            <w:noWrap w:val="0"/>
            <w:vAlign w:val="center"/>
          </w:tcPr>
          <w:p>
            <w:pPr>
              <w:pStyle w:val="18"/>
              <w:ind w:left="0" w:leftChars="0" w:firstLine="0" w:firstLineChars="0"/>
              <w:jc w:val="left"/>
              <w:rPr>
                <w:rFonts w:ascii="宋体" w:hAnsi="宋体" w:eastAsia="宋体"/>
                <w:szCs w:val="21"/>
              </w:rPr>
            </w:pPr>
          </w:p>
          <w:p>
            <w:pPr>
              <w:pStyle w:val="18"/>
              <w:ind w:left="0" w:leftChars="0" w:firstLine="0" w:firstLineChars="0"/>
              <w:jc w:val="left"/>
              <w:rPr>
                <w:rFonts w:ascii="宋体" w:hAnsi="宋体" w:eastAsia="宋体"/>
                <w:szCs w:val="21"/>
              </w:rPr>
            </w:pPr>
            <w:r>
              <w:rPr>
                <w:rFonts w:hint="eastAsia" w:ascii="宋体" w:hAnsi="宋体" w:eastAsia="宋体"/>
                <w:szCs w:val="21"/>
              </w:rPr>
              <w:t>医师椅</w:t>
            </w:r>
          </w:p>
          <w:p>
            <w:pPr>
              <w:pStyle w:val="18"/>
              <w:ind w:left="0" w:leftChars="0" w:firstLine="0" w:firstLineChars="0"/>
              <w:jc w:val="left"/>
              <w:rPr>
                <w:rFonts w:hint="eastAsia" w:ascii="宋体" w:hAnsi="宋体" w:eastAsia="宋体"/>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w:t>
            </w:r>
            <w:r>
              <w:rPr>
                <w:rFonts w:ascii="宋体" w:hAnsi="宋体" w:cs="宋体"/>
                <w:color w:val="000000"/>
                <w:szCs w:val="21"/>
              </w:rPr>
              <w:t>.1</w:t>
            </w:r>
          </w:p>
        </w:tc>
        <w:tc>
          <w:tcPr>
            <w:tcW w:w="6348" w:type="dxa"/>
            <w:noWrap w:val="0"/>
            <w:vAlign w:val="center"/>
          </w:tcPr>
          <w:p>
            <w:pPr>
              <w:pStyle w:val="18"/>
              <w:ind w:left="0" w:leftChars="0" w:firstLine="0" w:firstLineChars="0"/>
              <w:rPr>
                <w:rFonts w:ascii="宋体" w:hAnsi="宋体" w:eastAsia="宋体"/>
                <w:szCs w:val="21"/>
              </w:rPr>
            </w:pPr>
            <w:r>
              <w:rPr>
                <w:rFonts w:hint="eastAsia" w:ascii="宋体" w:hAnsi="宋体" w:eastAsia="宋体"/>
                <w:szCs w:val="21"/>
              </w:rPr>
              <w:t>靠背可旋转角度范围：≥</w:t>
            </w:r>
            <w:r>
              <w:rPr>
                <w:rFonts w:ascii="宋体" w:hAnsi="宋体" w:eastAsia="宋体"/>
                <w:szCs w:val="21"/>
              </w:rPr>
              <w:t>300°</w:t>
            </w:r>
            <w:r>
              <w:rPr>
                <w:rFonts w:hint="eastAsia" w:ascii="宋体" w:hAnsi="宋体" w:eastAsia="宋体"/>
                <w:szCs w:val="21"/>
              </w:rPr>
              <w:t>，</w:t>
            </w:r>
            <w:r>
              <w:rPr>
                <w:rFonts w:ascii="宋体" w:hAnsi="宋体" w:eastAsia="宋体"/>
                <w:szCs w:val="21"/>
              </w:rPr>
              <w:t>满足不同体位的治疗需求</w:t>
            </w:r>
          </w:p>
          <w:p>
            <w:pPr>
              <w:pStyle w:val="18"/>
              <w:ind w:left="0" w:leftChars="0" w:firstLine="0" w:firstLineChars="0"/>
              <w:rPr>
                <w:rFonts w:ascii="宋体" w:hAnsi="宋体" w:eastAsia="宋体"/>
                <w:szCs w:val="21"/>
              </w:rPr>
            </w:pPr>
            <w:r>
              <w:rPr>
                <w:rFonts w:hint="eastAsia" w:ascii="宋体" w:hAnsi="宋体" w:eastAsia="宋体"/>
                <w:szCs w:val="21"/>
              </w:rPr>
              <w:t>椅位升降可调节，范围</w:t>
            </w:r>
            <w:r>
              <w:rPr>
                <w:rFonts w:ascii="宋体" w:hAnsi="宋体" w:eastAsia="宋体"/>
                <w:szCs w:val="21"/>
              </w:rPr>
              <w:t>140mm-160mm</w:t>
            </w:r>
          </w:p>
          <w:p>
            <w:pPr>
              <w:pStyle w:val="18"/>
              <w:ind w:left="0" w:leftChars="0" w:firstLine="0" w:firstLineChars="0"/>
              <w:rPr>
                <w:rFonts w:hint="eastAsia" w:ascii="宋体" w:hAnsi="宋体" w:eastAsia="宋体"/>
                <w:szCs w:val="21"/>
              </w:rPr>
            </w:pPr>
            <w:r>
              <w:rPr>
                <w:rFonts w:hint="eastAsia" w:ascii="宋体" w:hAnsi="宋体" w:eastAsia="宋体"/>
                <w:szCs w:val="21"/>
              </w:rPr>
              <w:t>铝合金五星脚架，坚固耐用</w:t>
            </w:r>
          </w:p>
        </w:tc>
        <w:tc>
          <w:tcPr>
            <w:tcW w:w="1492" w:type="dxa"/>
            <w:tcBorders>
              <w:right w:val="single" w:color="auto" w:sz="12" w:space="0"/>
            </w:tcBorders>
            <w:noWrap w:val="0"/>
            <w:vAlign w:val="center"/>
          </w:tcPr>
          <w:p>
            <w:pPr>
              <w:widowControl/>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b/>
                <w:szCs w:val="21"/>
              </w:rPr>
            </w:pPr>
            <w:r>
              <w:rPr>
                <w:rFonts w:hint="eastAsia" w:ascii="宋体" w:hAnsi="宋体" w:cs="宋体"/>
                <w:b/>
                <w:bCs/>
                <w:color w:val="000000"/>
                <w:kern w:val="0"/>
                <w:szCs w:val="21"/>
                <w:lang w:bidi="ar"/>
              </w:rPr>
              <w:t>三</w:t>
            </w:r>
          </w:p>
        </w:tc>
        <w:tc>
          <w:tcPr>
            <w:tcW w:w="6348" w:type="dxa"/>
            <w:noWrap w:val="0"/>
            <w:vAlign w:val="top"/>
          </w:tcPr>
          <w:p>
            <w:pPr>
              <w:widowControl/>
              <w:textAlignment w:val="top"/>
              <w:rPr>
                <w:rFonts w:hint="eastAsia" w:ascii="宋体" w:hAnsi="宋体" w:cs="宋体"/>
                <w:b/>
                <w:szCs w:val="21"/>
              </w:rPr>
            </w:pPr>
            <w:r>
              <w:rPr>
                <w:rFonts w:hint="eastAsia" w:ascii="宋体" w:hAnsi="宋体" w:cs="宋体"/>
                <w:b/>
                <w:bCs/>
                <w:color w:val="000000"/>
                <w:kern w:val="0"/>
                <w:szCs w:val="21"/>
                <w:lang w:bidi="ar"/>
              </w:rPr>
              <w:t>安装验收</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3.1</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安装地点：医院指定科室；</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3.2</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3.3</w:t>
            </w:r>
          </w:p>
        </w:tc>
        <w:tc>
          <w:tcPr>
            <w:tcW w:w="6348" w:type="dxa"/>
            <w:tcBorders>
              <w:bottom w:val="single" w:color="auto" w:sz="4" w:space="0"/>
            </w:tcBorders>
            <w:noWrap w:val="0"/>
            <w:vAlign w:val="center"/>
          </w:tcPr>
          <w:p>
            <w:pPr>
              <w:widowControl/>
              <w:textAlignment w:val="center"/>
              <w:rPr>
                <w:rFonts w:hint="eastAsia" w:ascii="宋体" w:hAnsi="宋体" w:cs="宋体"/>
                <w:b/>
                <w:szCs w:val="21"/>
              </w:rPr>
            </w:pPr>
            <w:r>
              <w:rPr>
                <w:rFonts w:hint="eastAsia" w:ascii="宋体" w:hAnsi="宋体" w:cs="宋体"/>
                <w:color w:val="000000"/>
                <w:kern w:val="0"/>
                <w:szCs w:val="21"/>
                <w:lang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3.4</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3.5</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b/>
                <w:bCs/>
                <w:color w:val="000000"/>
                <w:kern w:val="0"/>
                <w:szCs w:val="21"/>
                <w:lang w:bidi="ar"/>
              </w:rPr>
              <w:t>四</w:t>
            </w:r>
          </w:p>
        </w:tc>
        <w:tc>
          <w:tcPr>
            <w:tcW w:w="6348" w:type="dxa"/>
            <w:noWrap w:val="0"/>
            <w:vAlign w:val="top"/>
          </w:tcPr>
          <w:p>
            <w:pPr>
              <w:widowControl/>
              <w:textAlignment w:val="top"/>
              <w:rPr>
                <w:rFonts w:hint="eastAsia" w:ascii="宋体" w:hAnsi="宋体" w:cs="宋体"/>
                <w:szCs w:val="21"/>
              </w:rPr>
            </w:pPr>
            <w:r>
              <w:rPr>
                <w:rFonts w:hint="eastAsia" w:ascii="宋体" w:hAnsi="宋体" w:cs="宋体"/>
                <w:b/>
                <w:bCs/>
                <w:color w:val="000000"/>
                <w:kern w:val="0"/>
                <w:szCs w:val="21"/>
                <w:lang w:bidi="ar"/>
              </w:rPr>
              <w:t>售后服务</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4.1</w:t>
            </w:r>
          </w:p>
        </w:tc>
        <w:tc>
          <w:tcPr>
            <w:tcW w:w="6348" w:type="dxa"/>
            <w:tcBorders>
              <w:bottom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免费保修：设备验收合格后保修≥</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b/>
                <w:bCs/>
                <w:color w:val="000000"/>
                <w:kern w:val="0"/>
                <w:szCs w:val="21"/>
                <w:lang w:bidi="ar"/>
              </w:rPr>
              <w:t>五</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b/>
                <w:bCs/>
                <w:color w:val="000000"/>
                <w:kern w:val="0"/>
                <w:szCs w:val="21"/>
                <w:lang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5.1</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5.2</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厂家承诺提供设备免费保修期（含消耗品、易损品、维修配件、人工服务等）</w:t>
            </w: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年。</w:t>
            </w:r>
          </w:p>
        </w:tc>
        <w:tc>
          <w:tcPr>
            <w:tcW w:w="1492" w:type="dxa"/>
            <w:tcBorders>
              <w:bottom w:val="single" w:color="auto" w:sz="4" w:space="0"/>
              <w:right w:val="single" w:color="auto" w:sz="12" w:space="0"/>
            </w:tcBorders>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5.3</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5.4</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5.5</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5.6</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5.7</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37AC0"/>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AE64B9"/>
    <w:rsid w:val="02B15ED7"/>
    <w:rsid w:val="032B7EBE"/>
    <w:rsid w:val="037819C8"/>
    <w:rsid w:val="04165086"/>
    <w:rsid w:val="04F0013F"/>
    <w:rsid w:val="079468F0"/>
    <w:rsid w:val="08AD346F"/>
    <w:rsid w:val="0A277157"/>
    <w:rsid w:val="0A323667"/>
    <w:rsid w:val="0B691EBF"/>
    <w:rsid w:val="0BDB7828"/>
    <w:rsid w:val="0D3C3F90"/>
    <w:rsid w:val="0D6B27A0"/>
    <w:rsid w:val="0D737863"/>
    <w:rsid w:val="10827943"/>
    <w:rsid w:val="11D15B1C"/>
    <w:rsid w:val="11D56F8A"/>
    <w:rsid w:val="129A029D"/>
    <w:rsid w:val="12C9410A"/>
    <w:rsid w:val="1303324F"/>
    <w:rsid w:val="14C02644"/>
    <w:rsid w:val="157B401A"/>
    <w:rsid w:val="15D855BD"/>
    <w:rsid w:val="165B3C1A"/>
    <w:rsid w:val="17453125"/>
    <w:rsid w:val="184F31D7"/>
    <w:rsid w:val="1A2E6DE6"/>
    <w:rsid w:val="1D4821A9"/>
    <w:rsid w:val="1DDD668B"/>
    <w:rsid w:val="1FC94C03"/>
    <w:rsid w:val="202B56B1"/>
    <w:rsid w:val="21E75649"/>
    <w:rsid w:val="22723315"/>
    <w:rsid w:val="22CF7097"/>
    <w:rsid w:val="22DB3F66"/>
    <w:rsid w:val="232E51F6"/>
    <w:rsid w:val="23884864"/>
    <w:rsid w:val="23E928BF"/>
    <w:rsid w:val="27E45486"/>
    <w:rsid w:val="28A464B3"/>
    <w:rsid w:val="2B057E38"/>
    <w:rsid w:val="2BA52826"/>
    <w:rsid w:val="2D7F5632"/>
    <w:rsid w:val="2DF05210"/>
    <w:rsid w:val="2E46068D"/>
    <w:rsid w:val="2EB05F76"/>
    <w:rsid w:val="2F3C6CF1"/>
    <w:rsid w:val="2FBD42B3"/>
    <w:rsid w:val="30D412A1"/>
    <w:rsid w:val="30E84F1F"/>
    <w:rsid w:val="311B1011"/>
    <w:rsid w:val="316641F0"/>
    <w:rsid w:val="31BF6098"/>
    <w:rsid w:val="31F8416E"/>
    <w:rsid w:val="32CE7A3F"/>
    <w:rsid w:val="33951D5C"/>
    <w:rsid w:val="34117E05"/>
    <w:rsid w:val="351B0D6F"/>
    <w:rsid w:val="35633FD8"/>
    <w:rsid w:val="37C66C9B"/>
    <w:rsid w:val="3BB420F5"/>
    <w:rsid w:val="3DB75172"/>
    <w:rsid w:val="3F1B3C4A"/>
    <w:rsid w:val="402E62DF"/>
    <w:rsid w:val="402F4957"/>
    <w:rsid w:val="405108FA"/>
    <w:rsid w:val="40C80210"/>
    <w:rsid w:val="4136403A"/>
    <w:rsid w:val="41EF774F"/>
    <w:rsid w:val="42660058"/>
    <w:rsid w:val="432100E3"/>
    <w:rsid w:val="43824C1A"/>
    <w:rsid w:val="449C5243"/>
    <w:rsid w:val="449E2D2B"/>
    <w:rsid w:val="46094A05"/>
    <w:rsid w:val="460A3EB2"/>
    <w:rsid w:val="463F4045"/>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496929"/>
    <w:rsid w:val="584110E8"/>
    <w:rsid w:val="587C329C"/>
    <w:rsid w:val="595B205E"/>
    <w:rsid w:val="5A4777C5"/>
    <w:rsid w:val="5A5955AC"/>
    <w:rsid w:val="5A6E001E"/>
    <w:rsid w:val="5CD36D91"/>
    <w:rsid w:val="5DEC7787"/>
    <w:rsid w:val="5DFE7766"/>
    <w:rsid w:val="60F93F09"/>
    <w:rsid w:val="669F4579"/>
    <w:rsid w:val="683E0693"/>
    <w:rsid w:val="685E7C65"/>
    <w:rsid w:val="68AB5C34"/>
    <w:rsid w:val="698F00A6"/>
    <w:rsid w:val="6A800692"/>
    <w:rsid w:val="6BF3478F"/>
    <w:rsid w:val="6CE64D74"/>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Anrede1IhrZeichen"/>
    <w:qFormat/>
    <w:uiPriority w:val="0"/>
    <w:rPr>
      <w:rFonts w:hint="default" w:ascii="Arial" w:hAnsi="Arial"/>
      <w:sz w:val="20"/>
    </w:rPr>
  </w:style>
  <w:style w:type="paragraph" w:customStyle="1" w:styleId="24">
    <w:name w:val="AbsatzTableFormat"/>
    <w:basedOn w:val="1"/>
    <w:qFormat/>
    <w:uiPriority w:val="0"/>
    <w:pPr>
      <w:widowControl/>
      <w:jc w:val="left"/>
    </w:pPr>
    <w:rPr>
      <w:rFonts w:ascii="Arial Narrow" w:hAnsi="Arial Narrow"/>
      <w:bCs/>
      <w:kern w:val="0"/>
      <w:sz w:val="22"/>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7027</Words>
  <Characters>7331</Characters>
  <Lines>6</Lines>
  <Paragraphs>1</Paragraphs>
  <TotalTime>80</TotalTime>
  <ScaleCrop>false</ScaleCrop>
  <LinksUpToDate>false</LinksUpToDate>
  <CharactersWithSpaces>7723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2022-09-28T03:18:16Z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2052-11.1.0.12358</vt:lpwstr>
  </property>
  <property fmtid="{D5CDD505-2E9C-101B-9397-08002B2CF9AE}" pid="4" name="ICV">
    <vt:lpwstr>99012001CC8449E1B44B4987A03F7E88</vt:lpwstr>
  </property>
</Properties>
</file>