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宋体" w:hAnsi="宋体" w:eastAsia="宋体" w:cs="宋体"/>
          <w:b/>
          <w:bCs/>
          <w:sz w:val="32"/>
          <w:szCs w:val="32"/>
          <w:lang w:val="en-US" w:eastAsia="zh-CN"/>
        </w:rPr>
      </w:pPr>
      <w:r>
        <w:rPr>
          <w:rStyle w:val="13"/>
          <w:rFonts w:hint="eastAsia" w:ascii="宋体" w:hAnsi="宋体" w:eastAsia="宋体" w:cs="宋体"/>
          <w:b/>
          <w:bCs/>
          <w:sz w:val="36"/>
          <w:szCs w:val="36"/>
          <w:lang w:val="en-US" w:eastAsia="zh-CN"/>
        </w:rPr>
        <w:t>温州市中医院关于电动手术床项目的招标</w:t>
      </w:r>
    </w:p>
    <w:p>
      <w:pPr>
        <w:numPr>
          <w:ilvl w:val="0"/>
          <w:numId w:val="1"/>
        </w:numPr>
        <w:ind w:left="0" w:leftChars="0" w:firstLine="0" w:firstLineChars="0"/>
        <w:jc w:val="both"/>
        <w:rPr>
          <w:rFonts w:hint="eastAsia" w:ascii="宋体" w:hAnsi="宋体" w:eastAsia="宋体" w:cs="宋体"/>
          <w:b/>
          <w:bCs/>
          <w:sz w:val="28"/>
          <w:szCs w:val="28"/>
        </w:rPr>
      </w:pPr>
      <w:r>
        <w:rPr>
          <w:rStyle w:val="13"/>
          <w:rFonts w:hint="eastAsia" w:ascii="宋体" w:hAnsi="宋体" w:eastAsia="宋体" w:cs="宋体"/>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宋体" w:hAnsi="宋体" w:eastAsia="宋体" w:cs="宋体"/>
          <w:b w:val="0"/>
          <w:bCs/>
          <w:sz w:val="24"/>
          <w:szCs w:val="24"/>
        </w:rPr>
      </w:pPr>
      <w:r>
        <w:rPr>
          <w:rFonts w:hint="eastAsia" w:ascii="宋体" w:hAnsi="宋体" w:eastAsia="宋体" w:cs="宋体"/>
          <w:b w:val="0"/>
          <w:bCs/>
          <w:sz w:val="24"/>
          <w:szCs w:val="24"/>
        </w:rPr>
        <w:t>（一）投标文件的组成</w:t>
      </w:r>
    </w:p>
    <w:p>
      <w:pPr>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投标文件由资格证明文件、商务技术文件和报价文件三部份组成</w:t>
      </w:r>
      <w:r>
        <w:rPr>
          <w:rFonts w:hint="eastAsia" w:ascii="宋体" w:hAnsi="宋体" w:eastAsia="宋体" w:cs="宋体"/>
          <w:b w:val="0"/>
          <w:bCs/>
          <w:sz w:val="24"/>
          <w:szCs w:val="24"/>
          <w:lang w:eastAsia="zh-CN"/>
        </w:rPr>
        <w:t>。</w:t>
      </w:r>
    </w:p>
    <w:p>
      <w:pPr>
        <w:snapToGrid w:val="0"/>
        <w:spacing w:before="120" w:beforeLines="50" w:line="360" w:lineRule="auto"/>
        <w:ind w:firstLine="470" w:firstLineChars="196"/>
        <w:jc w:val="left"/>
        <w:rPr>
          <w:rFonts w:hint="eastAsia" w:ascii="宋体" w:hAnsi="宋体" w:eastAsia="宋体" w:cs="宋体"/>
          <w:b w:val="0"/>
          <w:bCs/>
          <w:sz w:val="24"/>
          <w:szCs w:val="24"/>
        </w:rPr>
      </w:pPr>
      <w:r>
        <w:rPr>
          <w:rFonts w:hint="eastAsia" w:ascii="宋体" w:hAnsi="宋体" w:eastAsia="宋体" w:cs="宋体"/>
          <w:b w:val="0"/>
          <w:bCs/>
          <w:sz w:val="24"/>
          <w:szCs w:val="24"/>
        </w:rPr>
        <w:t>1.资格证明文件：</w:t>
      </w:r>
      <w:bookmarkStart w:id="0" w:name="_GoBack"/>
      <w:bookmarkEnd w:id="0"/>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（1）投标人资格承诺函；</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宋体" w:hAnsi="宋体" w:eastAsia="宋体" w:cs="宋体"/>
          <w:b w:val="0"/>
          <w:bCs/>
          <w:sz w:val="24"/>
          <w:szCs w:val="24"/>
        </w:rPr>
      </w:pPr>
      <w:r>
        <w:rPr>
          <w:rFonts w:hint="eastAsia" w:ascii="宋体" w:hAnsi="宋体" w:eastAsia="宋体" w:cs="宋体"/>
          <w:b w:val="0"/>
          <w:bCs/>
          <w:sz w:val="24"/>
          <w:szCs w:val="24"/>
        </w:rPr>
        <w:t>2. 商务技术文件：</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（1）投标人营业执照；</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且投标人经备案或许可的经营范围必须包含本次投标的所有医疗器械；</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（3）提供食品药品监督管理部门核发的完整有效的医疗器械注册或备案证明；</w:t>
      </w:r>
    </w:p>
    <w:p>
      <w:pPr>
        <w:snapToGrid w:val="0"/>
        <w:spacing w:line="360" w:lineRule="auto"/>
        <w:ind w:firstLine="470" w:firstLineChars="196"/>
        <w:jc w:val="left"/>
        <w:rPr>
          <w:rFonts w:hint="eastAsia" w:ascii="宋体" w:hAnsi="宋体" w:eastAsia="宋体" w:cs="宋体"/>
          <w:bCs/>
          <w:sz w:val="24"/>
          <w:szCs w:val="24"/>
        </w:rPr>
      </w:pPr>
      <w:r>
        <w:rPr>
          <w:rFonts w:hint="eastAsia" w:ascii="宋体" w:hAnsi="宋体" w:eastAsia="宋体" w:cs="宋体"/>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bCs/>
          <w:sz w:val="24"/>
          <w:szCs w:val="24"/>
        </w:rPr>
        <w:t>▲</w:t>
      </w:r>
      <w:r>
        <w:rPr>
          <w:rFonts w:hint="eastAsia" w:ascii="宋体" w:hAnsi="宋体" w:eastAsia="宋体" w:cs="宋体"/>
          <w:kern w:val="0"/>
          <w:sz w:val="24"/>
          <w:szCs w:val="24"/>
        </w:rPr>
        <w:t>（5）投标声明函</w:t>
      </w:r>
      <w:r>
        <w:rPr>
          <w:rFonts w:hint="eastAsia" w:ascii="宋体" w:hAnsi="宋体" w:eastAsia="宋体" w:cs="宋体"/>
          <w:sz w:val="24"/>
          <w:szCs w:val="24"/>
        </w:rPr>
        <w:t>；</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（6）投标产品一览表</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（7）技术响应表；</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（8）合同条款响应承诺</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（9）设备配置清单；</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 xml:space="preserve">（10）消耗品或易耗品价格； </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（11）售后服务承诺书</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（12）业绩证明</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（13）投标人建议的安装、调试、验收方法或方案；</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（14）技术服务、技术培训的内容和措施；</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（15）项目实施人员一览表</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（16）维修能力（详见评分标准要求）；</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（17）投标机型的彩页和原厂技术参数；</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）评分方法中的评审证明文件等；</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）投标人认为需要提供的其他文件。</w:t>
      </w:r>
    </w:p>
    <w:p>
      <w:pPr>
        <w:snapToGrid w:val="0"/>
        <w:spacing w:line="360" w:lineRule="auto"/>
        <w:ind w:firstLine="472" w:firstLineChars="196"/>
        <w:jc w:val="left"/>
        <w:rPr>
          <w:rFonts w:hint="eastAsia" w:ascii="宋体" w:hAnsi="宋体" w:eastAsia="宋体" w:cs="宋体"/>
          <w:b/>
          <w:sz w:val="24"/>
          <w:szCs w:val="24"/>
        </w:rPr>
      </w:pPr>
    </w:p>
    <w:p>
      <w:pPr>
        <w:snapToGrid w:val="0"/>
        <w:spacing w:line="360" w:lineRule="auto"/>
        <w:ind w:firstLine="470" w:firstLineChars="196"/>
        <w:jc w:val="left"/>
        <w:rPr>
          <w:rFonts w:hint="eastAsia" w:ascii="宋体" w:hAnsi="宋体" w:eastAsia="宋体" w:cs="宋体"/>
          <w:b w:val="0"/>
          <w:bCs/>
          <w:sz w:val="24"/>
          <w:szCs w:val="24"/>
        </w:rPr>
      </w:pPr>
      <w:r>
        <w:rPr>
          <w:rFonts w:hint="eastAsia" w:ascii="宋体" w:hAnsi="宋体" w:eastAsia="宋体" w:cs="宋体"/>
          <w:b w:val="0"/>
          <w:bCs/>
          <w:sz w:val="24"/>
          <w:szCs w:val="24"/>
        </w:rPr>
        <w:t>3.报价文件：</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（1）开标一览表；</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（2）投标报价明细表；</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（3）投标人针对报价需要说明的其他文件和说明（如有）；</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（4）中小企业的相关证明材料（如有</w:t>
      </w:r>
      <w:r>
        <w:rPr>
          <w:rFonts w:hint="eastAsia" w:ascii="宋体" w:hAnsi="宋体" w:eastAsia="宋体" w:cs="宋体"/>
          <w:kern w:val="0"/>
          <w:sz w:val="24"/>
          <w:szCs w:val="24"/>
        </w:rPr>
        <w:t>）；</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（5）残疾人福利性单位声明函(如有）；</w:t>
      </w:r>
    </w:p>
    <w:p>
      <w:pPr>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宋体" w:hAnsi="宋体" w:eastAsia="宋体" w:cs="宋体"/>
          <w:b/>
          <w:bCs/>
          <w:kern w:val="2"/>
          <w:sz w:val="32"/>
          <w:szCs w:val="32"/>
          <w:lang w:val="en-US" w:eastAsia="zh-CN" w:bidi="ar-SA"/>
        </w:rPr>
      </w:pPr>
      <w:r>
        <w:rPr>
          <w:rStyle w:val="13"/>
          <w:rFonts w:hint="eastAsia" w:ascii="宋体" w:hAnsi="宋体" w:eastAsia="宋体" w:cs="宋体"/>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348" w:type="dxa"/>
            <w:tcBorders>
              <w:top w:val="single" w:color="auto" w:sz="12" w:space="0"/>
              <w:bottom w:val="single" w:color="auto" w:sz="12" w:space="0"/>
            </w:tcBorders>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技术要求</w:t>
            </w:r>
          </w:p>
        </w:tc>
        <w:tc>
          <w:tcPr>
            <w:tcW w:w="1492" w:type="dxa"/>
            <w:tcBorders>
              <w:top w:val="single" w:color="auto" w:sz="12" w:space="0"/>
              <w:bottom w:val="single" w:color="auto" w:sz="12" w:space="0"/>
              <w:right w:val="single" w:color="auto" w:sz="12" w:space="0"/>
            </w:tcBorders>
            <w:vAlign w:val="center"/>
          </w:tcPr>
          <w:p>
            <w:pPr>
              <w:widowControl/>
              <w:ind w:left="964" w:hanging="843" w:hangingChars="4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6348" w:type="dxa"/>
            <w:tcBorders>
              <w:top w:val="single" w:color="auto" w:sz="12" w:space="0"/>
            </w:tcBorders>
            <w:vAlign w:val="center"/>
          </w:tcPr>
          <w:p>
            <w:pPr>
              <w:rPr>
                <w:rFonts w:hint="eastAsia" w:ascii="宋体" w:hAnsi="宋体" w:eastAsia="宋体" w:cs="宋体"/>
                <w:b/>
                <w:color w:val="auto"/>
                <w:sz w:val="21"/>
                <w:szCs w:val="21"/>
              </w:rPr>
            </w:pPr>
            <w:r>
              <w:rPr>
                <w:rFonts w:hint="eastAsia" w:ascii="宋体" w:hAnsi="宋体" w:eastAsia="宋体" w:cs="宋体"/>
                <w:b/>
                <w:color w:val="auto"/>
                <w:sz w:val="21"/>
                <w:szCs w:val="21"/>
              </w:rPr>
              <w:t>总体要求：</w:t>
            </w:r>
          </w:p>
        </w:tc>
        <w:tc>
          <w:tcPr>
            <w:tcW w:w="1492" w:type="dxa"/>
            <w:tcBorders>
              <w:top w:val="single" w:color="auto" w:sz="12" w:space="0"/>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6348" w:type="dxa"/>
            <w:vAlign w:val="center"/>
          </w:tcPr>
          <w:p>
            <w:pP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提供</w:t>
            </w:r>
            <w:r>
              <w:rPr>
                <w:rFonts w:hint="eastAsia" w:ascii="宋体" w:hAnsi="宋体" w:eastAsia="宋体" w:cs="宋体"/>
                <w:color w:val="auto"/>
                <w:sz w:val="21"/>
                <w:szCs w:val="21"/>
                <w:lang w:val="en-US" w:eastAsia="zh-CN"/>
              </w:rPr>
              <w:t>制造商</w:t>
            </w:r>
            <w:r>
              <w:rPr>
                <w:rFonts w:hint="default" w:ascii="宋体" w:hAnsi="宋体" w:eastAsia="宋体" w:cs="宋体"/>
                <w:color w:val="auto"/>
                <w:sz w:val="21"/>
                <w:szCs w:val="21"/>
                <w:lang w:val="en-US" w:eastAsia="zh-CN"/>
              </w:rPr>
              <w:t>相关“医疗器械质量管理体系认证证书”“质量管理体系认证证书”“环境管理体系认证证书”“职业健康安全管理体系认证证书”“知识产权管理体系认证证书”。</w:t>
            </w:r>
          </w:p>
        </w:tc>
        <w:tc>
          <w:tcPr>
            <w:tcW w:w="1492" w:type="dxa"/>
            <w:tcBorders>
              <w:right w:val="single" w:color="auto" w:sz="12" w:space="0"/>
            </w:tcBorders>
            <w:vAlign w:val="center"/>
          </w:tcPr>
          <w:p>
            <w:pPr>
              <w:widowControl/>
              <w:spacing w:line="360" w:lineRule="exact"/>
              <w:ind w:left="843" w:hanging="843" w:hangingChars="400"/>
              <w:jc w:val="center"/>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6348" w:type="dxa"/>
            <w:vAlign w:val="center"/>
          </w:tcPr>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产品通过CE、FDA认证</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二</w:t>
            </w:r>
          </w:p>
        </w:tc>
        <w:tc>
          <w:tcPr>
            <w:tcW w:w="6348" w:type="dxa"/>
            <w:vAlign w:val="center"/>
          </w:tcPr>
          <w:p>
            <w:pPr>
              <w:rPr>
                <w:rFonts w:hint="eastAsia" w:ascii="宋体" w:hAnsi="宋体" w:eastAsia="宋体" w:cs="宋体"/>
                <w:color w:val="auto"/>
                <w:sz w:val="21"/>
                <w:szCs w:val="21"/>
              </w:rPr>
            </w:pPr>
            <w:r>
              <w:rPr>
                <w:rFonts w:hint="eastAsia" w:ascii="宋体" w:hAnsi="宋体" w:eastAsia="宋体" w:cs="宋体"/>
                <w:b/>
                <w:color w:val="auto"/>
                <w:sz w:val="21"/>
                <w:szCs w:val="21"/>
              </w:rPr>
              <w:t>功能要求及技术参数：</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widowControl/>
              <w:jc w:val="center"/>
              <w:rPr>
                <w:rFonts w:hint="eastAsia" w:ascii="宋体" w:hAnsi="宋体" w:eastAsia="宋体" w:cs="宋体"/>
                <w:b/>
                <w:color w:val="auto"/>
                <w:sz w:val="21"/>
                <w:szCs w:val="21"/>
              </w:rPr>
            </w:pPr>
            <w:r>
              <w:rPr>
                <w:rFonts w:hint="eastAsia" w:ascii="宋体" w:hAnsi="宋体" w:eastAsia="宋体" w:cs="宋体"/>
                <w:color w:val="auto"/>
                <w:sz w:val="21"/>
                <w:szCs w:val="21"/>
              </w:rPr>
              <w:t>2.1.</w:t>
            </w:r>
          </w:p>
        </w:tc>
        <w:tc>
          <w:tcPr>
            <w:tcW w:w="6348" w:type="dxa"/>
            <w:vAlign w:val="center"/>
          </w:tcPr>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台面支撑架为铝合金压铸成型，底座及两侧轨道为304不锈钢，具有耐腐蚀，易清洗，永不生锈等特点。</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2.2.</w:t>
            </w:r>
          </w:p>
        </w:tc>
        <w:tc>
          <w:tcPr>
            <w:tcW w:w="634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电机泵为进口</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rPr>
              <w:t>液压系统，经久耐用。（提供相关进口证明文件）</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2.3.</w:t>
            </w:r>
          </w:p>
        </w:tc>
        <w:tc>
          <w:tcPr>
            <w:tcW w:w="6348" w:type="dxa"/>
            <w:vAlign w:val="center"/>
          </w:tcPr>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电动手术台极限承载为450Kg（</w:t>
            </w:r>
            <w:r>
              <w:rPr>
                <w:rFonts w:hint="eastAsia" w:ascii="宋体" w:hAnsi="宋体" w:eastAsia="宋体" w:cs="宋体"/>
                <w:color w:val="auto"/>
                <w:sz w:val="21"/>
                <w:szCs w:val="21"/>
              </w:rPr>
              <w:t>提供省级</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以上权威部门检验报告</w:t>
            </w:r>
            <w:r>
              <w:rPr>
                <w:rFonts w:hint="eastAsia" w:ascii="宋体" w:hAnsi="宋体" w:eastAsia="宋体" w:cs="宋体"/>
                <w:color w:val="auto"/>
                <w:sz w:val="21"/>
                <w:szCs w:val="21"/>
                <w:lang w:val="en-US" w:eastAsia="zh-CN"/>
              </w:rPr>
              <w:t>）</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2.4.</w:t>
            </w:r>
          </w:p>
        </w:tc>
        <w:tc>
          <w:tcPr>
            <w:tcW w:w="634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电动刹车装置，方便手术台移位，稳定性能好，具有一键成“∧”和“∨”形，方便手术。</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2.5.</w:t>
            </w:r>
          </w:p>
        </w:tc>
        <w:tc>
          <w:tcPr>
            <w:tcW w:w="634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台面升降速度(误差±20％)：上升速度13mm/s，下降速度：15mm/s。（提供省级</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以上权威部门检验报告）</w:t>
            </w:r>
          </w:p>
        </w:tc>
        <w:tc>
          <w:tcPr>
            <w:tcW w:w="1492" w:type="dxa"/>
            <w:tcBorders>
              <w:right w:val="single" w:color="auto" w:sz="12" w:space="0"/>
            </w:tcBorders>
            <w:vAlign w:val="center"/>
          </w:tcPr>
          <w:p>
            <w:pPr>
              <w:widowControl/>
              <w:spacing w:line="360" w:lineRule="exact"/>
              <w:ind w:firstLine="843" w:firstLineChars="400"/>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床垫采用进口人造革包裹，高密度记忆海绵一次成型，无缝隙。软垫保证病人均匀受力。防静电、防水、易清洗、消毒。</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床面采用碳塑板，手术床采用边框式设计，台面可纵向移动可满足C型臂全身检查、X线摄片。</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床体的升降、左右倾斜、前后平移，前后倾斜背部段的上下折，分别由单独的油缸独立控制。</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采用电动液压工作原理，由手持遥控器和面板控制器两种方式控制各种动作，操作面板防水，并具有形象功能键及安全键.</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2.10.</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内置电池，交直流电源可同时使用。确保手术床在一套发生故障时，另一套仍能可靠运行。</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CPU控制，具有一键复位功能，便于手术床操作；自锁定功能，提高临床安全性。</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腿板为分腿式，进口气弹簧控制，可拆卸，可上下折，调节方便。</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腰板可手动升降。</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2.14.</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手术台液压系统压力在极限压力下（5.5MPa）,应能历时10s无泄漏现象。</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手术台在撑起滚动脚轮后，沿手术床纵向直线方向的起动力不大于200N。</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2.16.</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手术台可卸式一体腿板、搁肩架装卸应方便，传动部件折转时应灵活，不得有阻滞现象，紧锁后应牢固可靠</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2.17.</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台面长:2000±100mm,台面宽520±20mm</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2.18.</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升降范围（750-1100）±50mm</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2.19.</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台面左倾≥15°、台面右倾≥15°</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2.20.</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台面前倾≥20°、台面后倾≥20°</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tcBorders>
              <w:left w:val="single" w:color="auto" w:sz="12"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头板上折≥50°、头板下折≥90°</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ind w:firstLine="210" w:firstLineChars="1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2.22</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背板上折≥70°、背板下折≥33°（提供省级以上权威部门检验报告）</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腰上角“∧”/腰下角“∨”：≤150°/≤110°（提供省级以上权威部门检验报告） </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2.24</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腿板上折≥20°、腿板下折≥90°、腿板分叉≥180°（可拆卸）</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2.25</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腰板升高100±20mm </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2.26</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台面水平纵向移动：300±30mm</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输入功率：400±10％VA       </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电源电压：AC 220V±22V  50Hz±1Hz </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w:t>
            </w:r>
          </w:p>
        </w:tc>
        <w:tc>
          <w:tcPr>
            <w:tcW w:w="6348"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四、基本配置：</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主  机    1台     屏风架      1个   电源线       1根</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搁臂架   1付      高层托膀   1个    支肩架       1付</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支腰架    1付     托腿架     1付    床  垫       1套           </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手持控制器    1套</w:t>
            </w:r>
          </w:p>
        </w:tc>
        <w:tc>
          <w:tcPr>
            <w:tcW w:w="1492" w:type="dxa"/>
            <w:tcBorders>
              <w:right w:val="single" w:color="auto" w:sz="12" w:space="0"/>
            </w:tcBorders>
            <w:vAlign w:val="center"/>
          </w:tcPr>
          <w:p>
            <w:pPr>
              <w:widowControl/>
              <w:spacing w:line="360" w:lineRule="exact"/>
              <w:ind w:left="84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rPr>
              <w:t>三</w:t>
            </w:r>
          </w:p>
        </w:tc>
        <w:tc>
          <w:tcPr>
            <w:tcW w:w="6348" w:type="dxa"/>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rPr>
              <w:t>安装验收</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3.1</w:t>
            </w:r>
          </w:p>
        </w:tc>
        <w:tc>
          <w:tcPr>
            <w:tcW w:w="6348" w:type="dxa"/>
            <w:vAlign w:val="center"/>
          </w:tcPr>
          <w:p>
            <w:pPr>
              <w:keepNext w:val="0"/>
              <w:keepLines w:val="0"/>
              <w:widowControl/>
              <w:suppressLineNumbers w:val="0"/>
              <w:jc w:val="both"/>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rPr>
              <w:t>安装地点：医院指定科室；</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3.2</w:t>
            </w:r>
          </w:p>
        </w:tc>
        <w:tc>
          <w:tcPr>
            <w:tcW w:w="6348" w:type="dxa"/>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安装完成时间：合同签订后1个月内交货，接买方通知后3天内完成安装；</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3.3</w:t>
            </w:r>
          </w:p>
        </w:tc>
        <w:tc>
          <w:tcPr>
            <w:tcW w:w="6348" w:type="dxa"/>
            <w:tcBorders>
              <w:bottom w:val="single" w:color="auto" w:sz="4" w:space="0"/>
            </w:tcBorders>
            <w:vAlign w:val="center"/>
          </w:tcPr>
          <w:p>
            <w:pPr>
              <w:keepNext w:val="0"/>
              <w:keepLines w:val="0"/>
              <w:widowControl/>
              <w:suppressLineNumbers w:val="0"/>
              <w:jc w:val="both"/>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安装标准：符合我国国家有关技术规范和技术标准；</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3.4</w:t>
            </w:r>
          </w:p>
        </w:tc>
        <w:tc>
          <w:tcPr>
            <w:tcW w:w="6348" w:type="dxa"/>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验收标准：符合我国国家有关技术规范和技术标准。</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3.5</w:t>
            </w:r>
          </w:p>
        </w:tc>
        <w:tc>
          <w:tcPr>
            <w:tcW w:w="6348" w:type="dxa"/>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安装、验收合格前所产生的一切费用（包括卸货、搬运、必要时的安全性能检测费等）由供方负责提供。</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rPr>
              <w:t>四</w:t>
            </w:r>
          </w:p>
        </w:tc>
        <w:tc>
          <w:tcPr>
            <w:tcW w:w="6348" w:type="dxa"/>
          </w:tcPr>
          <w:p>
            <w:pPr>
              <w:keepNext w:val="0"/>
              <w:keepLines w:val="0"/>
              <w:widowControl/>
              <w:suppressLineNumbers w:val="0"/>
              <w:jc w:val="both"/>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rPr>
              <w:t>售后服务</w:t>
            </w:r>
          </w:p>
        </w:tc>
        <w:tc>
          <w:tcPr>
            <w:tcW w:w="1492" w:type="dxa"/>
            <w:tcBorders>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4.1</w:t>
            </w:r>
          </w:p>
        </w:tc>
        <w:tc>
          <w:tcPr>
            <w:tcW w:w="6348" w:type="dxa"/>
            <w:tcBorders>
              <w:bottom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免费保修：设备验收合格后保修≥2年，期间免一切维修费用；</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rPr>
              <w:t>五</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rPr>
              <w:t>其他要求</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5.1</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属于医疗器械管理范围的产品必须提供医疗器械注册证及注册登记表</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5.2</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厂家承诺过保后先维修再付款</w:t>
            </w:r>
          </w:p>
        </w:tc>
        <w:tc>
          <w:tcPr>
            <w:tcW w:w="1492" w:type="dxa"/>
            <w:tcBorders>
              <w:bottom w:val="single" w:color="auto" w:sz="4" w:space="0"/>
              <w:right w:val="single" w:color="auto" w:sz="12" w:space="0"/>
            </w:tcBorders>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5.3</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操作手册、维修手册：提供操作手册、维修手册各一套</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5.4</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培训：提供临床应用操作培训,并提供临床资料(培训ppt、考核试题)</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5.5</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软件终身免费升级</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5.6</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付款方式:验收合格后90工作日内付款，投标商开具单张发票限额必须大于投标单台设备价格</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5.7</w:t>
            </w:r>
          </w:p>
        </w:tc>
        <w:tc>
          <w:tcPr>
            <w:tcW w:w="6348" w:type="dxa"/>
            <w:tcBorders>
              <w:bottom w:val="single" w:color="auto" w:sz="4" w:space="0"/>
            </w:tcBorders>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rPr>
              <w:t>投标商提供的设备必须在距投标当日10个月内生产</w:t>
            </w:r>
          </w:p>
        </w:tc>
        <w:tc>
          <w:tcPr>
            <w:tcW w:w="1492" w:type="dxa"/>
            <w:tcBorders>
              <w:bottom w:val="single" w:color="auto" w:sz="4" w:space="0"/>
              <w:right w:val="single" w:color="auto" w:sz="12" w:space="0"/>
            </w:tcBorders>
          </w:tcPr>
          <w:p>
            <w:pPr>
              <w:jc w:val="center"/>
              <w:rPr>
                <w:rFonts w:hint="eastAsia" w:ascii="宋体" w:hAnsi="宋体" w:eastAsia="宋体" w:cs="宋体"/>
                <w:color w:val="auto"/>
                <w:sz w:val="21"/>
                <w:szCs w:val="21"/>
              </w:rPr>
            </w:pPr>
          </w:p>
        </w:tc>
      </w:tr>
    </w:tbl>
    <w:p>
      <w:pPr>
        <w:snapToGrid w:val="0"/>
        <w:spacing w:line="360" w:lineRule="auto"/>
        <w:jc w:val="left"/>
        <w:rPr>
          <w:rFonts w:hint="eastAsia" w:ascii="宋体" w:hAnsi="宋体" w:eastAsia="宋体" w:cs="宋体"/>
          <w:sz w:val="24"/>
          <w:szCs w:val="24"/>
        </w:rPr>
      </w:pPr>
    </w:p>
    <w:p>
      <w:pPr>
        <w:snapToGrid w:val="0"/>
        <w:spacing w:line="360" w:lineRule="auto"/>
        <w:ind w:firstLine="470" w:firstLineChars="196"/>
        <w:jc w:val="left"/>
        <w:rPr>
          <w:rFonts w:hint="eastAsia" w:ascii="宋体" w:hAnsi="宋体" w:eastAsia="宋体" w:cs="宋体"/>
          <w:sz w:val="24"/>
          <w:szCs w:val="24"/>
        </w:rPr>
      </w:pPr>
    </w:p>
    <w:p>
      <w:pPr>
        <w:snapToGrid w:val="0"/>
        <w:spacing w:line="360" w:lineRule="auto"/>
        <w:ind w:firstLine="470" w:firstLineChars="196"/>
        <w:jc w:val="left"/>
        <w:rPr>
          <w:rFonts w:hint="eastAsia" w:ascii="宋体" w:hAnsi="宋体" w:eastAsia="宋体" w:cs="宋体"/>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宋体" w:hAnsi="宋体" w:eastAsia="宋体" w:cs="宋体"/>
          <w:b/>
          <w:bCs/>
          <w:kern w:val="2"/>
          <w:sz w:val="32"/>
          <w:szCs w:val="32"/>
          <w:lang w:val="en-US" w:eastAsia="zh-CN" w:bidi="ar-SA"/>
        </w:rPr>
      </w:pPr>
      <w:r>
        <w:rPr>
          <w:rStyle w:val="13"/>
          <w:rFonts w:hint="eastAsia" w:ascii="宋体" w:hAnsi="宋体" w:eastAsia="宋体" w:cs="宋体"/>
          <w:b/>
          <w:bCs/>
          <w:kern w:val="2"/>
          <w:sz w:val="32"/>
          <w:szCs w:val="32"/>
          <w:lang w:val="en-US" w:eastAsia="zh-CN" w:bidi="ar-SA"/>
        </w:rPr>
        <w:t>评分细则</w:t>
      </w:r>
    </w:p>
    <w:p>
      <w:pPr>
        <w:spacing w:line="360" w:lineRule="auto"/>
        <w:ind w:firstLine="457" w:firstLineChars="196"/>
        <w:rPr>
          <w:rStyle w:val="13"/>
          <w:rFonts w:hint="eastAsia" w:ascii="宋体" w:hAnsi="宋体" w:eastAsia="宋体" w:cs="宋体"/>
          <w:b w:val="0"/>
          <w:bCs w:val="0"/>
          <w:sz w:val="24"/>
          <w:szCs w:val="24"/>
          <w:lang w:val="en-US" w:eastAsia="zh-CN"/>
        </w:rPr>
      </w:pPr>
      <w:r>
        <w:rPr>
          <w:rFonts w:hint="eastAsia" w:ascii="宋体" w:hAnsi="宋体" w:eastAsia="宋体" w:cs="宋体"/>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3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评定项目</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4945" w:type="dxa"/>
            <w:vAlign w:val="center"/>
          </w:tcPr>
          <w:p>
            <w:pPr>
              <w:ind w:left="105" w:leftChars="50" w:right="10" w:rightChars="5"/>
              <w:jc w:val="center"/>
              <w:rPr>
                <w:rFonts w:hint="eastAsia" w:ascii="宋体" w:hAnsi="宋体" w:eastAsia="宋体" w:cs="宋体"/>
                <w:sz w:val="24"/>
                <w:szCs w:val="24"/>
              </w:rPr>
            </w:pPr>
            <w:r>
              <w:rPr>
                <w:rFonts w:hint="eastAsia" w:ascii="宋体" w:hAnsi="宋体" w:eastAsia="宋体" w:cs="宋体"/>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35</w:t>
            </w:r>
          </w:p>
        </w:tc>
        <w:tc>
          <w:tcPr>
            <w:tcW w:w="4945" w:type="dxa"/>
            <w:vAlign w:val="center"/>
          </w:tcPr>
          <w:p>
            <w:pPr>
              <w:ind w:left="105" w:leftChars="50" w:right="10" w:rightChars="5"/>
              <w:rPr>
                <w:rFonts w:hint="eastAsia" w:ascii="宋体" w:hAnsi="宋体" w:eastAsia="宋体" w:cs="宋体"/>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投标设备配套的合理性</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投标设备技术指标的先进性</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投标机型的档次</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运行成本</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cs="宋体"/>
                <w:sz w:val="24"/>
                <w:szCs w:val="24"/>
                <w:lang w:eastAsia="zh-CN"/>
              </w:rPr>
              <w:t>设备</w:t>
            </w:r>
            <w:r>
              <w:rPr>
                <w:rFonts w:hint="eastAsia" w:ascii="宋体" w:hAnsi="宋体" w:eastAsia="宋体" w:cs="宋体"/>
                <w:sz w:val="24"/>
                <w:szCs w:val="24"/>
              </w:rPr>
              <w:t>保修期超过招标文件要求的，每增加1年加1分</w:t>
            </w:r>
            <w:r>
              <w:rPr>
                <w:rFonts w:hint="eastAsia" w:ascii="宋体" w:hAnsi="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997"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997"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4945" w:type="dxa"/>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r>
              <w:rPr>
                <w:rFonts w:hint="eastAsia" w:ascii="宋体" w:hAnsi="宋体" w:eastAsia="宋体" w:cs="宋体"/>
                <w:sz w:val="24"/>
                <w:szCs w:val="24"/>
              </w:rPr>
              <w:t>年1月1日起至今与最终用户签订的投标机型合同复印件，每份有效合同得</w:t>
            </w:r>
            <w:r>
              <w:rPr>
                <w:rFonts w:hint="eastAsia" w:ascii="宋体" w:hAnsi="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6</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2639" w:type="dxa"/>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997"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4945" w:type="dxa"/>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cs="宋体"/>
                <w:sz w:val="24"/>
                <w:szCs w:val="24"/>
                <w:lang w:eastAsia="zh-CN"/>
              </w:rPr>
              <w:t>（厂家在温州市或者浙江省内有常驻维修服务点和维修工程师得</w:t>
            </w:r>
            <w:r>
              <w:rPr>
                <w:rFonts w:hint="eastAsia" w:ascii="宋体" w:hAnsi="宋体" w:cs="宋体"/>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宋体" w:hAnsi="宋体" w:eastAsia="宋体" w:cs="宋体"/>
          <w:b/>
          <w:bCs/>
          <w:spacing w:val="-4"/>
          <w:sz w:val="24"/>
          <w:szCs w:val="24"/>
        </w:rPr>
      </w:pPr>
      <w:r>
        <w:rPr>
          <w:rFonts w:hint="eastAsia" w:ascii="宋体" w:hAnsi="宋体" w:eastAsia="宋体" w:cs="宋体"/>
          <w:b/>
          <w:spacing w:val="-4"/>
          <w:sz w:val="24"/>
          <w:szCs w:val="24"/>
        </w:rPr>
        <w:t>2、</w:t>
      </w:r>
      <w:r>
        <w:rPr>
          <w:rFonts w:hint="eastAsia" w:ascii="宋体" w:hAnsi="宋体" w:eastAsia="宋体" w:cs="宋体"/>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宋体" w:hAnsi="宋体" w:eastAsia="宋体" w:cs="宋体"/>
          <w:bCs/>
          <w:spacing w:val="-4"/>
          <w:sz w:val="24"/>
          <w:szCs w:val="24"/>
        </w:rPr>
      </w:pPr>
      <w:r>
        <w:rPr>
          <w:rFonts w:hint="eastAsia" w:ascii="宋体" w:hAnsi="宋体" w:eastAsia="宋体" w:cs="宋体"/>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价格分=（评标基准价/</w:t>
      </w:r>
      <w:r>
        <w:rPr>
          <w:rFonts w:hint="eastAsia" w:ascii="宋体" w:hAnsi="宋体" w:eastAsia="宋体" w:cs="宋体"/>
          <w:bCs/>
          <w:spacing w:val="-4"/>
          <w:sz w:val="24"/>
          <w:szCs w:val="24"/>
        </w:rPr>
        <w:t>投标报价</w:t>
      </w:r>
      <w:r>
        <w:rPr>
          <w:rFonts w:hint="eastAsia" w:ascii="宋体" w:hAnsi="宋体" w:eastAsia="宋体" w:cs="宋体"/>
          <w:sz w:val="24"/>
          <w:szCs w:val="24"/>
        </w:rPr>
        <w:t>）×35%×100</w:t>
      </w:r>
    </w:p>
    <w:p>
      <w:pPr>
        <w:numPr>
          <w:ilvl w:val="0"/>
          <w:numId w:val="2"/>
        </w:numPr>
        <w:ind w:firstLine="482" w:firstLineChars="200"/>
        <w:jc w:val="left"/>
        <w:rPr>
          <w:sz w:val="24"/>
        </w:rPr>
      </w:pPr>
      <w:r>
        <w:rPr>
          <w:rFonts w:hint="eastAsia" w:ascii="宋体" w:hAnsi="宋体" w:eastAsia="宋体" w:cs="宋体"/>
          <w:b/>
          <w:bCs w:val="0"/>
          <w:sz w:val="24"/>
          <w:szCs w:val="24"/>
          <w:lang w:val="en-US" w:eastAsia="zh-CN"/>
        </w:rPr>
        <w:t>总分：</w:t>
      </w:r>
      <w:r>
        <w:rPr>
          <w:rFonts w:hint="eastAsia" w:ascii="宋体" w:hAnsi="宋体" w:eastAsia="宋体" w:cs="宋体"/>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ascii="宋体" w:hAnsi="宋体" w:eastAsia="宋体" w:cs="宋体"/>
          <w:b/>
          <w:bCs/>
          <w:kern w:val="2"/>
          <w:sz w:val="32"/>
          <w:szCs w:val="32"/>
          <w:lang w:val="en-US" w:eastAsia="zh-CN" w:bidi="ar-SA"/>
        </w:rPr>
      </w:pPr>
      <w:r>
        <w:rPr>
          <w:rStyle w:val="13"/>
          <w:rFonts w:hint="eastAsia" w:ascii="宋体" w:hAnsi="宋体" w:eastAsia="宋体" w:cs="宋体"/>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sz w:val="22"/>
          <w:szCs w:val="22"/>
        </w:rPr>
      </w:pPr>
      <w:r>
        <w:rPr>
          <w:sz w:val="22"/>
          <w:szCs w:val="22"/>
        </w:rPr>
        <w:t>根据《中华人民共</w:t>
      </w:r>
      <w:r>
        <w:rPr>
          <w:color w:val="000000"/>
          <w:sz w:val="22"/>
          <w:szCs w:val="22"/>
        </w:rPr>
        <w:t>和国政府采购法》、《中华人民共和国</w:t>
      </w:r>
      <w:r>
        <w:rPr>
          <w:rFonts w:hint="eastAsia"/>
          <w:color w:val="000000"/>
          <w:sz w:val="22"/>
          <w:szCs w:val="22"/>
        </w:rPr>
        <w:t>民法典</w:t>
      </w:r>
      <w:r>
        <w:rPr>
          <w:color w:val="000000"/>
          <w:sz w:val="22"/>
          <w:szCs w:val="22"/>
        </w:rPr>
        <w:t>》等相关法律法规，以及</w:t>
      </w:r>
      <w:r>
        <w:rPr>
          <w:rFonts w:hint="eastAsia"/>
          <w:color w:val="000000"/>
          <w:sz w:val="22"/>
          <w:szCs w:val="22"/>
          <w:u w:val="single"/>
          <w:lang w:val="en-US" w:eastAsia="zh-CN"/>
        </w:rPr>
        <w:t xml:space="preserve">         项</w:t>
      </w:r>
      <w:r>
        <w:rPr>
          <w:color w:val="000000"/>
          <w:sz w:val="22"/>
          <w:szCs w:val="22"/>
        </w:rPr>
        <w:t>目</w:t>
      </w:r>
      <w:r>
        <w:rPr>
          <w:rFonts w:hint="eastAsia"/>
          <w:color w:val="000000"/>
          <w:sz w:val="22"/>
          <w:szCs w:val="22"/>
          <w:u w:val="single"/>
          <w:lang w:val="en-US"/>
        </w:rPr>
        <w:t>(招标</w:t>
      </w:r>
      <w:r>
        <w:rPr>
          <w:color w:val="000000"/>
          <w:sz w:val="22"/>
          <w:szCs w:val="22"/>
          <w:u w:val="single"/>
          <w:lang w:val="en-US"/>
        </w:rPr>
        <w:t>编号</w:t>
      </w:r>
      <w:r>
        <w:rPr>
          <w:rFonts w:hint="eastAsia"/>
          <w:color w:val="000000"/>
          <w:sz w:val="22"/>
          <w:szCs w:val="22"/>
          <w:u w:val="single"/>
          <w:lang w:val="en-US" w:eastAsia="zh-CN"/>
        </w:rPr>
        <w:t xml:space="preserve">:      </w:t>
      </w:r>
      <w:r>
        <w:rPr>
          <w:rFonts w:hint="eastAsia"/>
          <w:color w:val="000000"/>
          <w:sz w:val="22"/>
          <w:szCs w:val="22"/>
          <w:u w:val="single"/>
          <w:lang w:val="en-US"/>
        </w:rPr>
        <w:t>)</w:t>
      </w:r>
      <w:r>
        <w:rPr>
          <w:color w:val="000000"/>
          <w:sz w:val="22"/>
          <w:szCs w:val="22"/>
        </w:rPr>
        <w:t>（以下简称</w:t>
      </w:r>
      <w:r>
        <w:rPr>
          <w:rFonts w:ascii="Verdana" w:hAnsi="Verdana" w:eastAsia="Verdana"/>
          <w:color w:val="000000"/>
          <w:sz w:val="22"/>
          <w:szCs w:val="22"/>
        </w:rPr>
        <w:t>“</w:t>
      </w:r>
      <w:r>
        <w:rPr>
          <w:color w:val="000000"/>
          <w:sz w:val="22"/>
          <w:szCs w:val="22"/>
        </w:rPr>
        <w:t>项目</w:t>
      </w:r>
      <w:r>
        <w:rPr>
          <w:rFonts w:ascii="Verdana" w:hAnsi="Verdana" w:eastAsia="Verdana"/>
          <w:color w:val="000000"/>
          <w:sz w:val="22"/>
          <w:szCs w:val="22"/>
        </w:rPr>
        <w:t>”</w:t>
      </w:r>
      <w:r>
        <w:rPr>
          <w:color w:val="000000"/>
          <w:sz w:val="22"/>
          <w:szCs w:val="22"/>
        </w:rPr>
        <w:t>）招标文件、中标供应商投标文件、项目采购协议，或入围承诺书，甲乙双方经协商一致，签署本合同。</w:t>
      </w:r>
    </w:p>
    <w:p>
      <w:pPr>
        <w:pStyle w:val="2"/>
        <w:numPr>
          <w:ilvl w:val="0"/>
          <w:numId w:val="0"/>
        </w:numPr>
        <w:spacing w:before="84" w:after="13"/>
        <w:ind w:left="105" w:leftChars="0"/>
        <w:rPr>
          <w:color w:val="000000"/>
          <w:sz w:val="22"/>
          <w:szCs w:val="22"/>
        </w:rPr>
      </w:pPr>
      <w:r>
        <w:rPr>
          <w:rFonts w:hint="eastAsia"/>
          <w:color w:val="000000"/>
          <w:sz w:val="22"/>
          <w:szCs w:val="22"/>
          <w:lang w:eastAsia="zh-CN"/>
        </w:rPr>
        <w:t>一、</w:t>
      </w:r>
      <w:r>
        <w:rPr>
          <w:color w:val="000000"/>
          <w:sz w:val="22"/>
          <w:szCs w:val="22"/>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sz w:val="22"/>
                <w:szCs w:val="22"/>
              </w:rPr>
            </w:pPr>
            <w:r>
              <w:rPr>
                <w:b/>
                <w:color w:val="000000"/>
                <w:sz w:val="22"/>
                <w:szCs w:val="22"/>
              </w:rPr>
              <w:t>货物名称</w:t>
            </w:r>
          </w:p>
        </w:tc>
        <w:tc>
          <w:tcPr>
            <w:tcW w:w="1418" w:type="dxa"/>
            <w:vAlign w:val="center"/>
          </w:tcPr>
          <w:p>
            <w:pPr>
              <w:pStyle w:val="17"/>
              <w:spacing w:before="116"/>
              <w:ind w:right="276"/>
              <w:jc w:val="center"/>
              <w:rPr>
                <w:b/>
                <w:color w:val="000000"/>
                <w:sz w:val="22"/>
                <w:szCs w:val="22"/>
              </w:rPr>
            </w:pPr>
            <w:r>
              <w:rPr>
                <w:b/>
                <w:color w:val="000000"/>
                <w:sz w:val="22"/>
                <w:szCs w:val="22"/>
              </w:rPr>
              <w:t>品牌</w:t>
            </w:r>
          </w:p>
        </w:tc>
        <w:tc>
          <w:tcPr>
            <w:tcW w:w="1559" w:type="dxa"/>
            <w:vAlign w:val="center"/>
          </w:tcPr>
          <w:p>
            <w:pPr>
              <w:pStyle w:val="17"/>
              <w:spacing w:before="116"/>
              <w:ind w:left="287" w:right="276"/>
              <w:jc w:val="center"/>
              <w:rPr>
                <w:b/>
                <w:color w:val="000000"/>
                <w:sz w:val="22"/>
                <w:szCs w:val="22"/>
              </w:rPr>
            </w:pPr>
            <w:r>
              <w:rPr>
                <w:b/>
                <w:color w:val="000000"/>
                <w:sz w:val="22"/>
                <w:szCs w:val="22"/>
              </w:rPr>
              <w:t>型号规格</w:t>
            </w:r>
          </w:p>
        </w:tc>
        <w:tc>
          <w:tcPr>
            <w:tcW w:w="2126" w:type="dxa"/>
            <w:vAlign w:val="center"/>
          </w:tcPr>
          <w:p>
            <w:pPr>
              <w:pStyle w:val="17"/>
              <w:spacing w:before="116"/>
              <w:ind w:left="71" w:right="61"/>
              <w:jc w:val="center"/>
              <w:rPr>
                <w:b/>
                <w:color w:val="000000"/>
                <w:sz w:val="22"/>
                <w:szCs w:val="22"/>
              </w:rPr>
            </w:pPr>
            <w:r>
              <w:rPr>
                <w:b/>
                <w:color w:val="000000"/>
                <w:sz w:val="22"/>
                <w:szCs w:val="22"/>
              </w:rPr>
              <w:t>配置要求</w:t>
            </w:r>
          </w:p>
        </w:tc>
        <w:tc>
          <w:tcPr>
            <w:tcW w:w="993" w:type="dxa"/>
            <w:vAlign w:val="center"/>
          </w:tcPr>
          <w:p>
            <w:pPr>
              <w:pStyle w:val="17"/>
              <w:spacing w:before="116"/>
              <w:ind w:left="71" w:right="61"/>
              <w:jc w:val="center"/>
              <w:rPr>
                <w:b/>
                <w:color w:val="000000"/>
                <w:sz w:val="22"/>
                <w:szCs w:val="22"/>
              </w:rPr>
            </w:pPr>
            <w:r>
              <w:rPr>
                <w:b/>
                <w:color w:val="000000"/>
                <w:sz w:val="22"/>
                <w:szCs w:val="22"/>
              </w:rPr>
              <w:t>数量</w:t>
            </w:r>
          </w:p>
        </w:tc>
        <w:tc>
          <w:tcPr>
            <w:tcW w:w="1353" w:type="dxa"/>
            <w:vAlign w:val="center"/>
          </w:tcPr>
          <w:p>
            <w:pPr>
              <w:pStyle w:val="17"/>
              <w:spacing w:before="116"/>
              <w:ind w:left="71" w:right="62"/>
              <w:jc w:val="center"/>
              <w:rPr>
                <w:b/>
                <w:color w:val="000000"/>
                <w:sz w:val="22"/>
                <w:szCs w:val="22"/>
              </w:rPr>
            </w:pPr>
            <w:r>
              <w:rPr>
                <w:b/>
                <w:color w:val="000000"/>
                <w:sz w:val="22"/>
                <w:szCs w:val="22"/>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sz w:val="22"/>
                <w:szCs w:val="22"/>
                <w:lang w:val="en-US"/>
              </w:rPr>
            </w:pPr>
          </w:p>
        </w:tc>
        <w:tc>
          <w:tcPr>
            <w:tcW w:w="1418" w:type="dxa"/>
            <w:vAlign w:val="center"/>
          </w:tcPr>
          <w:p>
            <w:pPr>
              <w:pStyle w:val="17"/>
              <w:jc w:val="center"/>
              <w:rPr>
                <w:b/>
                <w:color w:val="000000"/>
                <w:sz w:val="22"/>
                <w:szCs w:val="22"/>
                <w:lang w:val="en-US"/>
              </w:rPr>
            </w:pPr>
          </w:p>
        </w:tc>
        <w:tc>
          <w:tcPr>
            <w:tcW w:w="1559" w:type="dxa"/>
            <w:vAlign w:val="center"/>
          </w:tcPr>
          <w:p>
            <w:pPr>
              <w:pStyle w:val="17"/>
              <w:jc w:val="center"/>
              <w:rPr>
                <w:b/>
                <w:color w:val="000000"/>
                <w:sz w:val="22"/>
                <w:szCs w:val="22"/>
                <w:lang w:val="en-US"/>
              </w:rPr>
            </w:pPr>
          </w:p>
        </w:tc>
        <w:tc>
          <w:tcPr>
            <w:tcW w:w="2126" w:type="dxa"/>
            <w:vAlign w:val="center"/>
          </w:tcPr>
          <w:p>
            <w:pPr>
              <w:pStyle w:val="17"/>
              <w:jc w:val="center"/>
              <w:rPr>
                <w:rFonts w:ascii="Verdana"/>
                <w:color w:val="000000"/>
                <w:sz w:val="22"/>
                <w:szCs w:val="22"/>
              </w:rPr>
            </w:pPr>
          </w:p>
        </w:tc>
        <w:tc>
          <w:tcPr>
            <w:tcW w:w="993" w:type="dxa"/>
            <w:vAlign w:val="center"/>
          </w:tcPr>
          <w:p>
            <w:pPr>
              <w:pStyle w:val="17"/>
              <w:jc w:val="center"/>
              <w:rPr>
                <w:rFonts w:ascii="Verdana"/>
                <w:color w:val="000000"/>
                <w:sz w:val="22"/>
                <w:szCs w:val="22"/>
              </w:rPr>
            </w:pPr>
          </w:p>
        </w:tc>
        <w:tc>
          <w:tcPr>
            <w:tcW w:w="1353" w:type="dxa"/>
            <w:vAlign w:val="center"/>
          </w:tcPr>
          <w:p>
            <w:pPr>
              <w:pStyle w:val="17"/>
              <w:jc w:val="center"/>
              <w:rPr>
                <w:rFonts w:ascii="Verdana"/>
                <w:color w:val="000000"/>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sz w:val="22"/>
                <w:szCs w:val="22"/>
                <w:lang w:val="en-US"/>
              </w:rPr>
            </w:pPr>
          </w:p>
        </w:tc>
        <w:tc>
          <w:tcPr>
            <w:tcW w:w="1418" w:type="dxa"/>
            <w:vAlign w:val="center"/>
          </w:tcPr>
          <w:p>
            <w:pPr>
              <w:pStyle w:val="17"/>
              <w:jc w:val="center"/>
              <w:rPr>
                <w:b/>
                <w:color w:val="000000"/>
                <w:sz w:val="22"/>
                <w:szCs w:val="22"/>
                <w:lang w:val="en-US"/>
              </w:rPr>
            </w:pPr>
          </w:p>
        </w:tc>
        <w:tc>
          <w:tcPr>
            <w:tcW w:w="1559" w:type="dxa"/>
            <w:vAlign w:val="center"/>
          </w:tcPr>
          <w:p>
            <w:pPr>
              <w:pStyle w:val="17"/>
              <w:jc w:val="center"/>
              <w:rPr>
                <w:b/>
                <w:color w:val="000000"/>
                <w:sz w:val="22"/>
                <w:szCs w:val="22"/>
                <w:lang w:val="en-US"/>
              </w:rPr>
            </w:pPr>
          </w:p>
        </w:tc>
        <w:tc>
          <w:tcPr>
            <w:tcW w:w="2126" w:type="dxa"/>
            <w:vAlign w:val="center"/>
          </w:tcPr>
          <w:p>
            <w:pPr>
              <w:pStyle w:val="17"/>
              <w:jc w:val="center"/>
              <w:rPr>
                <w:rFonts w:ascii="Verdana"/>
                <w:color w:val="000000"/>
                <w:sz w:val="22"/>
                <w:szCs w:val="22"/>
              </w:rPr>
            </w:pPr>
          </w:p>
        </w:tc>
        <w:tc>
          <w:tcPr>
            <w:tcW w:w="993" w:type="dxa"/>
            <w:vAlign w:val="center"/>
          </w:tcPr>
          <w:p>
            <w:pPr>
              <w:pStyle w:val="17"/>
              <w:jc w:val="center"/>
              <w:rPr>
                <w:rFonts w:ascii="Verdana"/>
                <w:color w:val="000000"/>
                <w:sz w:val="22"/>
                <w:szCs w:val="22"/>
              </w:rPr>
            </w:pPr>
          </w:p>
        </w:tc>
        <w:tc>
          <w:tcPr>
            <w:tcW w:w="1353" w:type="dxa"/>
            <w:vAlign w:val="center"/>
          </w:tcPr>
          <w:p>
            <w:pPr>
              <w:pStyle w:val="17"/>
              <w:jc w:val="center"/>
              <w:rPr>
                <w:rFonts w:ascii="Verdana"/>
                <w:color w:val="000000"/>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sz w:val="22"/>
                <w:szCs w:val="22"/>
              </w:rPr>
            </w:pPr>
            <w:r>
              <w:rPr>
                <w:color w:val="000000"/>
                <w:sz w:val="22"/>
                <w:szCs w:val="22"/>
              </w:rPr>
              <w:t>合同总价大写</w:t>
            </w:r>
            <w:r>
              <w:rPr>
                <w:rFonts w:hint="eastAsia"/>
                <w:color w:val="000000"/>
                <w:sz w:val="22"/>
                <w:szCs w:val="22"/>
                <w:lang w:val="en-US"/>
              </w:rPr>
              <w:t xml:space="preserve">: </w:t>
            </w:r>
            <w:r>
              <w:rPr>
                <w:rFonts w:hint="eastAsia"/>
                <w:color w:val="000000"/>
                <w:sz w:val="22"/>
                <w:szCs w:val="22"/>
              </w:rPr>
              <w:t xml:space="preserve">元整                           </w:t>
            </w:r>
            <w:r>
              <w:rPr>
                <w:color w:val="000000"/>
                <w:sz w:val="22"/>
                <w:szCs w:val="22"/>
              </w:rPr>
              <w:t>小写：￥</w:t>
            </w:r>
          </w:p>
        </w:tc>
      </w:tr>
    </w:tbl>
    <w:p>
      <w:pPr>
        <w:ind w:right="1636"/>
        <w:jc w:val="right"/>
        <w:rPr>
          <w:color w:val="000000"/>
          <w:sz w:val="22"/>
          <w:szCs w:val="22"/>
        </w:rPr>
      </w:pPr>
      <w:r>
        <w:rPr>
          <w:color w:val="000000"/>
          <w:sz w:val="22"/>
          <w:szCs w:val="22"/>
        </w:rPr>
        <w:t>金额单位：元</w:t>
      </w:r>
    </w:p>
    <w:p>
      <w:pPr>
        <w:pStyle w:val="3"/>
        <w:spacing w:line="0" w:lineRule="atLeast"/>
        <w:ind w:right="210"/>
        <w:rPr>
          <w:color w:val="000000"/>
          <w:sz w:val="22"/>
          <w:szCs w:val="22"/>
        </w:rPr>
      </w:pPr>
      <w:r>
        <w:rPr>
          <w:rFonts w:hint="eastAsia"/>
          <w:color w:val="000000"/>
          <w:sz w:val="22"/>
          <w:szCs w:val="22"/>
        </w:rPr>
        <w:t>注：1、商品型号、数量、配置要求及使用单位地址等详见附件清单</w:t>
      </w:r>
    </w:p>
    <w:p>
      <w:pPr>
        <w:pStyle w:val="3"/>
        <w:spacing w:line="0" w:lineRule="atLeast"/>
        <w:ind w:left="105" w:right="210"/>
        <w:rPr>
          <w:color w:val="000000"/>
          <w:sz w:val="22"/>
          <w:szCs w:val="22"/>
        </w:rPr>
      </w:pPr>
      <w:r>
        <w:rPr>
          <w:rFonts w:hint="eastAsia"/>
          <w:color w:val="000000"/>
          <w:sz w:val="22"/>
          <w:szCs w:val="22"/>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sz w:val="22"/>
          <w:szCs w:val="22"/>
        </w:rPr>
      </w:pPr>
      <w:r>
        <w:rPr>
          <w:color w:val="000000"/>
          <w:sz w:val="22"/>
          <w:szCs w:val="22"/>
        </w:rPr>
        <w:t>二、技术资料</w:t>
      </w:r>
    </w:p>
    <w:p>
      <w:pPr>
        <w:pStyle w:val="18"/>
        <w:numPr>
          <w:ilvl w:val="0"/>
          <w:numId w:val="0"/>
        </w:numPr>
        <w:tabs>
          <w:tab w:val="left" w:pos="522"/>
        </w:tabs>
        <w:ind w:left="351" w:leftChars="0"/>
        <w:rPr>
          <w:color w:val="000000"/>
          <w:sz w:val="22"/>
          <w:szCs w:val="22"/>
        </w:rPr>
      </w:pPr>
      <w:r>
        <w:rPr>
          <w:rFonts w:hint="eastAsia"/>
          <w:color w:val="000000"/>
          <w:sz w:val="22"/>
          <w:szCs w:val="22"/>
          <w:lang w:val="en-US" w:eastAsia="zh-CN"/>
        </w:rPr>
        <w:t>1、</w:t>
      </w:r>
      <w:r>
        <w:rPr>
          <w:color w:val="000000"/>
          <w:sz w:val="22"/>
          <w:szCs w:val="22"/>
        </w:rPr>
        <w:t>乙方应按招标文件规定的时间向甲方提供使用货物的有关技术资料。</w:t>
      </w:r>
    </w:p>
    <w:p>
      <w:pPr>
        <w:pStyle w:val="18"/>
        <w:numPr>
          <w:ilvl w:val="0"/>
          <w:numId w:val="0"/>
        </w:numPr>
        <w:tabs>
          <w:tab w:val="left" w:pos="522"/>
        </w:tabs>
        <w:ind w:left="351" w:leftChars="0" w:right="101" w:rightChars="0"/>
        <w:rPr>
          <w:color w:val="000000"/>
          <w:sz w:val="22"/>
          <w:szCs w:val="22"/>
        </w:rPr>
      </w:pPr>
      <w:r>
        <w:rPr>
          <w:rFonts w:hint="eastAsia"/>
          <w:color w:val="000000"/>
          <w:sz w:val="22"/>
          <w:szCs w:val="22"/>
          <w:lang w:val="en-US" w:eastAsia="zh-CN"/>
        </w:rPr>
        <w:t>2、</w:t>
      </w:r>
      <w:r>
        <w:rPr>
          <w:color w:val="000000"/>
          <w:sz w:val="22"/>
          <w:szCs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sz w:val="22"/>
          <w:szCs w:val="22"/>
        </w:rPr>
      </w:pPr>
      <w:r>
        <w:rPr>
          <w:color w:val="000000"/>
          <w:sz w:val="22"/>
          <w:szCs w:val="22"/>
        </w:rPr>
        <w:t>三、知识产权</w:t>
      </w:r>
    </w:p>
    <w:p>
      <w:pPr>
        <w:pStyle w:val="3"/>
        <w:spacing w:before="22"/>
        <w:ind w:left="351"/>
        <w:rPr>
          <w:color w:val="000000"/>
          <w:sz w:val="22"/>
          <w:szCs w:val="22"/>
        </w:rPr>
      </w:pPr>
      <w:r>
        <w:rPr>
          <w:color w:val="000000"/>
          <w:sz w:val="22"/>
          <w:szCs w:val="22"/>
        </w:rPr>
        <w:t>乙方应保证所提供的货物或其任何一部分均不会侵犯任何第三方的知识产权。</w:t>
      </w:r>
    </w:p>
    <w:p>
      <w:pPr>
        <w:pStyle w:val="2"/>
        <w:rPr>
          <w:color w:val="000000"/>
          <w:sz w:val="22"/>
          <w:szCs w:val="22"/>
        </w:rPr>
      </w:pPr>
      <w:r>
        <w:rPr>
          <w:color w:val="000000"/>
          <w:sz w:val="22"/>
          <w:szCs w:val="22"/>
        </w:rPr>
        <w:t>四、产权担保</w:t>
      </w:r>
    </w:p>
    <w:p>
      <w:pPr>
        <w:pStyle w:val="3"/>
        <w:spacing w:before="23"/>
        <w:ind w:left="351"/>
        <w:rPr>
          <w:color w:val="000000"/>
          <w:sz w:val="22"/>
          <w:szCs w:val="22"/>
        </w:rPr>
      </w:pPr>
      <w:r>
        <w:rPr>
          <w:color w:val="000000"/>
          <w:sz w:val="22"/>
          <w:szCs w:val="22"/>
        </w:rPr>
        <w:t>乙方保证所交付的货物的所有权完全属于乙方且无任何抵押、查封等产权瑕疵。</w:t>
      </w:r>
    </w:p>
    <w:p>
      <w:pPr>
        <w:pStyle w:val="2"/>
        <w:rPr>
          <w:color w:val="000000"/>
          <w:sz w:val="22"/>
          <w:szCs w:val="22"/>
        </w:rPr>
      </w:pPr>
      <w:r>
        <w:rPr>
          <w:color w:val="000000"/>
          <w:sz w:val="22"/>
          <w:szCs w:val="22"/>
        </w:rPr>
        <w:t>五、转包或分包</w:t>
      </w:r>
    </w:p>
    <w:p>
      <w:pPr>
        <w:pStyle w:val="3"/>
        <w:spacing w:before="22"/>
        <w:ind w:left="351"/>
        <w:rPr>
          <w:color w:val="000000"/>
          <w:sz w:val="22"/>
          <w:szCs w:val="22"/>
        </w:rPr>
      </w:pPr>
      <w:r>
        <w:rPr>
          <w:color w:val="000000"/>
          <w:sz w:val="22"/>
          <w:szCs w:val="22"/>
        </w:rPr>
        <w:t>本合同范围的货物，应由乙方直接供应，不得转让他人供应，否则，甲方有权解除合同，没收质量保证金并追究乙方的违约责任。</w:t>
      </w:r>
    </w:p>
    <w:p>
      <w:pPr>
        <w:pStyle w:val="2"/>
        <w:spacing w:before="107"/>
        <w:rPr>
          <w:color w:val="000000"/>
          <w:sz w:val="22"/>
          <w:szCs w:val="22"/>
        </w:rPr>
      </w:pPr>
      <w:r>
        <w:rPr>
          <w:color w:val="000000"/>
          <w:sz w:val="22"/>
          <w:szCs w:val="22"/>
        </w:rPr>
        <w:t>六、质保期和质保金</w:t>
      </w:r>
    </w:p>
    <w:p>
      <w:pPr>
        <w:pStyle w:val="18"/>
        <w:numPr>
          <w:ilvl w:val="0"/>
          <w:numId w:val="0"/>
        </w:numPr>
        <w:tabs>
          <w:tab w:val="left" w:pos="522"/>
        </w:tabs>
        <w:ind w:left="351" w:leftChars="0"/>
        <w:rPr>
          <w:color w:val="000000"/>
          <w:sz w:val="22"/>
          <w:szCs w:val="22"/>
        </w:rPr>
      </w:pPr>
      <w:r>
        <w:rPr>
          <w:rFonts w:hint="eastAsia"/>
          <w:color w:val="000000"/>
          <w:spacing w:val="-6"/>
          <w:sz w:val="22"/>
          <w:szCs w:val="22"/>
          <w:lang w:val="en-US" w:eastAsia="zh-CN"/>
        </w:rPr>
        <w:t>1、</w:t>
      </w:r>
      <w:r>
        <w:rPr>
          <w:color w:val="000000"/>
          <w:spacing w:val="-6"/>
          <w:sz w:val="22"/>
          <w:szCs w:val="22"/>
        </w:rPr>
        <w:t>质保期为</w:t>
      </w:r>
      <w:r>
        <w:rPr>
          <w:rFonts w:hint="eastAsia"/>
          <w:color w:val="000000"/>
          <w:spacing w:val="-6"/>
          <w:sz w:val="22"/>
          <w:szCs w:val="22"/>
          <w:u w:val="single"/>
          <w:lang w:val="en-US"/>
        </w:rPr>
        <w:t xml:space="preserve">    </w:t>
      </w:r>
      <w:r>
        <w:rPr>
          <w:rFonts w:hint="eastAsia"/>
          <w:color w:val="000000"/>
          <w:spacing w:val="-6"/>
          <w:sz w:val="22"/>
          <w:szCs w:val="22"/>
          <w:lang w:val="en-US"/>
        </w:rPr>
        <w:t>年</w:t>
      </w:r>
      <w:r>
        <w:rPr>
          <w:color w:val="000000"/>
          <w:sz w:val="22"/>
          <w:szCs w:val="22"/>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color w:val="000000"/>
          <w:sz w:val="22"/>
          <w:szCs w:val="22"/>
          <w:highlight w:val="none"/>
          <w:lang w:val="en-US" w:eastAsia="zh-CN"/>
        </w:rPr>
      </w:pPr>
      <w:r>
        <w:rPr>
          <w:rFonts w:hint="eastAsia"/>
          <w:color w:val="000000"/>
          <w:sz w:val="22"/>
          <w:szCs w:val="22"/>
          <w:highlight w:val="none"/>
          <w:lang w:val="en-US" w:eastAsia="zh-CN"/>
        </w:rPr>
        <w:t>2、</w:t>
      </w:r>
      <w:r>
        <w:rPr>
          <w:color w:val="000000"/>
          <w:sz w:val="22"/>
          <w:szCs w:val="22"/>
          <w:highlight w:val="none"/>
        </w:rPr>
        <w:t>质保金</w:t>
      </w:r>
      <w:r>
        <w:rPr>
          <w:rFonts w:hint="eastAsia"/>
          <w:color w:val="000000"/>
          <w:sz w:val="22"/>
          <w:szCs w:val="22"/>
          <w:highlight w:val="none"/>
          <w:lang w:eastAsia="zh-CN"/>
        </w:rPr>
        <w:t>：无</w:t>
      </w:r>
    </w:p>
    <w:p>
      <w:pPr>
        <w:pStyle w:val="2"/>
        <w:spacing w:before="0"/>
        <w:rPr>
          <w:color w:val="000000"/>
          <w:sz w:val="22"/>
          <w:szCs w:val="22"/>
        </w:rPr>
      </w:pPr>
      <w:r>
        <w:rPr>
          <w:color w:val="000000"/>
          <w:sz w:val="22"/>
          <w:szCs w:val="22"/>
        </w:rPr>
        <w:t>七、交货期、交货方式及交货地点</w:t>
      </w:r>
    </w:p>
    <w:p>
      <w:pPr>
        <w:pStyle w:val="18"/>
        <w:numPr>
          <w:ilvl w:val="0"/>
          <w:numId w:val="0"/>
        </w:numPr>
        <w:tabs>
          <w:tab w:val="left" w:pos="522"/>
        </w:tabs>
        <w:spacing w:before="22"/>
        <w:ind w:left="351" w:leftChars="0"/>
        <w:rPr>
          <w:color w:val="000000"/>
          <w:sz w:val="22"/>
          <w:szCs w:val="22"/>
        </w:rPr>
      </w:pPr>
      <w:r>
        <w:rPr>
          <w:rFonts w:hint="eastAsia"/>
          <w:color w:val="000000"/>
          <w:spacing w:val="-3"/>
          <w:sz w:val="22"/>
          <w:szCs w:val="22"/>
          <w:lang w:val="en-US" w:eastAsia="zh-CN"/>
        </w:rPr>
        <w:t>1、</w:t>
      </w:r>
      <w:r>
        <w:rPr>
          <w:color w:val="000000"/>
          <w:spacing w:val="-3"/>
          <w:sz w:val="22"/>
          <w:szCs w:val="22"/>
        </w:rPr>
        <w:t>交货期：合同签订后</w:t>
      </w:r>
      <w:r>
        <w:rPr>
          <w:rFonts w:hint="eastAsia"/>
          <w:color w:val="000000"/>
          <w:spacing w:val="-3"/>
          <w:sz w:val="22"/>
          <w:szCs w:val="22"/>
          <w:u w:val="single"/>
          <w:lang w:val="en-US" w:eastAsia="zh-CN"/>
        </w:rPr>
        <w:t xml:space="preserve">   </w:t>
      </w:r>
      <w:r>
        <w:rPr>
          <w:color w:val="000000"/>
          <w:sz w:val="22"/>
          <w:szCs w:val="22"/>
        </w:rPr>
        <w:t>个工作日</w:t>
      </w:r>
    </w:p>
    <w:p>
      <w:pPr>
        <w:pStyle w:val="18"/>
        <w:numPr>
          <w:ilvl w:val="0"/>
          <w:numId w:val="0"/>
        </w:numPr>
        <w:tabs>
          <w:tab w:val="left" w:pos="522"/>
        </w:tabs>
        <w:ind w:left="351" w:leftChars="0"/>
        <w:rPr>
          <w:color w:val="000000"/>
          <w:sz w:val="22"/>
          <w:szCs w:val="22"/>
        </w:rPr>
      </w:pPr>
      <w:r>
        <w:rPr>
          <w:rFonts w:hint="eastAsia"/>
          <w:color w:val="000000"/>
          <w:spacing w:val="-5"/>
          <w:sz w:val="22"/>
          <w:szCs w:val="22"/>
          <w:lang w:val="en-US" w:eastAsia="zh-CN"/>
        </w:rPr>
        <w:t>2、</w:t>
      </w:r>
      <w:r>
        <w:rPr>
          <w:color w:val="000000"/>
          <w:spacing w:val="-5"/>
          <w:sz w:val="22"/>
          <w:szCs w:val="22"/>
        </w:rPr>
        <w:t>交货方式：</w:t>
      </w:r>
      <w:r>
        <w:rPr>
          <w:rFonts w:hint="eastAsia"/>
          <w:color w:val="000000"/>
          <w:spacing w:val="-5"/>
          <w:sz w:val="22"/>
          <w:szCs w:val="22"/>
        </w:rPr>
        <w:t>按甲方指定地点</w:t>
      </w:r>
      <w:r>
        <w:rPr>
          <w:color w:val="000000"/>
          <w:sz w:val="22"/>
          <w:szCs w:val="22"/>
        </w:rPr>
        <w:t>送货上门</w:t>
      </w:r>
    </w:p>
    <w:p>
      <w:pPr>
        <w:pStyle w:val="18"/>
        <w:numPr>
          <w:ilvl w:val="0"/>
          <w:numId w:val="0"/>
        </w:numPr>
        <w:ind w:left="351" w:leftChars="0"/>
        <w:rPr>
          <w:color w:val="000000"/>
          <w:sz w:val="22"/>
          <w:szCs w:val="22"/>
        </w:rPr>
      </w:pPr>
      <w:r>
        <w:rPr>
          <w:rFonts w:hint="eastAsia"/>
          <w:color w:val="000000"/>
          <w:spacing w:val="-11"/>
          <w:sz w:val="22"/>
          <w:szCs w:val="22"/>
          <w:lang w:val="en-US" w:eastAsia="zh-CN"/>
        </w:rPr>
        <w:t>3、</w:t>
      </w:r>
      <w:r>
        <w:rPr>
          <w:color w:val="000000"/>
          <w:spacing w:val="-11"/>
          <w:sz w:val="22"/>
          <w:szCs w:val="22"/>
        </w:rPr>
        <w:t>交货地点：</w:t>
      </w:r>
      <w:r>
        <w:rPr>
          <w:color w:val="000000"/>
          <w:sz w:val="22"/>
          <w:szCs w:val="22"/>
        </w:rPr>
        <w:t>浙江省温州市鹿城</w:t>
      </w:r>
      <w:r>
        <w:rPr>
          <w:rFonts w:hint="eastAsia"/>
          <w:color w:val="000000"/>
          <w:sz w:val="22"/>
          <w:szCs w:val="22"/>
        </w:rPr>
        <w:t>区南汇街道六虹桥路蛟尾路9号</w:t>
      </w:r>
    </w:p>
    <w:p>
      <w:pPr>
        <w:tabs>
          <w:tab w:val="left" w:pos="522"/>
        </w:tabs>
        <w:ind w:left="105" w:right="5480"/>
        <w:rPr>
          <w:b/>
          <w:bCs/>
          <w:color w:val="000000"/>
          <w:sz w:val="22"/>
          <w:szCs w:val="22"/>
        </w:rPr>
      </w:pPr>
      <w:r>
        <w:rPr>
          <w:b/>
          <w:color w:val="000000"/>
          <w:spacing w:val="10"/>
          <w:sz w:val="22"/>
          <w:szCs w:val="22"/>
        </w:rPr>
        <w:t>八、</w:t>
      </w:r>
      <w:r>
        <w:rPr>
          <w:rFonts w:hint="eastAsia"/>
          <w:b/>
          <w:bCs/>
          <w:color w:val="000000"/>
          <w:sz w:val="22"/>
          <w:szCs w:val="22"/>
        </w:rPr>
        <w:t>货款支付</w:t>
      </w:r>
    </w:p>
    <w:p>
      <w:pPr>
        <w:rPr>
          <w:color w:val="000000"/>
          <w:sz w:val="22"/>
          <w:szCs w:val="22"/>
        </w:rPr>
      </w:pPr>
      <w:r>
        <w:rPr>
          <w:rFonts w:hint="eastAsia"/>
          <w:color w:val="000000"/>
          <w:sz w:val="22"/>
          <w:szCs w:val="22"/>
        </w:rPr>
        <w:t>甲方按以下第</w:t>
      </w:r>
      <w:r>
        <w:rPr>
          <w:rFonts w:hint="eastAsia"/>
          <w:color w:val="000000"/>
          <w:sz w:val="22"/>
          <w:szCs w:val="22"/>
          <w:u w:val="single"/>
          <w:lang w:val="en-US" w:eastAsia="zh-CN"/>
        </w:rPr>
        <w:t xml:space="preserve">   </w:t>
      </w:r>
      <w:r>
        <w:rPr>
          <w:rFonts w:hint="eastAsia"/>
          <w:color w:val="000000"/>
          <w:sz w:val="22"/>
          <w:szCs w:val="22"/>
        </w:rPr>
        <w:t>种方式支付乙方合同价款。</w:t>
      </w:r>
    </w:p>
    <w:p>
      <w:pPr>
        <w:pStyle w:val="3"/>
        <w:spacing w:before="21"/>
        <w:ind w:left="351"/>
        <w:rPr>
          <w:color w:val="000000"/>
          <w:sz w:val="22"/>
          <w:szCs w:val="22"/>
        </w:rPr>
      </w:pPr>
      <w:r>
        <w:rPr>
          <w:rFonts w:ascii="Verdana" w:eastAsia="Verdana"/>
          <w:color w:val="000000"/>
          <w:sz w:val="22"/>
          <w:szCs w:val="22"/>
        </w:rPr>
        <w:t>1</w:t>
      </w:r>
      <w:r>
        <w:rPr>
          <w:color w:val="000000"/>
          <w:sz w:val="22"/>
          <w:szCs w:val="22"/>
        </w:rPr>
        <w:t>、一次性支付：</w:t>
      </w:r>
    </w:p>
    <w:p>
      <w:pPr>
        <w:pStyle w:val="3"/>
        <w:tabs>
          <w:tab w:val="left" w:pos="4877"/>
        </w:tabs>
        <w:spacing w:before="71"/>
        <w:ind w:left="351"/>
        <w:rPr>
          <w:color w:val="000000"/>
          <w:sz w:val="22"/>
          <w:szCs w:val="22"/>
        </w:rPr>
      </w:pPr>
      <w:r>
        <w:rPr>
          <w:color w:val="000000"/>
          <w:sz w:val="22"/>
          <w:szCs w:val="22"/>
        </w:rPr>
        <w:t>本合同项下的全部货物安装调试完毕并经最终验收合格后</w:t>
      </w:r>
      <w:r>
        <w:rPr>
          <w:rFonts w:hint="eastAsia" w:ascii="宋体" w:hAnsi="宋体" w:eastAsia="宋体" w:cs="宋体"/>
          <w:color w:val="000000"/>
          <w:kern w:val="0"/>
          <w:sz w:val="22"/>
          <w:szCs w:val="22"/>
          <w:u w:val="single" w:color="4068E0"/>
          <w:lang w:val="en-US" w:eastAsia="zh-CN" w:bidi="zh-CN"/>
        </w:rPr>
        <w:t xml:space="preserve"> 3 </w:t>
      </w:r>
      <w:r>
        <w:rPr>
          <w:rFonts w:hint="default"/>
          <w:color w:val="000000"/>
          <w:sz w:val="22"/>
          <w:szCs w:val="22"/>
          <w:lang w:val="zh-CN"/>
        </w:rPr>
        <w:t>个月</w:t>
      </w:r>
      <w:r>
        <w:rPr>
          <w:color w:val="000000"/>
          <w:sz w:val="22"/>
          <w:szCs w:val="22"/>
          <w:lang w:val="zh-CN"/>
        </w:rPr>
        <w:t>内</w:t>
      </w:r>
      <w:r>
        <w:rPr>
          <w:color w:val="000000"/>
          <w:sz w:val="22"/>
          <w:szCs w:val="22"/>
        </w:rPr>
        <w:t>，甲方向乙方支付全部合同价款。</w:t>
      </w:r>
    </w:p>
    <w:p>
      <w:pPr>
        <w:pStyle w:val="3"/>
        <w:spacing w:before="69"/>
        <w:ind w:left="351"/>
        <w:rPr>
          <w:color w:val="000000"/>
          <w:sz w:val="22"/>
          <w:szCs w:val="22"/>
        </w:rPr>
      </w:pPr>
      <w:r>
        <w:rPr>
          <w:rFonts w:ascii="Verdana" w:eastAsia="Verdana"/>
          <w:color w:val="000000"/>
          <w:sz w:val="22"/>
          <w:szCs w:val="22"/>
        </w:rPr>
        <w:t>2</w:t>
      </w:r>
      <w:r>
        <w:rPr>
          <w:color w:val="000000"/>
          <w:sz w:val="22"/>
          <w:szCs w:val="22"/>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sz w:val="22"/>
          <w:szCs w:val="22"/>
        </w:rPr>
      </w:pPr>
      <w:r>
        <w:rPr>
          <w:rFonts w:hint="eastAsia"/>
          <w:color w:val="000000"/>
          <w:sz w:val="22"/>
          <w:szCs w:val="22"/>
          <w:lang w:eastAsia="zh-CN"/>
        </w:rPr>
        <w:t>（</w:t>
      </w:r>
      <w:r>
        <w:rPr>
          <w:rFonts w:hint="eastAsia"/>
          <w:color w:val="000000"/>
          <w:sz w:val="22"/>
          <w:szCs w:val="22"/>
          <w:lang w:val="en-US" w:eastAsia="zh-CN"/>
        </w:rPr>
        <w:t>1</w:t>
      </w:r>
      <w:r>
        <w:rPr>
          <w:rFonts w:hint="eastAsia"/>
          <w:color w:val="000000"/>
          <w:sz w:val="22"/>
          <w:szCs w:val="22"/>
          <w:lang w:eastAsia="zh-CN"/>
        </w:rPr>
        <w:t>）</w:t>
      </w:r>
      <w:r>
        <w:rPr>
          <w:color w:val="000000"/>
          <w:sz w:val="22"/>
          <w:szCs w:val="22"/>
        </w:rPr>
        <w:t>甲方应于本合同生效后</w:t>
      </w:r>
      <w:r>
        <w:rPr>
          <w:color w:val="000000"/>
          <w:sz w:val="22"/>
          <w:szCs w:val="22"/>
          <w:u w:val="single" w:color="4068E0"/>
        </w:rPr>
        <w:t xml:space="preserve"> </w:t>
      </w:r>
      <w:r>
        <w:rPr>
          <w:rFonts w:hint="eastAsia"/>
          <w:color w:val="000000"/>
          <w:sz w:val="22"/>
          <w:szCs w:val="22"/>
          <w:u w:val="single" w:color="4068E0"/>
          <w:lang w:val="en-US"/>
        </w:rPr>
        <w:t>/</w:t>
      </w:r>
      <w:r>
        <w:rPr>
          <w:color w:val="000000"/>
          <w:sz w:val="22"/>
          <w:szCs w:val="22"/>
        </w:rPr>
        <w:t>个工作日内向乙方支付合同总价款的</w:t>
      </w:r>
      <w:r>
        <w:rPr>
          <w:color w:val="000000"/>
          <w:sz w:val="22"/>
          <w:szCs w:val="22"/>
          <w:u w:val="single" w:color="4068E0"/>
        </w:rPr>
        <w:t xml:space="preserve"> </w:t>
      </w:r>
      <w:r>
        <w:rPr>
          <w:rFonts w:hint="eastAsia"/>
          <w:color w:val="000000"/>
          <w:sz w:val="22"/>
          <w:szCs w:val="22"/>
          <w:u w:val="single" w:color="4068E0"/>
          <w:lang w:val="en-US"/>
        </w:rPr>
        <w:t>/</w:t>
      </w:r>
      <w:r>
        <w:rPr>
          <w:rFonts w:ascii="Verdana" w:hAnsi="Verdana" w:eastAsia="Verdana"/>
          <w:color w:val="000000"/>
          <w:sz w:val="22"/>
          <w:szCs w:val="22"/>
        </w:rPr>
        <w:t>%</w:t>
      </w:r>
      <w:r>
        <w:rPr>
          <w:color w:val="000000"/>
          <w:sz w:val="22"/>
          <w:szCs w:val="22"/>
        </w:rPr>
        <w:t>作为预付款，计</w:t>
      </w:r>
      <w:r>
        <w:rPr>
          <w:rFonts w:ascii="Verdana" w:hAnsi="Verdana" w:eastAsia="Verdana"/>
          <w:color w:val="000000"/>
          <w:sz w:val="22"/>
          <w:szCs w:val="22"/>
        </w:rPr>
        <w:t>¥</w:t>
      </w:r>
      <w:r>
        <w:rPr>
          <w:rFonts w:ascii="Verdana" w:hAnsi="Verdana" w:eastAsia="Verdana"/>
          <w:color w:val="000000"/>
          <w:sz w:val="22"/>
          <w:szCs w:val="22"/>
          <w:u w:val="single" w:color="4068E0"/>
        </w:rPr>
        <w:t xml:space="preserve"> </w:t>
      </w:r>
      <w:r>
        <w:rPr>
          <w:rFonts w:hint="eastAsia" w:ascii="Verdana" w:hAnsi="Verdana"/>
          <w:color w:val="000000"/>
          <w:sz w:val="22"/>
          <w:szCs w:val="22"/>
          <w:u w:val="single" w:color="4068E0"/>
          <w:lang w:val="en-US"/>
        </w:rPr>
        <w:t>/</w:t>
      </w:r>
      <w:r>
        <w:rPr>
          <w:color w:val="000000"/>
          <w:sz w:val="22"/>
          <w:szCs w:val="22"/>
        </w:rPr>
        <w:t>元（大写</w:t>
      </w:r>
      <w:r>
        <w:rPr>
          <w:color w:val="000000"/>
          <w:sz w:val="22"/>
          <w:szCs w:val="22"/>
          <w:u w:val="single" w:color="4068E0"/>
        </w:rPr>
        <w:t xml:space="preserve"> </w:t>
      </w:r>
      <w:r>
        <w:rPr>
          <w:rFonts w:hint="eastAsia"/>
          <w:color w:val="000000"/>
          <w:sz w:val="22"/>
          <w:szCs w:val="22"/>
          <w:u w:val="single" w:color="4068E0"/>
          <w:lang w:val="en-US"/>
        </w:rPr>
        <w:t>/</w:t>
      </w:r>
      <w:r>
        <w:rPr>
          <w:color w:val="000000"/>
          <w:sz w:val="22"/>
          <w:szCs w:val="22"/>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sz w:val="22"/>
          <w:szCs w:val="22"/>
        </w:rPr>
      </w:pPr>
      <w:r>
        <w:rPr>
          <w:rFonts w:hint="eastAsia"/>
          <w:color w:val="000000"/>
          <w:sz w:val="22"/>
          <w:szCs w:val="22"/>
          <w:lang w:eastAsia="zh-CN"/>
        </w:rPr>
        <w:t>（</w:t>
      </w:r>
      <w:r>
        <w:rPr>
          <w:rFonts w:hint="eastAsia"/>
          <w:color w:val="000000"/>
          <w:sz w:val="22"/>
          <w:szCs w:val="22"/>
          <w:lang w:val="en-US" w:eastAsia="zh-CN"/>
        </w:rPr>
        <w:t>2</w:t>
      </w:r>
      <w:r>
        <w:rPr>
          <w:rFonts w:hint="eastAsia"/>
          <w:color w:val="000000"/>
          <w:sz w:val="22"/>
          <w:szCs w:val="22"/>
          <w:lang w:eastAsia="zh-CN"/>
        </w:rPr>
        <w:t>）</w:t>
      </w:r>
      <w:r>
        <w:rPr>
          <w:color w:val="000000"/>
          <w:sz w:val="22"/>
          <w:szCs w:val="22"/>
        </w:rPr>
        <w:t>全部货物验收合格后</w:t>
      </w:r>
      <w:r>
        <w:rPr>
          <w:color w:val="000000"/>
          <w:sz w:val="22"/>
          <w:szCs w:val="22"/>
          <w:u w:val="single" w:color="4068E0"/>
        </w:rPr>
        <w:t xml:space="preserve"> </w:t>
      </w:r>
      <w:r>
        <w:rPr>
          <w:rFonts w:hint="eastAsia"/>
          <w:color w:val="000000"/>
          <w:sz w:val="22"/>
          <w:szCs w:val="22"/>
          <w:u w:val="single" w:color="4068E0"/>
          <w:lang w:val="en-US"/>
        </w:rPr>
        <w:t>/</w:t>
      </w:r>
      <w:r>
        <w:rPr>
          <w:color w:val="000000"/>
          <w:sz w:val="22"/>
          <w:szCs w:val="22"/>
        </w:rPr>
        <w:t>个工作日内，甲方向乙方支付合同总价款的</w:t>
      </w:r>
      <w:r>
        <w:rPr>
          <w:color w:val="000000"/>
          <w:sz w:val="22"/>
          <w:szCs w:val="22"/>
          <w:u w:val="single" w:color="4068E0"/>
        </w:rPr>
        <w:t xml:space="preserve"> </w:t>
      </w:r>
      <w:r>
        <w:rPr>
          <w:rFonts w:hint="eastAsia"/>
          <w:color w:val="000000"/>
          <w:sz w:val="22"/>
          <w:szCs w:val="22"/>
          <w:u w:val="single" w:color="4068E0"/>
          <w:lang w:val="en-US"/>
        </w:rPr>
        <w:t>/</w:t>
      </w:r>
      <w:r>
        <w:rPr>
          <w:rFonts w:ascii="Verdana" w:hAnsi="Verdana" w:eastAsia="Verdana"/>
          <w:color w:val="000000"/>
          <w:sz w:val="22"/>
          <w:szCs w:val="22"/>
        </w:rPr>
        <w:t>%</w:t>
      </w:r>
      <w:r>
        <w:rPr>
          <w:color w:val="000000"/>
          <w:sz w:val="22"/>
          <w:szCs w:val="22"/>
        </w:rPr>
        <w:t>，计</w:t>
      </w:r>
      <w:r>
        <w:rPr>
          <w:rFonts w:ascii="Verdana" w:hAnsi="Verdana" w:eastAsia="Verdana"/>
          <w:color w:val="000000"/>
          <w:sz w:val="22"/>
          <w:szCs w:val="22"/>
        </w:rPr>
        <w:t>¥</w:t>
      </w:r>
      <w:r>
        <w:rPr>
          <w:rFonts w:ascii="Verdana" w:hAnsi="Verdana" w:eastAsia="Verdana"/>
          <w:color w:val="000000"/>
          <w:sz w:val="22"/>
          <w:szCs w:val="22"/>
          <w:u w:val="single" w:color="4068E0"/>
        </w:rPr>
        <w:t xml:space="preserve"> </w:t>
      </w:r>
      <w:r>
        <w:rPr>
          <w:rFonts w:hint="eastAsia" w:ascii="Verdana" w:hAnsi="Verdana"/>
          <w:color w:val="000000"/>
          <w:sz w:val="22"/>
          <w:szCs w:val="22"/>
          <w:u w:val="single" w:color="4068E0"/>
          <w:lang w:val="en-US"/>
        </w:rPr>
        <w:t>/</w:t>
      </w:r>
      <w:r>
        <w:rPr>
          <w:color w:val="000000"/>
          <w:sz w:val="22"/>
          <w:szCs w:val="22"/>
        </w:rPr>
        <w:t>元（大写</w:t>
      </w:r>
      <w:r>
        <w:rPr>
          <w:color w:val="000000"/>
          <w:sz w:val="22"/>
          <w:szCs w:val="22"/>
          <w:u w:val="single" w:color="4068E0"/>
        </w:rPr>
        <w:t xml:space="preserve"> </w:t>
      </w:r>
      <w:r>
        <w:rPr>
          <w:rFonts w:hint="eastAsia"/>
          <w:color w:val="000000"/>
          <w:sz w:val="22"/>
          <w:szCs w:val="22"/>
          <w:u w:val="single" w:color="4068E0"/>
          <w:lang w:val="en-US"/>
        </w:rPr>
        <w:t>/</w:t>
      </w:r>
      <w:r>
        <w:rPr>
          <w:color w:val="000000"/>
          <w:sz w:val="22"/>
          <w:szCs w:val="22"/>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sz w:val="22"/>
          <w:szCs w:val="22"/>
          <w:highlight w:val="none"/>
          <w:lang w:val="en-US" w:eastAsia="zh-CN"/>
        </w:rPr>
      </w:pPr>
      <w:r>
        <w:rPr>
          <w:rFonts w:hint="eastAsia" w:ascii="Verdana" w:hAnsi="宋体" w:eastAsia="Verdana" w:cs="宋体"/>
          <w:color w:val="000000"/>
          <w:kern w:val="0"/>
          <w:sz w:val="22"/>
          <w:szCs w:val="22"/>
          <w:highlight w:val="none"/>
          <w:lang w:val="en-US" w:eastAsia="zh-CN" w:bidi="zh-CN"/>
        </w:rPr>
        <w:t>3、</w:t>
      </w:r>
      <w:r>
        <w:rPr>
          <w:rFonts w:hint="eastAsia" w:ascii="Verdana" w:eastAsia="宋体" w:cs="宋体"/>
          <w:color w:val="000000"/>
          <w:kern w:val="0"/>
          <w:sz w:val="22"/>
          <w:szCs w:val="22"/>
          <w:highlight w:val="none"/>
          <w:lang w:val="en-US" w:eastAsia="zh-CN" w:bidi="zh-CN"/>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sz w:val="22"/>
          <w:szCs w:val="22"/>
        </w:rPr>
      </w:pPr>
      <w:r>
        <w:rPr>
          <w:color w:val="000000"/>
          <w:sz w:val="22"/>
          <w:szCs w:val="22"/>
        </w:rPr>
        <w:t>九、税费</w:t>
      </w:r>
    </w:p>
    <w:p>
      <w:pPr>
        <w:pStyle w:val="3"/>
        <w:spacing w:before="23"/>
        <w:ind w:left="351"/>
        <w:rPr>
          <w:color w:val="000000"/>
          <w:sz w:val="22"/>
          <w:szCs w:val="22"/>
        </w:rPr>
      </w:pPr>
      <w:r>
        <w:rPr>
          <w:color w:val="000000"/>
          <w:sz w:val="22"/>
          <w:szCs w:val="22"/>
        </w:rPr>
        <w:t>本合同执行中相关的一切税费均由乙方负担。</w:t>
      </w:r>
    </w:p>
    <w:p>
      <w:pPr>
        <w:pStyle w:val="2"/>
        <w:rPr>
          <w:color w:val="000000"/>
          <w:sz w:val="22"/>
          <w:szCs w:val="22"/>
        </w:rPr>
      </w:pPr>
      <w:r>
        <w:rPr>
          <w:color w:val="000000"/>
          <w:sz w:val="22"/>
          <w:szCs w:val="22"/>
        </w:rPr>
        <w:t>十、质量保证及售后服务</w:t>
      </w:r>
    </w:p>
    <w:p>
      <w:pPr>
        <w:pStyle w:val="18"/>
        <w:numPr>
          <w:ilvl w:val="0"/>
          <w:numId w:val="0"/>
        </w:numPr>
        <w:tabs>
          <w:tab w:val="left" w:pos="522"/>
        </w:tabs>
        <w:ind w:left="350" w:leftChars="0"/>
        <w:rPr>
          <w:color w:val="000000"/>
          <w:sz w:val="22"/>
          <w:szCs w:val="22"/>
        </w:rPr>
      </w:pPr>
      <w:r>
        <w:rPr>
          <w:rFonts w:hint="eastAsia"/>
          <w:color w:val="000000"/>
          <w:sz w:val="22"/>
          <w:szCs w:val="22"/>
          <w:lang w:val="en-US" w:eastAsia="zh-CN"/>
        </w:rPr>
        <w:t>1、</w:t>
      </w:r>
      <w:r>
        <w:rPr>
          <w:color w:val="000000"/>
          <w:sz w:val="22"/>
          <w:szCs w:val="22"/>
        </w:rPr>
        <w:t>乙方保证本合同中所供应的商品是最新生产的符合国家技术规格和质量标准的出厂原装</w:t>
      </w:r>
      <w:r>
        <w:rPr>
          <w:rFonts w:hint="eastAsia"/>
          <w:color w:val="000000"/>
          <w:sz w:val="22"/>
          <w:szCs w:val="22"/>
        </w:rPr>
        <w:t>的</w:t>
      </w:r>
      <w:r>
        <w:rPr>
          <w:color w:val="000000"/>
          <w:sz w:val="22"/>
          <w:szCs w:val="22"/>
        </w:rPr>
        <w:t>合格产品。如发生所供商品与合同不符，甲方</w:t>
      </w:r>
      <w:r>
        <w:rPr>
          <w:rFonts w:hint="eastAsia"/>
          <w:color w:val="000000"/>
          <w:sz w:val="22"/>
          <w:szCs w:val="22"/>
        </w:rPr>
        <w:t>（采购单位）有权拒收或退货，由此产生的一切责任和后果由乙方承担。</w:t>
      </w:r>
    </w:p>
    <w:p>
      <w:pPr>
        <w:pStyle w:val="18"/>
        <w:numPr>
          <w:ilvl w:val="0"/>
          <w:numId w:val="0"/>
        </w:numPr>
        <w:tabs>
          <w:tab w:val="left" w:pos="522"/>
        </w:tabs>
        <w:ind w:left="351" w:leftChars="0"/>
        <w:rPr>
          <w:color w:val="000000"/>
          <w:sz w:val="22"/>
          <w:szCs w:val="22"/>
        </w:rPr>
      </w:pPr>
      <w:r>
        <w:rPr>
          <w:rFonts w:hint="eastAsia"/>
          <w:color w:val="000000"/>
          <w:sz w:val="22"/>
          <w:szCs w:val="22"/>
          <w:lang w:val="en-US" w:eastAsia="zh-CN"/>
        </w:rPr>
        <w:t>2、</w:t>
      </w:r>
      <w:r>
        <w:rPr>
          <w:color w:val="000000"/>
          <w:sz w:val="22"/>
          <w:szCs w:val="22"/>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sz w:val="22"/>
          <w:szCs w:val="22"/>
        </w:rPr>
      </w:pPr>
      <w:r>
        <w:rPr>
          <w:rFonts w:hint="eastAsia"/>
          <w:color w:val="000000"/>
          <w:sz w:val="22"/>
          <w:szCs w:val="22"/>
          <w:lang w:eastAsia="zh-CN"/>
        </w:rPr>
        <w:t>（</w:t>
      </w:r>
      <w:r>
        <w:rPr>
          <w:rFonts w:hint="eastAsia"/>
          <w:color w:val="000000"/>
          <w:sz w:val="22"/>
          <w:szCs w:val="22"/>
          <w:lang w:val="en-US" w:eastAsia="zh-CN"/>
        </w:rPr>
        <w:t>1</w:t>
      </w:r>
      <w:r>
        <w:rPr>
          <w:rFonts w:hint="eastAsia"/>
          <w:color w:val="000000"/>
          <w:sz w:val="22"/>
          <w:szCs w:val="22"/>
          <w:lang w:eastAsia="zh-CN"/>
        </w:rPr>
        <w:t>）</w:t>
      </w:r>
      <w:r>
        <w:rPr>
          <w:color w:val="000000"/>
          <w:sz w:val="22"/>
          <w:szCs w:val="22"/>
        </w:rPr>
        <w:t>更换：由乙方承担所发生的全部费用。</w:t>
      </w:r>
    </w:p>
    <w:p>
      <w:pPr>
        <w:pStyle w:val="18"/>
        <w:numPr>
          <w:ilvl w:val="0"/>
          <w:numId w:val="0"/>
        </w:numPr>
        <w:tabs>
          <w:tab w:val="left" w:pos="797"/>
        </w:tabs>
        <w:spacing w:before="22"/>
        <w:ind w:left="351" w:leftChars="0"/>
        <w:rPr>
          <w:color w:val="000000"/>
          <w:sz w:val="22"/>
          <w:szCs w:val="22"/>
        </w:rPr>
      </w:pPr>
      <w:r>
        <w:rPr>
          <w:rFonts w:hint="eastAsia"/>
          <w:color w:val="000000"/>
          <w:sz w:val="22"/>
          <w:szCs w:val="22"/>
          <w:lang w:eastAsia="zh-CN"/>
        </w:rPr>
        <w:t>（</w:t>
      </w:r>
      <w:r>
        <w:rPr>
          <w:rFonts w:hint="eastAsia"/>
          <w:color w:val="000000"/>
          <w:sz w:val="22"/>
          <w:szCs w:val="22"/>
          <w:lang w:val="en-US" w:eastAsia="zh-CN"/>
        </w:rPr>
        <w:t>2</w:t>
      </w:r>
      <w:r>
        <w:rPr>
          <w:rFonts w:hint="eastAsia"/>
          <w:color w:val="000000"/>
          <w:sz w:val="22"/>
          <w:szCs w:val="22"/>
          <w:lang w:eastAsia="zh-CN"/>
        </w:rPr>
        <w:t>）</w:t>
      </w:r>
      <w:r>
        <w:rPr>
          <w:color w:val="000000"/>
          <w:sz w:val="22"/>
          <w:szCs w:val="22"/>
        </w:rPr>
        <w:t>贬值处理：由甲乙双方合议定价。</w:t>
      </w:r>
    </w:p>
    <w:p>
      <w:pPr>
        <w:pStyle w:val="18"/>
        <w:numPr>
          <w:ilvl w:val="0"/>
          <w:numId w:val="0"/>
        </w:numPr>
        <w:tabs>
          <w:tab w:val="left" w:pos="797"/>
        </w:tabs>
        <w:ind w:left="351" w:leftChars="0"/>
        <w:rPr>
          <w:color w:val="000000"/>
          <w:sz w:val="22"/>
          <w:szCs w:val="22"/>
        </w:rPr>
      </w:pPr>
      <w:r>
        <w:rPr>
          <w:rFonts w:hint="eastAsia"/>
          <w:color w:val="000000"/>
          <w:sz w:val="22"/>
          <w:szCs w:val="22"/>
          <w:lang w:eastAsia="zh-CN"/>
        </w:rPr>
        <w:t>（</w:t>
      </w:r>
      <w:r>
        <w:rPr>
          <w:rFonts w:hint="eastAsia"/>
          <w:color w:val="000000"/>
          <w:sz w:val="22"/>
          <w:szCs w:val="22"/>
          <w:lang w:val="en-US" w:eastAsia="zh-CN"/>
        </w:rPr>
        <w:t>3</w:t>
      </w:r>
      <w:r>
        <w:rPr>
          <w:rFonts w:hint="eastAsia"/>
          <w:color w:val="000000"/>
          <w:sz w:val="22"/>
          <w:szCs w:val="22"/>
          <w:lang w:eastAsia="zh-CN"/>
        </w:rPr>
        <w:t>）</w:t>
      </w:r>
      <w:r>
        <w:rPr>
          <w:color w:val="000000"/>
          <w:sz w:val="22"/>
          <w:szCs w:val="22"/>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sz w:val="22"/>
          <w:szCs w:val="22"/>
        </w:rPr>
      </w:pPr>
      <w:r>
        <w:rPr>
          <w:rFonts w:hint="eastAsia"/>
          <w:color w:val="000000"/>
          <w:sz w:val="22"/>
          <w:szCs w:val="22"/>
          <w:lang w:val="en-US" w:eastAsia="zh-CN"/>
        </w:rPr>
        <w:t>3、</w:t>
      </w:r>
      <w:r>
        <w:rPr>
          <w:color w:val="000000"/>
          <w:sz w:val="22"/>
          <w:szCs w:val="22"/>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sz w:val="22"/>
          <w:szCs w:val="22"/>
        </w:rPr>
      </w:pPr>
      <w:r>
        <w:rPr>
          <w:rFonts w:hint="eastAsia"/>
          <w:color w:val="000000"/>
          <w:sz w:val="22"/>
          <w:szCs w:val="22"/>
          <w:lang w:val="en-US" w:eastAsia="zh-CN"/>
        </w:rPr>
        <w:t>4、</w:t>
      </w:r>
      <w:r>
        <w:rPr>
          <w:rFonts w:hint="eastAsia"/>
          <w:color w:val="000000"/>
          <w:sz w:val="22"/>
          <w:szCs w:val="22"/>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sz w:val="22"/>
          <w:szCs w:val="22"/>
        </w:rPr>
      </w:pPr>
      <w:r>
        <w:rPr>
          <w:color w:val="000000"/>
          <w:sz w:val="22"/>
          <w:szCs w:val="22"/>
        </w:rPr>
        <w:t>十一、调试和验收</w:t>
      </w:r>
    </w:p>
    <w:p>
      <w:pPr>
        <w:pStyle w:val="18"/>
        <w:numPr>
          <w:ilvl w:val="0"/>
          <w:numId w:val="0"/>
        </w:numPr>
        <w:tabs>
          <w:tab w:val="left" w:pos="522"/>
        </w:tabs>
        <w:spacing w:before="106"/>
        <w:ind w:left="351" w:leftChars="0"/>
        <w:rPr>
          <w:color w:val="000000"/>
          <w:sz w:val="22"/>
          <w:szCs w:val="22"/>
        </w:rPr>
      </w:pPr>
      <w:r>
        <w:rPr>
          <w:rFonts w:hint="eastAsia"/>
          <w:color w:val="000000"/>
          <w:sz w:val="22"/>
          <w:szCs w:val="22"/>
          <w:lang w:val="en-US" w:eastAsia="zh-CN"/>
        </w:rPr>
        <w:t>1、</w:t>
      </w:r>
      <w:r>
        <w:rPr>
          <w:color w:val="000000"/>
          <w:sz w:val="22"/>
          <w:szCs w:val="22"/>
        </w:rPr>
        <w:t>甲方对乙方提交的货物依据招标文件上的技术规格要求和国家有关质量标准进行现场验收。货到后，甲方需在</w:t>
      </w:r>
      <w:r>
        <w:rPr>
          <w:rFonts w:hint="eastAsia"/>
          <w:color w:val="000000"/>
          <w:sz w:val="22"/>
          <w:szCs w:val="22"/>
        </w:rPr>
        <w:t>二十</w:t>
      </w:r>
      <w:r>
        <w:rPr>
          <w:color w:val="000000"/>
          <w:sz w:val="22"/>
          <w:szCs w:val="22"/>
        </w:rPr>
        <w:t>个工作日内验收</w:t>
      </w:r>
      <w:r>
        <w:rPr>
          <w:rFonts w:hint="eastAsia"/>
          <w:color w:val="000000"/>
          <w:sz w:val="22"/>
          <w:szCs w:val="22"/>
        </w:rPr>
        <w:t>（质量等隐蔽瑕疵除外）。</w:t>
      </w:r>
    </w:p>
    <w:p>
      <w:pPr>
        <w:pStyle w:val="18"/>
        <w:numPr>
          <w:ilvl w:val="0"/>
          <w:numId w:val="0"/>
        </w:numPr>
        <w:tabs>
          <w:tab w:val="left" w:pos="522"/>
        </w:tabs>
        <w:ind w:left="351" w:leftChars="0" w:right="101" w:rightChars="0"/>
        <w:rPr>
          <w:color w:val="000000"/>
          <w:sz w:val="22"/>
          <w:szCs w:val="22"/>
        </w:rPr>
      </w:pPr>
      <w:r>
        <w:rPr>
          <w:rFonts w:hint="eastAsia"/>
          <w:color w:val="000000"/>
          <w:sz w:val="22"/>
          <w:szCs w:val="22"/>
          <w:lang w:val="en-US" w:eastAsia="zh-CN"/>
        </w:rPr>
        <w:t>2、</w:t>
      </w:r>
      <w:r>
        <w:rPr>
          <w:color w:val="000000"/>
          <w:sz w:val="22"/>
          <w:szCs w:val="22"/>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sz w:val="22"/>
          <w:szCs w:val="22"/>
        </w:rPr>
      </w:pPr>
      <w:r>
        <w:rPr>
          <w:rFonts w:hint="eastAsia"/>
          <w:color w:val="000000"/>
          <w:sz w:val="22"/>
          <w:szCs w:val="22"/>
          <w:lang w:val="en-US" w:eastAsia="zh-CN"/>
        </w:rPr>
        <w:t>3、</w:t>
      </w:r>
      <w:r>
        <w:rPr>
          <w:color w:val="000000"/>
          <w:sz w:val="22"/>
          <w:szCs w:val="22"/>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sz w:val="22"/>
          <w:szCs w:val="22"/>
        </w:rPr>
      </w:pPr>
      <w:r>
        <w:rPr>
          <w:rFonts w:hint="eastAsia"/>
          <w:color w:val="000000"/>
          <w:sz w:val="22"/>
          <w:szCs w:val="22"/>
          <w:lang w:val="en-US" w:eastAsia="zh-CN"/>
        </w:rPr>
        <w:t>4、</w:t>
      </w:r>
      <w:r>
        <w:rPr>
          <w:color w:val="000000"/>
          <w:sz w:val="22"/>
          <w:szCs w:val="22"/>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sz w:val="22"/>
          <w:szCs w:val="22"/>
        </w:rPr>
      </w:pPr>
      <w:r>
        <w:rPr>
          <w:rFonts w:hint="eastAsia"/>
          <w:color w:val="000000"/>
          <w:sz w:val="22"/>
          <w:szCs w:val="22"/>
          <w:lang w:val="en-US" w:eastAsia="zh-CN"/>
        </w:rPr>
        <w:t>5、</w:t>
      </w:r>
      <w:r>
        <w:rPr>
          <w:color w:val="000000"/>
          <w:sz w:val="22"/>
          <w:szCs w:val="22"/>
        </w:rPr>
        <w:t>验收时乙方必须在现场，验收完毕后作出验收结果报告；验收费用由乙方负责。</w:t>
      </w:r>
    </w:p>
    <w:p>
      <w:pPr>
        <w:pStyle w:val="2"/>
        <w:rPr>
          <w:color w:val="000000"/>
          <w:sz w:val="22"/>
          <w:szCs w:val="22"/>
        </w:rPr>
      </w:pPr>
      <w:r>
        <w:rPr>
          <w:color w:val="000000"/>
          <w:sz w:val="22"/>
          <w:szCs w:val="22"/>
        </w:rPr>
        <w:t>十二、货物包装</w:t>
      </w:r>
    </w:p>
    <w:p>
      <w:pPr>
        <w:pStyle w:val="18"/>
        <w:numPr>
          <w:ilvl w:val="0"/>
          <w:numId w:val="0"/>
        </w:numPr>
        <w:tabs>
          <w:tab w:val="left" w:pos="522"/>
        </w:tabs>
        <w:spacing w:before="22"/>
        <w:ind w:left="350" w:leftChars="0"/>
        <w:rPr>
          <w:color w:val="000000"/>
          <w:sz w:val="22"/>
          <w:szCs w:val="22"/>
        </w:rPr>
      </w:pPr>
      <w:r>
        <w:rPr>
          <w:rFonts w:hint="eastAsia"/>
          <w:color w:val="000000"/>
          <w:sz w:val="22"/>
          <w:szCs w:val="22"/>
          <w:lang w:val="en-US" w:eastAsia="zh-CN"/>
        </w:rPr>
        <w:t>1、</w:t>
      </w:r>
      <w:r>
        <w:rPr>
          <w:color w:val="000000"/>
          <w:sz w:val="22"/>
          <w:szCs w:val="22"/>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sz w:val="22"/>
          <w:szCs w:val="22"/>
        </w:rPr>
      </w:pPr>
      <w:r>
        <w:rPr>
          <w:rFonts w:hint="eastAsia"/>
          <w:color w:val="000000"/>
          <w:sz w:val="22"/>
          <w:szCs w:val="22"/>
          <w:lang w:val="en-US" w:eastAsia="zh-CN"/>
        </w:rPr>
        <w:t>2、</w:t>
      </w:r>
      <w:r>
        <w:rPr>
          <w:rFonts w:hint="eastAsia"/>
          <w:color w:val="000000"/>
          <w:sz w:val="22"/>
          <w:szCs w:val="22"/>
        </w:rPr>
        <w:t>使用说明书、质量检验证明书、随配附件和工具以及清单一并附于货物内。</w:t>
      </w:r>
    </w:p>
    <w:p>
      <w:pPr>
        <w:pStyle w:val="18"/>
        <w:tabs>
          <w:tab w:val="left" w:pos="522"/>
        </w:tabs>
        <w:ind w:left="0" w:right="4471" w:firstLine="0"/>
        <w:rPr>
          <w:b/>
          <w:color w:val="000000"/>
          <w:sz w:val="22"/>
          <w:szCs w:val="22"/>
        </w:rPr>
      </w:pPr>
      <w:r>
        <w:rPr>
          <w:rFonts w:hint="eastAsia"/>
          <w:b/>
          <w:color w:val="000000"/>
          <w:spacing w:val="10"/>
          <w:sz w:val="22"/>
          <w:szCs w:val="22"/>
        </w:rPr>
        <w:t>十</w:t>
      </w:r>
      <w:r>
        <w:rPr>
          <w:b/>
          <w:color w:val="000000"/>
          <w:spacing w:val="10"/>
          <w:sz w:val="22"/>
          <w:szCs w:val="22"/>
        </w:rPr>
        <w:t>三、违约责任</w:t>
      </w:r>
    </w:p>
    <w:p>
      <w:pPr>
        <w:pStyle w:val="18"/>
        <w:numPr>
          <w:ilvl w:val="0"/>
          <w:numId w:val="0"/>
        </w:numPr>
        <w:tabs>
          <w:tab w:val="left" w:pos="522"/>
        </w:tabs>
        <w:spacing w:before="0"/>
        <w:ind w:left="351" w:leftChars="0"/>
        <w:rPr>
          <w:color w:val="000000"/>
          <w:sz w:val="22"/>
          <w:szCs w:val="22"/>
        </w:rPr>
      </w:pPr>
      <w:r>
        <w:rPr>
          <w:rFonts w:hint="eastAsia"/>
          <w:color w:val="000000"/>
          <w:sz w:val="22"/>
          <w:szCs w:val="22"/>
          <w:lang w:val="en-US" w:eastAsia="zh-CN"/>
        </w:rPr>
        <w:t>1、</w:t>
      </w:r>
      <w:r>
        <w:rPr>
          <w:color w:val="000000"/>
          <w:sz w:val="22"/>
          <w:szCs w:val="22"/>
        </w:rPr>
        <w:t>甲方无正当理由拒收货物的，甲方向乙方偿付拒收货款总值的</w:t>
      </w:r>
      <w:r>
        <w:rPr>
          <w:color w:val="000000"/>
          <w:spacing w:val="3"/>
          <w:sz w:val="22"/>
          <w:szCs w:val="22"/>
          <w:u w:val="single" w:color="4068E0"/>
        </w:rPr>
        <w:t xml:space="preserve"> 百分之五</w:t>
      </w:r>
      <w:r>
        <w:rPr>
          <w:color w:val="000000"/>
          <w:spacing w:val="45"/>
          <w:sz w:val="22"/>
          <w:szCs w:val="22"/>
        </w:rPr>
        <w:t xml:space="preserve"> </w:t>
      </w:r>
      <w:r>
        <w:rPr>
          <w:color w:val="000000"/>
          <w:sz w:val="22"/>
          <w:szCs w:val="22"/>
        </w:rPr>
        <w:t>违约金。</w:t>
      </w:r>
    </w:p>
    <w:p>
      <w:pPr>
        <w:pStyle w:val="18"/>
        <w:numPr>
          <w:ilvl w:val="0"/>
          <w:numId w:val="0"/>
        </w:numPr>
        <w:tabs>
          <w:tab w:val="left" w:pos="522"/>
        </w:tabs>
        <w:spacing w:before="117"/>
        <w:ind w:left="351" w:leftChars="0"/>
        <w:rPr>
          <w:color w:val="000000"/>
          <w:sz w:val="22"/>
          <w:szCs w:val="22"/>
        </w:rPr>
      </w:pPr>
      <w:r>
        <w:rPr>
          <w:rFonts w:hint="eastAsia"/>
          <w:color w:val="000000"/>
          <w:sz w:val="22"/>
          <w:szCs w:val="22"/>
          <w:lang w:val="en-US" w:eastAsia="zh-CN"/>
        </w:rPr>
        <w:t>2、</w:t>
      </w:r>
      <w:r>
        <w:rPr>
          <w:color w:val="000000"/>
          <w:sz w:val="22"/>
          <w:szCs w:val="22"/>
        </w:rPr>
        <w:t>甲方无故逾期验收和办理货款支付手续的</w:t>
      </w:r>
      <w:r>
        <w:rPr>
          <w:rFonts w:ascii="Verdana" w:eastAsia="Verdana"/>
          <w:color w:val="000000"/>
          <w:sz w:val="22"/>
          <w:szCs w:val="22"/>
        </w:rPr>
        <w:t>,</w:t>
      </w:r>
      <w:r>
        <w:rPr>
          <w:color w:val="000000"/>
          <w:sz w:val="22"/>
          <w:szCs w:val="22"/>
        </w:rPr>
        <w:t>甲方应按逾期付款总额每日</w:t>
      </w:r>
      <w:r>
        <w:rPr>
          <w:color w:val="000000"/>
          <w:spacing w:val="2"/>
          <w:sz w:val="22"/>
          <w:szCs w:val="22"/>
          <w:u w:val="single" w:color="4068E0"/>
        </w:rPr>
        <w:t xml:space="preserve"> 万分之五</w:t>
      </w:r>
      <w:r>
        <w:rPr>
          <w:color w:val="000000"/>
          <w:spacing w:val="43"/>
          <w:sz w:val="22"/>
          <w:szCs w:val="22"/>
        </w:rPr>
        <w:t xml:space="preserve"> </w:t>
      </w:r>
      <w:r>
        <w:rPr>
          <w:color w:val="000000"/>
          <w:sz w:val="22"/>
          <w:szCs w:val="22"/>
        </w:rPr>
        <w:t>向乙方支付违约金。</w:t>
      </w:r>
    </w:p>
    <w:p>
      <w:pPr>
        <w:pStyle w:val="18"/>
        <w:numPr>
          <w:ilvl w:val="0"/>
          <w:numId w:val="0"/>
        </w:numPr>
        <w:tabs>
          <w:tab w:val="left" w:pos="522"/>
        </w:tabs>
        <w:spacing w:before="118"/>
        <w:ind w:left="350" w:leftChars="0"/>
        <w:rPr>
          <w:color w:val="000000"/>
          <w:sz w:val="22"/>
          <w:szCs w:val="22"/>
        </w:rPr>
      </w:pPr>
      <w:r>
        <w:rPr>
          <w:rFonts w:hint="eastAsia"/>
          <w:color w:val="000000"/>
          <w:sz w:val="22"/>
          <w:szCs w:val="22"/>
          <w:lang w:val="en-US" w:eastAsia="zh-CN"/>
        </w:rPr>
        <w:t>3、</w:t>
      </w:r>
      <w:r>
        <w:rPr>
          <w:color w:val="000000"/>
          <w:sz w:val="22"/>
          <w:szCs w:val="22"/>
        </w:rPr>
        <w:t>乙方逾期交付货物的，乙方应按逾期交货总额每日</w:t>
      </w:r>
      <w:r>
        <w:rPr>
          <w:color w:val="000000"/>
          <w:spacing w:val="15"/>
          <w:sz w:val="22"/>
          <w:szCs w:val="22"/>
          <w:u w:val="single" w:color="4068E0"/>
        </w:rPr>
        <w:t xml:space="preserve"> 千分之六</w:t>
      </w:r>
      <w:r>
        <w:rPr>
          <w:color w:val="000000"/>
          <w:spacing w:val="29"/>
          <w:sz w:val="22"/>
          <w:szCs w:val="22"/>
        </w:rPr>
        <w:t xml:space="preserve"> </w:t>
      </w:r>
      <w:r>
        <w:rPr>
          <w:color w:val="000000"/>
          <w:sz w:val="22"/>
          <w:szCs w:val="22"/>
        </w:rPr>
        <w:t>向甲方支付违约金，由甲方从待付货款中扣除。逾期超过约定日期</w:t>
      </w:r>
      <w:r>
        <w:rPr>
          <w:rFonts w:hint="eastAsia"/>
          <w:color w:val="000000"/>
          <w:sz w:val="22"/>
          <w:szCs w:val="22"/>
        </w:rPr>
        <w:t xml:space="preserve">   10 个工作日不能交货的，甲方可解除本合同。乙方因逾期交货或因其他违约行为导致甲方解除合同的，乙方应向甲方支付合同总值</w:t>
      </w:r>
      <w:r>
        <w:rPr>
          <w:rFonts w:hint="eastAsia"/>
          <w:color w:val="000000"/>
          <w:sz w:val="22"/>
          <w:szCs w:val="22"/>
          <w:u w:val="single"/>
        </w:rPr>
        <w:t xml:space="preserve"> 5</w:t>
      </w:r>
      <w:r>
        <w:rPr>
          <w:rFonts w:hint="eastAsia"/>
          <w:color w:val="000000"/>
          <w:sz w:val="22"/>
          <w:szCs w:val="22"/>
        </w:rPr>
        <w:t>%的违约金，如造成甲方损失超过违约金的，超出部分由乙方继续承担赔偿责任。</w:t>
      </w:r>
    </w:p>
    <w:p>
      <w:pPr>
        <w:pStyle w:val="18"/>
        <w:numPr>
          <w:ilvl w:val="0"/>
          <w:numId w:val="0"/>
        </w:numPr>
        <w:ind w:left="350" w:leftChars="0"/>
        <w:rPr>
          <w:color w:val="000000"/>
          <w:sz w:val="22"/>
          <w:szCs w:val="22"/>
        </w:rPr>
      </w:pPr>
      <w:r>
        <w:rPr>
          <w:rFonts w:hint="eastAsia"/>
          <w:color w:val="000000"/>
          <w:sz w:val="22"/>
          <w:szCs w:val="22"/>
          <w:lang w:val="en-US" w:eastAsia="zh-CN"/>
        </w:rPr>
        <w:t>4、</w:t>
      </w:r>
      <w:r>
        <w:rPr>
          <w:rFonts w:hint="eastAsia"/>
          <w:color w:val="000000"/>
          <w:sz w:val="22"/>
          <w:szCs w:val="22"/>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sz w:val="22"/>
          <w:szCs w:val="22"/>
        </w:rPr>
      </w:pPr>
      <w:r>
        <w:rPr>
          <w:color w:val="000000"/>
          <w:sz w:val="22"/>
          <w:szCs w:val="22"/>
        </w:rPr>
        <w:t>十四、不可抗力事件处理</w:t>
      </w:r>
    </w:p>
    <w:p>
      <w:pPr>
        <w:pStyle w:val="18"/>
        <w:numPr>
          <w:ilvl w:val="0"/>
          <w:numId w:val="0"/>
        </w:numPr>
        <w:tabs>
          <w:tab w:val="left" w:pos="522"/>
        </w:tabs>
        <w:spacing w:before="106"/>
        <w:ind w:left="351" w:leftChars="0"/>
        <w:rPr>
          <w:color w:val="000000"/>
          <w:sz w:val="22"/>
          <w:szCs w:val="22"/>
        </w:rPr>
      </w:pPr>
      <w:r>
        <w:rPr>
          <w:rFonts w:hint="eastAsia"/>
          <w:color w:val="000000"/>
          <w:sz w:val="22"/>
          <w:szCs w:val="22"/>
          <w:lang w:val="en-US" w:eastAsia="zh-CN"/>
        </w:rPr>
        <w:t>1、</w:t>
      </w:r>
      <w:r>
        <w:rPr>
          <w:color w:val="000000"/>
          <w:sz w:val="22"/>
          <w:szCs w:val="22"/>
        </w:rPr>
        <w:t>在合同有效期内，任何一方因不可抗力事件导致不能履行合同，</w:t>
      </w:r>
      <w:r>
        <w:rPr>
          <w:rFonts w:hint="eastAsia"/>
          <w:color w:val="000000"/>
          <w:sz w:val="22"/>
          <w:szCs w:val="22"/>
        </w:rPr>
        <w:t>双方协商后，</w:t>
      </w:r>
      <w:r>
        <w:rPr>
          <w:color w:val="000000"/>
          <w:sz w:val="22"/>
          <w:szCs w:val="22"/>
        </w:rPr>
        <w:t>则合同履行期可延长，其延长期与不可抗力影响期相同。</w:t>
      </w:r>
    </w:p>
    <w:p>
      <w:pPr>
        <w:pStyle w:val="18"/>
        <w:numPr>
          <w:ilvl w:val="0"/>
          <w:numId w:val="0"/>
        </w:numPr>
        <w:tabs>
          <w:tab w:val="left" w:pos="522"/>
        </w:tabs>
        <w:ind w:left="351" w:leftChars="0"/>
        <w:rPr>
          <w:color w:val="000000"/>
          <w:sz w:val="22"/>
          <w:szCs w:val="22"/>
        </w:rPr>
      </w:pPr>
      <w:r>
        <w:rPr>
          <w:rFonts w:hint="eastAsia"/>
          <w:color w:val="000000"/>
          <w:sz w:val="22"/>
          <w:szCs w:val="22"/>
          <w:lang w:val="en-US" w:eastAsia="zh-CN"/>
        </w:rPr>
        <w:t>2、</w:t>
      </w:r>
      <w:r>
        <w:rPr>
          <w:color w:val="000000"/>
          <w:sz w:val="22"/>
          <w:szCs w:val="22"/>
        </w:rPr>
        <w:t>不可抗力事件发生后，应立即通知对方，并寄送有关权威机构出具的证明。</w:t>
      </w:r>
    </w:p>
    <w:p>
      <w:pPr>
        <w:pStyle w:val="18"/>
        <w:numPr>
          <w:ilvl w:val="0"/>
          <w:numId w:val="0"/>
        </w:numPr>
        <w:tabs>
          <w:tab w:val="left" w:pos="522"/>
        </w:tabs>
        <w:spacing w:before="22"/>
        <w:ind w:left="351" w:leftChars="0"/>
        <w:rPr>
          <w:color w:val="000000"/>
          <w:sz w:val="22"/>
          <w:szCs w:val="22"/>
        </w:rPr>
      </w:pPr>
      <w:r>
        <w:rPr>
          <w:rFonts w:hint="eastAsia"/>
          <w:color w:val="000000"/>
          <w:spacing w:val="-3"/>
          <w:sz w:val="22"/>
          <w:szCs w:val="22"/>
          <w:lang w:val="en-US" w:eastAsia="zh-CN"/>
        </w:rPr>
        <w:t>3、</w:t>
      </w:r>
      <w:r>
        <w:rPr>
          <w:color w:val="000000"/>
          <w:spacing w:val="-3"/>
          <w:sz w:val="22"/>
          <w:szCs w:val="22"/>
        </w:rPr>
        <w:t xml:space="preserve">不可抗力事件延续 </w:t>
      </w:r>
      <w:r>
        <w:rPr>
          <w:color w:val="000000"/>
          <w:sz w:val="22"/>
          <w:szCs w:val="22"/>
        </w:rPr>
        <w:t>120天以上，双方</w:t>
      </w:r>
      <w:r>
        <w:rPr>
          <w:rFonts w:hint="eastAsia"/>
          <w:color w:val="000000"/>
          <w:sz w:val="22"/>
          <w:szCs w:val="22"/>
        </w:rPr>
        <w:t>可以</w:t>
      </w:r>
      <w:r>
        <w:rPr>
          <w:color w:val="000000"/>
          <w:sz w:val="22"/>
          <w:szCs w:val="22"/>
        </w:rPr>
        <w:t>通过友好协商，确定是否继续履行合同。</w:t>
      </w:r>
    </w:p>
    <w:p>
      <w:pPr>
        <w:pStyle w:val="2"/>
        <w:rPr>
          <w:color w:val="000000"/>
          <w:sz w:val="22"/>
          <w:szCs w:val="22"/>
        </w:rPr>
      </w:pPr>
      <w:r>
        <w:rPr>
          <w:color w:val="000000"/>
          <w:sz w:val="22"/>
          <w:szCs w:val="22"/>
        </w:rPr>
        <w:t>十五、诉讼</w:t>
      </w:r>
    </w:p>
    <w:p>
      <w:pPr>
        <w:pStyle w:val="3"/>
        <w:spacing w:before="22"/>
        <w:ind w:left="351"/>
        <w:rPr>
          <w:color w:val="000000"/>
          <w:sz w:val="22"/>
          <w:szCs w:val="22"/>
        </w:rPr>
      </w:pPr>
      <w:r>
        <w:rPr>
          <w:color w:val="000000"/>
          <w:sz w:val="22"/>
          <w:szCs w:val="22"/>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宋体" w:hAnsi="宋体"/>
          <w:sz w:val="20"/>
          <w:szCs w:val="17"/>
        </w:rPr>
      </w:pPr>
    </w:p>
    <w:p>
      <w:pPr>
        <w:numPr>
          <w:ilvl w:val="0"/>
          <w:numId w:val="0"/>
        </w:numPr>
        <w:jc w:val="left"/>
        <w:rPr>
          <w:rFonts w:hint="default"/>
          <w:b/>
          <w:bCs/>
          <w:sz w:val="24"/>
          <w:lang w:val="en-US" w:eastAsia="zh-CN"/>
        </w:rPr>
      </w:pPr>
    </w:p>
    <w:sectPr>
      <w:pgSz w:w="11906" w:h="16838"/>
      <w:pgMar w:top="567" w:right="1417" w:bottom="56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002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000000"/>
    <w:rsid w:val="05DF3E04"/>
    <w:rsid w:val="0B9A17F6"/>
    <w:rsid w:val="2F584581"/>
    <w:rsid w:val="421F398E"/>
    <w:rsid w:val="56DD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0" w:beforeAutospacing="1" w:after="0" w:afterAutospacing="1"/>
      <w:ind w:left="0" w:right="0"/>
      <w:jc w:val="left"/>
    </w:pPr>
    <w:rPr>
      <w:kern w:val="0"/>
      <w:sz w:val="24"/>
      <w:lang w:val="en-US" w:eastAsia="zh-CN"/>
    </w:rPr>
  </w:style>
  <w:style w:type="paragraph" w:styleId="8">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7038</Words>
  <Characters>7371</Characters>
  <Paragraphs>578</Paragraphs>
  <TotalTime>0</TotalTime>
  <ScaleCrop>false</ScaleCrop>
  <LinksUpToDate>false</LinksUpToDate>
  <CharactersWithSpaces>7863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2022-08-04T06:10:21Z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2052-11.1.0.11875</vt:lpwstr>
  </property>
  <property fmtid="{D5CDD505-2E9C-101B-9397-08002B2CF9AE}" pid="4" name="ICV">
    <vt:lpwstr>99012001CC8449E1B44B4987A03F7E88</vt:lpwstr>
  </property>
</Properties>
</file>