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default" w:asciiTheme="minorEastAsia" w:hAnsiTheme="minorEastAsia" w:eastAsiaTheme="minorEastAsia" w:cstheme="minorEastAsia"/>
          <w:b/>
          <w:bCs/>
          <w:sz w:val="32"/>
          <w:szCs w:val="32"/>
          <w:lang w:val="en-US" w:eastAsia="zh-CN"/>
        </w:rPr>
      </w:pPr>
      <w:r>
        <w:rPr>
          <w:rStyle w:val="11"/>
          <w:rFonts w:hint="eastAsia" w:eastAsia="宋体" w:asciiTheme="minorEastAsia" w:hAnsiTheme="minorEastAsia" w:cstheme="minorEastAsia"/>
          <w:b/>
          <w:bCs/>
          <w:sz w:val="36"/>
          <w:szCs w:val="36"/>
          <w:lang w:val="en-US" w:eastAsia="zh-CN"/>
        </w:rPr>
        <w:t>微波治疗仪</w:t>
      </w:r>
      <w:r>
        <w:rPr>
          <w:rStyle w:val="11"/>
          <w:rFonts w:hint="eastAsia" w:asciiTheme="minorEastAsia" w:hAnsiTheme="minorEastAsia" w:cstheme="minorEastAsia"/>
          <w:b/>
          <w:bCs/>
          <w:sz w:val="36"/>
          <w:szCs w:val="36"/>
          <w:lang w:val="en-US" w:eastAsia="zh-CN"/>
        </w:rPr>
        <w:t>招标文件</w:t>
      </w:r>
    </w:p>
    <w:p>
      <w:pPr>
        <w:numPr>
          <w:ilvl w:val="0"/>
          <w:numId w:val="1"/>
        </w:numPr>
        <w:jc w:val="both"/>
        <w:rPr>
          <w:rStyle w:val="11"/>
          <w:rFonts w:hint="eastAsia" w:asciiTheme="minorEastAsia" w:hAnsiTheme="minorEastAsia" w:eastAsiaTheme="minorEastAsia" w:cstheme="minorEastAsia"/>
          <w:b/>
          <w:bCs/>
          <w:sz w:val="32"/>
          <w:szCs w:val="32"/>
        </w:rPr>
      </w:pPr>
      <w:r>
        <w:rPr>
          <w:rStyle w:val="11"/>
          <w:rFonts w:hint="eastAsia" w:asciiTheme="minorEastAsia" w:hAnsiTheme="minorEastAsia" w:eastAsiaTheme="minorEastAsia" w:cstheme="minorEastAsia"/>
          <w:b/>
          <w:bCs/>
          <w:sz w:val="32"/>
          <w:szCs w:val="32"/>
        </w:rPr>
        <w:t>项目基本情况</w:t>
      </w:r>
    </w:p>
    <w:tbl>
      <w:tblPr>
        <w:tblStyle w:val="9"/>
        <w:tblpPr w:leftFromText="180" w:rightFromText="180" w:vertAnchor="text" w:horzAnchor="page" w:tblpX="1425"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cstheme="minorEastAsia"/>
                <w:sz w:val="24"/>
                <w:szCs w:val="24"/>
                <w:vertAlign w:val="baseline"/>
                <w:lang w:val="en-US" w:eastAsia="zh-CN"/>
              </w:rPr>
              <w:t>2022-sb-cg-001</w:t>
            </w:r>
          </w:p>
        </w:tc>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cstheme="minorEastAsia"/>
                <w:kern w:val="2"/>
                <w:szCs w:val="24"/>
              </w:rPr>
              <w:t>微波治疗仪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cstheme="minorEastAsia"/>
                <w:b w:val="0"/>
                <w:bCs w:val="0"/>
                <w:sz w:val="24"/>
                <w:szCs w:val="24"/>
                <w:lang w:val="en-US" w:eastAsia="zh-CN"/>
              </w:rPr>
              <w:t>3台</w:t>
            </w:r>
          </w:p>
        </w:tc>
        <w:tc>
          <w:tcPr>
            <w:tcW w:w="4644" w:type="dxa"/>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sz w:val="24"/>
                <w:szCs w:val="24"/>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Fonts w:hint="eastAsia" w:asciiTheme="minorEastAsia" w:hAnsiTheme="minorEastAsia" w:eastAsiaTheme="minorEastAsia" w:cstheme="minorEastAsia"/>
                <w:color w:val="auto"/>
                <w:sz w:val="24"/>
                <w:szCs w:val="24"/>
              </w:rPr>
              <w:t>以反复间歇脉冲穿透人体组织，适合于较深部炎症的物理治疗。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val="en-US"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1"/>
          <w:rFonts w:hint="default" w:asciiTheme="minorEastAsia" w:hAnsiTheme="minorEastAsia" w:eastAsiaTheme="minorEastAsia" w:cstheme="minorEastAsia"/>
          <w:b/>
          <w:bCs/>
          <w:sz w:val="32"/>
          <w:szCs w:val="32"/>
          <w:lang w:val="en-US" w:eastAsia="zh-CN"/>
        </w:rPr>
      </w:pPr>
      <w:r>
        <w:rPr>
          <w:rStyle w:val="11"/>
          <w:rFonts w:hint="eastAsia" w:asciiTheme="minorEastAsia" w:hAnsi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cstheme="minorEastAsia"/>
          <w:sz w:val="24"/>
          <w:szCs w:val="24"/>
          <w:lang w:val="en-US" w:eastAsia="zh-CN"/>
        </w:rPr>
        <w:t>项目我院采取院内组</w:t>
      </w:r>
      <w:r>
        <w:rPr>
          <w:rFonts w:hint="eastAsia" w:asciiTheme="minorEastAsia" w:hAnsiTheme="minorEastAsia" w:eastAsiaTheme="minorEastAsia" w:cstheme="minorEastAsia"/>
          <w:sz w:val="24"/>
          <w:szCs w:val="24"/>
          <w:lang w:val="en-US" w:eastAsia="zh-CN"/>
        </w:rPr>
        <w:t>织公开招标的方式，以综合评分最</w:t>
      </w:r>
      <w:r>
        <w:rPr>
          <w:rFonts w:hint="eastAsia" w:asciiTheme="minorEastAsia" w:hAnsiTheme="minorEastAsia" w:cstheme="minorEastAsia"/>
          <w:sz w:val="24"/>
          <w:szCs w:val="24"/>
          <w:lang w:val="en-US" w:eastAsia="zh-CN"/>
        </w:rPr>
        <w:t>高者中标的原则确定中标供应商。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获取招标文件</w:t>
      </w:r>
    </w:p>
    <w:p>
      <w:pPr>
        <w:pStyle w:val="6"/>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cstheme="minorEastAsia"/>
          <w:kern w:val="2"/>
          <w:szCs w:val="24"/>
          <w:highlight w:val="none"/>
          <w:lang w:eastAsia="zh-CN"/>
        </w:rPr>
        <w:t>h</w:t>
      </w:r>
      <w:r>
        <w:rPr>
          <w:rFonts w:hint="eastAsia" w:asciiTheme="minorEastAsia" w:hAnsiTheme="minorEastAsia" w:cstheme="minorEastAsia"/>
          <w:kern w:val="2"/>
          <w:szCs w:val="24"/>
          <w:lang w:eastAsia="zh-CN"/>
        </w:rPr>
        <w:t>ttp://www.wzszyy.com/</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val="0"/>
          <w:bCs w:val="0"/>
          <w:kern w:val="2"/>
          <w:sz w:val="32"/>
          <w:szCs w:val="32"/>
          <w:lang w:val="en-US" w:eastAsia="zh-CN" w:bidi="ar-SA"/>
        </w:rPr>
      </w:pPr>
      <w:r>
        <w:rPr>
          <w:rStyle w:val="11"/>
          <w:rFonts w:hint="eastAsia" w:eastAsia="宋体" w:asciiTheme="minorEastAsia" w:hAnsiTheme="minorEastAsia" w:cstheme="minorEastAsia"/>
          <w:b w:val="0"/>
          <w:bCs w:val="0"/>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投标方式：接受邮寄和现场投递的纸质投标文件</w:t>
      </w:r>
    </w:p>
    <w:p>
      <w:pPr>
        <w:rPr>
          <w:rFonts w:hint="default"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其他:招标文件一式三份，一正两副加盖公章</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公告期限 </w:t>
      </w:r>
    </w:p>
    <w:p>
      <w:pPr>
        <w:pStyle w:val="6"/>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b/>
          <w:bCs/>
          <w:sz w:val="28"/>
          <w:szCs w:val="28"/>
        </w:rPr>
      </w:pPr>
      <w:r>
        <w:rPr>
          <w:rStyle w:val="11"/>
          <w:rFonts w:hint="eastAsia" w:eastAsia="宋体" w:asciiTheme="minorEastAsia" w:hAnsi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2" w:firstLineChars="196"/>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2" w:firstLineChars="196"/>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rPr>
          <w:rFonts w:hint="eastAsia" w:asciiTheme="minorEastAsia" w:hAnsiTheme="minorEastAsia" w:eastAsiaTheme="minorEastAsia" w:cstheme="minorEastAsia"/>
          <w:b/>
          <w:bCs/>
          <w:kern w:val="2"/>
          <w:sz w:val="24"/>
          <w:szCs w:val="24"/>
          <w:lang w:val="en-US" w:eastAsia="zh-CN" w:bidi="ar-SA"/>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default"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商务、技术参数偏离表</w:t>
      </w:r>
    </w:p>
    <w:tbl>
      <w:tblPr>
        <w:tblStyle w:val="9"/>
        <w:tblpPr w:leftFromText="180" w:rightFromText="180" w:vertAnchor="page" w:horzAnchor="page" w:tblpX="1320" w:tblpY="2416"/>
        <w:tblOverlap w:val="never"/>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82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 w:type="pct"/>
          </w:tcPr>
          <w:p>
            <w:pPr>
              <w:jc w:val="center"/>
              <w:rPr>
                <w:rFonts w:hint="eastAsia" w:asciiTheme="minorEastAsia" w:hAnsiTheme="minorEastAsia" w:eastAsiaTheme="minorEastAsia"/>
                <w:kern w:val="0"/>
                <w:sz w:val="20"/>
                <w:szCs w:val="20"/>
                <w:lang w:val="en-US" w:eastAsia="zh-CN"/>
              </w:rPr>
            </w:pPr>
            <w:r>
              <w:rPr>
                <w:rFonts w:hint="eastAsia" w:asciiTheme="minorEastAsia" w:hAnsiTheme="minorEastAsia"/>
                <w:kern w:val="0"/>
                <w:sz w:val="20"/>
                <w:szCs w:val="20"/>
                <w:lang w:val="en-US" w:eastAsia="zh-CN"/>
              </w:rPr>
              <w:t>序号</w:t>
            </w:r>
          </w:p>
        </w:tc>
        <w:tc>
          <w:tcPr>
            <w:tcW w:w="3689" w:type="pct"/>
          </w:tcPr>
          <w:p>
            <w:pPr>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商务、技术</w:t>
            </w:r>
            <w:r>
              <w:rPr>
                <w:rFonts w:hint="eastAsia" w:asciiTheme="minorEastAsia" w:hAnsiTheme="minorEastAsia" w:eastAsiaTheme="minorEastAsia" w:cstheme="minorEastAsia"/>
                <w:b/>
                <w:kern w:val="0"/>
                <w:sz w:val="24"/>
                <w:szCs w:val="24"/>
                <w:lang w:val="en-US" w:eastAsia="zh-CN"/>
              </w:rPr>
              <w:t>规格</w:t>
            </w:r>
            <w:r>
              <w:rPr>
                <w:rFonts w:hint="eastAsia" w:asciiTheme="minorEastAsia" w:hAnsiTheme="minorEastAsia" w:eastAsiaTheme="minorEastAsia" w:cstheme="minorEastAsia"/>
                <w:b/>
                <w:kern w:val="0"/>
                <w:sz w:val="24"/>
                <w:szCs w:val="24"/>
              </w:rPr>
              <w:t>要求</w:t>
            </w:r>
          </w:p>
        </w:tc>
        <w:tc>
          <w:tcPr>
            <w:tcW w:w="910"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00" w:type="pct"/>
          </w:tcPr>
          <w:p>
            <w:pPr>
              <w:jc w:val="center"/>
              <w:rPr>
                <w:rFonts w:asciiTheme="minorEastAsia" w:hAnsiTheme="minorEastAsia"/>
                <w:kern w:val="0"/>
                <w:sz w:val="20"/>
                <w:szCs w:val="20"/>
              </w:rPr>
            </w:pPr>
          </w:p>
        </w:tc>
        <w:tc>
          <w:tcPr>
            <w:tcW w:w="3689" w:type="pct"/>
          </w:tcPr>
          <w:p>
            <w:pP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微波治疗仪</w:t>
            </w:r>
          </w:p>
        </w:tc>
        <w:tc>
          <w:tcPr>
            <w:tcW w:w="910"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 w:type="pct"/>
          </w:tcPr>
          <w:p>
            <w:pPr>
              <w:jc w:val="center"/>
              <w:rPr>
                <w:kern w:val="0"/>
                <w:sz w:val="24"/>
                <w:szCs w:val="24"/>
              </w:rPr>
            </w:pPr>
            <w:r>
              <w:rPr>
                <w:rFonts w:hint="eastAsia" w:asciiTheme="minorEastAsia" w:hAnsiTheme="minorEastAsia"/>
                <w:kern w:val="0"/>
                <w:sz w:val="24"/>
                <w:szCs w:val="24"/>
              </w:rPr>
              <w:t>一</w:t>
            </w:r>
          </w:p>
        </w:tc>
        <w:tc>
          <w:tcPr>
            <w:tcW w:w="3689" w:type="pct"/>
          </w:tcPr>
          <w:p>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技术参数</w:t>
            </w:r>
          </w:p>
        </w:tc>
        <w:tc>
          <w:tcPr>
            <w:tcW w:w="910" w:type="pct"/>
          </w:tcPr>
          <w:p>
            <w:pPr>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1</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功能：以反复间歇脉冲穿透人体组织，适合于较深部炎症的物理治疗。同时，虽然微波输出瞬间功率很高，但是平均功率却较低，不会灼伤皮肤。</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2</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电源要求：AC220V±10%，50Hz</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3</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微波频率：2450MHz±20MHz</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4</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输出功率：0～150W（连续可调）</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asciiTheme="minorEastAsia" w:hAnsiTheme="minorEastAsia" w:cstheme="minorEastAsia"/>
                <w:sz w:val="24"/>
                <w:szCs w:val="24"/>
              </w:rPr>
              <w:t>★</w:t>
            </w:r>
            <w:r>
              <w:rPr>
                <w:rFonts w:hint="eastAsia"/>
                <w:kern w:val="0"/>
                <w:sz w:val="24"/>
                <w:szCs w:val="24"/>
              </w:rPr>
              <w:t>5</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工作方式：连续输出、脉冲输出和凝固模式</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6</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脉冲：0~150W（可调）</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7</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治疗时间：0~99分钟/秒（可调）</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8</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微波泄漏：小于10mW/cm2</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9</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安全等级：国家医用电器3类标准</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asciiTheme="minorEastAsia" w:hAnsiTheme="minorEastAsia" w:cstheme="minorEastAsia"/>
                <w:sz w:val="24"/>
                <w:szCs w:val="24"/>
              </w:rPr>
              <w:t>★</w:t>
            </w:r>
            <w:r>
              <w:rPr>
                <w:rFonts w:hint="eastAsia"/>
                <w:kern w:val="0"/>
                <w:sz w:val="24"/>
                <w:szCs w:val="24"/>
              </w:rPr>
              <w:t>10</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微波发射管：进口无需预热型</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11</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多种探头</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12</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kern w:val="0"/>
                <w:sz w:val="24"/>
                <w:szCs w:val="24"/>
              </w:rPr>
              <w:t>发射管质保八年</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13</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kern w:val="0"/>
                <w:sz w:val="24"/>
                <w:szCs w:val="24"/>
              </w:rPr>
              <w:t>中国医疗器械质量认证中心CMD认证</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21</w:t>
            </w:r>
          </w:p>
        </w:tc>
        <w:tc>
          <w:tcPr>
            <w:tcW w:w="3689" w:type="pct"/>
          </w:tcPr>
          <w:p>
            <w:pPr>
              <w:rPr>
                <w:rFonts w:hint="eastAsia" w:asciiTheme="minorEastAsia" w:hAnsiTheme="minorEastAsia" w:eastAsiaTheme="minorEastAsia" w:cstheme="minorEastAsia"/>
                <w:color w:val="auto"/>
                <w:kern w:val="0"/>
                <w:sz w:val="24"/>
                <w:szCs w:val="24"/>
                <w:highlight w:val="yellow"/>
              </w:rPr>
            </w:pPr>
            <w:r>
              <w:rPr>
                <w:rFonts w:hint="eastAsia" w:asciiTheme="minorEastAsia" w:hAnsiTheme="minorEastAsia" w:eastAsiaTheme="minorEastAsia" w:cstheme="minorEastAsia"/>
                <w:color w:val="auto"/>
                <w:sz w:val="24"/>
                <w:szCs w:val="24"/>
              </w:rPr>
              <w:t>进口高品质磁控管可保证脉冲模式的正常运行。</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rFonts w:hint="eastAsia"/>
                <w:kern w:val="0"/>
                <w:sz w:val="24"/>
                <w:szCs w:val="24"/>
              </w:rPr>
            </w:pPr>
          </w:p>
        </w:tc>
        <w:tc>
          <w:tcPr>
            <w:tcW w:w="3689" w:type="pct"/>
          </w:tcPr>
          <w:p>
            <w:pPr>
              <w:rPr>
                <w:rFonts w:hint="eastAsia" w:asciiTheme="minorEastAsia" w:hAnsiTheme="minorEastAsia" w:eastAsiaTheme="minorEastAsia" w:cstheme="minorEastAsia"/>
                <w:sz w:val="24"/>
                <w:szCs w:val="24"/>
              </w:rPr>
            </w:pP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 w:type="pct"/>
          </w:tcPr>
          <w:p>
            <w:pPr>
              <w:jc w:val="center"/>
              <w:rPr>
                <w:kern w:val="0"/>
                <w:sz w:val="24"/>
                <w:szCs w:val="24"/>
              </w:rPr>
            </w:pPr>
            <w:r>
              <w:rPr>
                <w:rFonts w:hint="eastAsia"/>
                <w:kern w:val="0"/>
                <w:sz w:val="24"/>
                <w:szCs w:val="24"/>
              </w:rPr>
              <w:t>二</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1</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投标商应提供各种规格消耗品的医院购买价格清单；</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2</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厂家承诺提供设备免费保修期（含消耗品、易损品、维修配件、人工服务等）≥ 3年。提供过保后年保价格</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3</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操作手册、维修手册：提供操作手册、维修手册各一套</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0" w:type="pct"/>
          </w:tcPr>
          <w:p>
            <w:pPr>
              <w:jc w:val="center"/>
              <w:rPr>
                <w:kern w:val="0"/>
                <w:sz w:val="24"/>
                <w:szCs w:val="24"/>
              </w:rPr>
            </w:pPr>
            <w:r>
              <w:rPr>
                <w:rFonts w:hint="eastAsia"/>
                <w:kern w:val="0"/>
                <w:sz w:val="24"/>
                <w:szCs w:val="24"/>
              </w:rPr>
              <w:t>4</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培训：提供临床应用操作培训,并提供临床资料(培训ppt、考核试题)</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tcPr>
          <w:p>
            <w:pPr>
              <w:jc w:val="center"/>
              <w:rPr>
                <w:kern w:val="0"/>
                <w:sz w:val="24"/>
                <w:szCs w:val="24"/>
              </w:rPr>
            </w:pPr>
            <w:r>
              <w:rPr>
                <w:rFonts w:hint="eastAsia"/>
                <w:kern w:val="0"/>
                <w:sz w:val="24"/>
                <w:szCs w:val="24"/>
              </w:rPr>
              <w:t>5</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软件终身免费升级</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00" w:type="pct"/>
          </w:tcPr>
          <w:p>
            <w:pPr>
              <w:jc w:val="center"/>
              <w:rPr>
                <w:kern w:val="0"/>
                <w:sz w:val="24"/>
                <w:szCs w:val="24"/>
              </w:rPr>
            </w:pPr>
            <w:r>
              <w:rPr>
                <w:rFonts w:hint="eastAsia"/>
                <w:kern w:val="0"/>
                <w:sz w:val="24"/>
                <w:szCs w:val="24"/>
              </w:rPr>
              <w:t>6</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付款方式:验收合格后90工作日内付款，投标商开具单张发票限额必须大于投标单台设备价格</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 w:type="pct"/>
          </w:tcPr>
          <w:p>
            <w:pPr>
              <w:jc w:val="center"/>
              <w:rPr>
                <w:kern w:val="0"/>
                <w:sz w:val="24"/>
                <w:szCs w:val="24"/>
              </w:rPr>
            </w:pPr>
            <w:r>
              <w:rPr>
                <w:rFonts w:hint="eastAsia"/>
                <w:kern w:val="0"/>
                <w:sz w:val="24"/>
                <w:szCs w:val="24"/>
              </w:rPr>
              <w:t>7</w:t>
            </w:r>
          </w:p>
        </w:tc>
        <w:tc>
          <w:tcPr>
            <w:tcW w:w="3689"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投标商提供的设备必须在距投标当日10个月内生产</w:t>
            </w:r>
          </w:p>
        </w:tc>
        <w:tc>
          <w:tcPr>
            <w:tcW w:w="910"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 w:type="pct"/>
          </w:tcPr>
          <w:p>
            <w:pPr>
              <w:jc w:val="center"/>
              <w:rPr>
                <w:kern w:val="0"/>
                <w:sz w:val="24"/>
                <w:szCs w:val="24"/>
              </w:rPr>
            </w:pPr>
            <w:r>
              <w:rPr>
                <w:rFonts w:hint="eastAsia"/>
                <w:kern w:val="0"/>
                <w:sz w:val="24"/>
                <w:szCs w:val="24"/>
              </w:rPr>
              <w:t>8</w:t>
            </w:r>
          </w:p>
        </w:tc>
        <w:tc>
          <w:tcPr>
            <w:tcW w:w="368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其它优惠条款</w:t>
            </w:r>
          </w:p>
        </w:tc>
        <w:tc>
          <w:tcPr>
            <w:tcW w:w="910" w:type="pct"/>
          </w:tcPr>
          <w:p>
            <w:pPr>
              <w:jc w:val="center"/>
              <w:rPr>
                <w:rFonts w:hint="eastAsia" w:asciiTheme="minorEastAsia" w:hAnsiTheme="minorEastAsia" w:eastAsiaTheme="minorEastAsia" w:cstheme="minorEastAsia"/>
                <w:kern w:val="0"/>
                <w:sz w:val="24"/>
                <w:szCs w:val="24"/>
              </w:rPr>
            </w:pPr>
          </w:p>
        </w:tc>
      </w:tr>
    </w:tbl>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jc w:val="both"/>
        <w:rPr>
          <w:rFonts w:hint="eastAsia" w:asciiTheme="minorEastAsia" w:hAnsiTheme="minorEastAsia" w:eastAsiaTheme="minorEastAsia" w:cstheme="minorEastAsia"/>
          <w:sz w:val="24"/>
          <w:szCs w:val="24"/>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eastAsia" w:ascii="仿宋" w:hAnsi="仿宋" w:eastAsia="仿宋" w:cs="仿宋"/>
          <w:sz w:val="27"/>
          <w:szCs w:val="27"/>
        </w:rPr>
      </w:pPr>
    </w:p>
    <w:p>
      <w:pPr>
        <w:jc w:val="both"/>
        <w:rPr>
          <w:rFonts w:hint="default" w:ascii="仿宋" w:hAnsi="仿宋" w:eastAsia="仿宋" w:cs="仿宋"/>
          <w:sz w:val="27"/>
          <w:szCs w:val="27"/>
          <w:lang w:val="en-US" w:eastAsia="zh-CN"/>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评分细则</w:t>
      </w:r>
    </w:p>
    <w:p>
      <w:pPr>
        <w:spacing w:line="360" w:lineRule="auto"/>
        <w:ind w:firstLine="457" w:firstLineChars="196"/>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607"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numPr>
          <w:ilvl w:val="0"/>
          <w:numId w:val="0"/>
        </w:numPr>
        <w:jc w:val="left"/>
        <w:rPr>
          <w:rFonts w:hint="eastAsia"/>
          <w:b/>
          <w:bCs/>
          <w:sz w:val="24"/>
          <w:lang w:val="en-US" w:eastAsia="zh-CN"/>
        </w:rPr>
      </w:pPr>
    </w:p>
    <w:p>
      <w:pPr>
        <w:pStyle w:val="6"/>
        <w:keepNext w:val="0"/>
        <w:keepLines w:val="0"/>
        <w:widowControl/>
        <w:numPr>
          <w:numId w:val="0"/>
        </w:numPr>
        <w:suppressLineNumbers w:val="0"/>
        <w:spacing w:before="255" w:beforeAutospacing="0" w:after="255" w:afterAutospacing="0" w:line="300" w:lineRule="atLeast"/>
        <w:ind w:leftChars="0" w:right="0" w:rightChars="0"/>
        <w:jc w:val="both"/>
        <w:rPr>
          <w:rStyle w:val="11"/>
          <w:rFonts w:hint="default" w:eastAsia="宋体" w:asciiTheme="minorEastAsia" w:hAnsiTheme="minorEastAsia" w:cstheme="minorEastAsia"/>
          <w:b/>
          <w:bCs/>
          <w:kern w:val="2"/>
          <w:sz w:val="32"/>
          <w:szCs w:val="32"/>
          <w:lang w:val="en-US" w:eastAsia="zh-CN" w:bidi="ar-SA"/>
        </w:rPr>
      </w:pPr>
      <w:bookmarkStart w:id="0" w:name="_GoBack"/>
      <w:bookmarkEnd w:id="0"/>
      <w:r>
        <w:rPr>
          <w:rStyle w:val="11"/>
          <w:rFonts w:hint="eastAsia" w:eastAsia="宋体" w:asciiTheme="minorEastAsia" w:hAnsiTheme="minorEastAsia" w:cstheme="minorEastAsia"/>
          <w:b/>
          <w:bCs/>
          <w:kern w:val="2"/>
          <w:sz w:val="32"/>
          <w:szCs w:val="32"/>
          <w:lang w:val="en-US" w:eastAsia="zh-CN" w:bidi="ar-SA"/>
        </w:rPr>
        <w:t>九、我院正式合同版本</w:t>
      </w:r>
    </w:p>
    <w:p>
      <w:pPr>
        <w:pStyle w:val="7"/>
        <w:rPr>
          <w:rFonts w:hint="eastAsia"/>
          <w:sz w:val="30"/>
          <w:szCs w:val="30"/>
        </w:rPr>
      </w:pPr>
    </w:p>
    <w:p>
      <w:pPr>
        <w:pStyle w:val="7"/>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8"/>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5"/>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5"/>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5"/>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5"/>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5"/>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6"/>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6"/>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6"/>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6"/>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6"/>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6"/>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6"/>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6"/>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6"/>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6"/>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6"/>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6"/>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6"/>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6"/>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6"/>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6"/>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6"/>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6"/>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6"/>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6"/>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6"/>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6"/>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6"/>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6"/>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6"/>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6"/>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6"/>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6"/>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6"/>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6"/>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8"/>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MzIwNTY3MTczYzNiN2UxOGJmYzAxNjg5MjZiNzQifQ=="/>
  </w:docVars>
  <w:rsids>
    <w:rsidRoot w:val="00733DD2"/>
    <w:rsid w:val="00026A1F"/>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6D87A16"/>
    <w:rsid w:val="0A277157"/>
    <w:rsid w:val="0B691EBF"/>
    <w:rsid w:val="0D6B27A0"/>
    <w:rsid w:val="0D737863"/>
    <w:rsid w:val="11D15B1C"/>
    <w:rsid w:val="11D56F8A"/>
    <w:rsid w:val="12C9410A"/>
    <w:rsid w:val="157B401A"/>
    <w:rsid w:val="17453125"/>
    <w:rsid w:val="20CF0DED"/>
    <w:rsid w:val="22723315"/>
    <w:rsid w:val="22CF7097"/>
    <w:rsid w:val="2BA52826"/>
    <w:rsid w:val="2D7F5632"/>
    <w:rsid w:val="2EB05F76"/>
    <w:rsid w:val="316641F0"/>
    <w:rsid w:val="31F8416E"/>
    <w:rsid w:val="33951D5C"/>
    <w:rsid w:val="34117E05"/>
    <w:rsid w:val="351B0D6F"/>
    <w:rsid w:val="3DB75172"/>
    <w:rsid w:val="405108FA"/>
    <w:rsid w:val="4136403A"/>
    <w:rsid w:val="41EF774F"/>
    <w:rsid w:val="449E2D2B"/>
    <w:rsid w:val="45331469"/>
    <w:rsid w:val="46094A05"/>
    <w:rsid w:val="460A3EB2"/>
    <w:rsid w:val="4B956476"/>
    <w:rsid w:val="4D3D3121"/>
    <w:rsid w:val="4DCB17F7"/>
    <w:rsid w:val="52316A36"/>
    <w:rsid w:val="534B0A6F"/>
    <w:rsid w:val="53CA557A"/>
    <w:rsid w:val="547D6E0D"/>
    <w:rsid w:val="584110E8"/>
    <w:rsid w:val="587C329C"/>
    <w:rsid w:val="5DEC7787"/>
    <w:rsid w:val="683E0693"/>
    <w:rsid w:val="698F00A6"/>
    <w:rsid w:val="6BF3478F"/>
    <w:rsid w:val="6DE10695"/>
    <w:rsid w:val="6E6658CD"/>
    <w:rsid w:val="6F1A55B9"/>
    <w:rsid w:val="711B411C"/>
    <w:rsid w:val="7392213F"/>
    <w:rsid w:val="739F5CC0"/>
    <w:rsid w:val="748F3673"/>
    <w:rsid w:val="772F4719"/>
    <w:rsid w:val="773504DF"/>
    <w:rsid w:val="7A192AA7"/>
    <w:rsid w:val="7B395E66"/>
    <w:rsid w:val="7C4831AB"/>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qFormat/>
    <w:uiPriority w:val="20"/>
    <w:rPr>
      <w:i/>
      <w:iCs/>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6">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6250</Words>
  <Characters>6404</Characters>
  <Lines>6</Lines>
  <Paragraphs>1</Paragraphs>
  <TotalTime>0</TotalTime>
  <ScaleCrop>false</ScaleCrop>
  <LinksUpToDate>false</LinksUpToDate>
  <CharactersWithSpaces>6887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Administrator</cp:lastModifiedBy>
  <dcterms:modified xsi:type="dcterms:W3CDTF">2022-04-26T04:41:01Z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