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4A7" w:rsidRPr="00243066" w:rsidRDefault="009324A7" w:rsidP="009324A7">
      <w:pPr>
        <w:spacing w:line="460" w:lineRule="exact"/>
        <w:rPr>
          <w:b/>
          <w:szCs w:val="21"/>
        </w:rPr>
      </w:pPr>
      <w:r w:rsidRPr="00243066">
        <w:rPr>
          <w:rFonts w:hAnsi="宋体"/>
          <w:b/>
          <w:szCs w:val="21"/>
        </w:rPr>
        <w:t>一、</w:t>
      </w:r>
      <w:r>
        <w:rPr>
          <w:rFonts w:hAnsi="宋体" w:hint="eastAsia"/>
          <w:b/>
          <w:szCs w:val="21"/>
        </w:rPr>
        <w:t>项目</w:t>
      </w:r>
      <w:r w:rsidRPr="00243066">
        <w:rPr>
          <w:rFonts w:hAnsi="宋体"/>
          <w:b/>
          <w:szCs w:val="21"/>
        </w:rPr>
        <w:t>总体要求</w:t>
      </w:r>
    </w:p>
    <w:p w:rsidR="009324A7" w:rsidRPr="00243066" w:rsidRDefault="009324A7" w:rsidP="009324A7">
      <w:pPr>
        <w:snapToGrid w:val="0"/>
        <w:spacing w:line="400" w:lineRule="exact"/>
        <w:ind w:leftChars="156" w:left="674" w:hangingChars="150" w:hanging="331"/>
        <w:rPr>
          <w:b/>
          <w:szCs w:val="21"/>
          <w:u w:val="single"/>
        </w:rPr>
      </w:pPr>
      <w:r w:rsidRPr="00243066">
        <w:rPr>
          <w:b/>
          <w:szCs w:val="21"/>
        </w:rPr>
        <w:t>1.</w:t>
      </w:r>
      <w:r w:rsidRPr="00243066">
        <w:rPr>
          <w:rFonts w:hAnsi="宋体"/>
          <w:b/>
          <w:szCs w:val="21"/>
          <w:u w:val="single"/>
        </w:rPr>
        <w:t>供应商必须对所投所有服务进行报价，否则按无效投标处理；</w:t>
      </w:r>
    </w:p>
    <w:p w:rsidR="009324A7" w:rsidRPr="00243066" w:rsidRDefault="009324A7" w:rsidP="009324A7">
      <w:pPr>
        <w:snapToGrid w:val="0"/>
        <w:spacing w:line="400" w:lineRule="exact"/>
        <w:ind w:right="-82" w:firstLineChars="150" w:firstLine="330"/>
        <w:rPr>
          <w:szCs w:val="21"/>
        </w:rPr>
      </w:pPr>
      <w:r w:rsidRPr="00243066">
        <w:rPr>
          <w:szCs w:val="21"/>
        </w:rPr>
        <w:t>2.</w:t>
      </w:r>
      <w:r w:rsidRPr="00243066">
        <w:rPr>
          <w:rFonts w:hAnsi="宋体"/>
          <w:szCs w:val="21"/>
        </w:rPr>
        <w:t>本技术规范要求提出的是最低限度的基本技术要求，并未对所有技术细节作出规定，供应商应提供符合本技术要求和国家标准、行业标准的优质服务。</w:t>
      </w:r>
    </w:p>
    <w:p w:rsidR="009324A7" w:rsidRPr="00243066" w:rsidRDefault="009324A7" w:rsidP="009324A7">
      <w:pPr>
        <w:snapToGrid w:val="0"/>
        <w:spacing w:line="400" w:lineRule="exact"/>
        <w:ind w:right="-82" w:firstLineChars="150" w:firstLine="330"/>
        <w:rPr>
          <w:szCs w:val="21"/>
        </w:rPr>
      </w:pPr>
      <w:r w:rsidRPr="00243066">
        <w:rPr>
          <w:szCs w:val="21"/>
        </w:rPr>
        <w:t>3.</w:t>
      </w:r>
      <w:r w:rsidRPr="00243066">
        <w:rPr>
          <w:rFonts w:hAnsi="宋体"/>
          <w:szCs w:val="21"/>
        </w:rPr>
        <w:t>供应商服务与本技术要求不一致时，供应商应在谈判响应文件中予以说明，并由评标委员会鉴定供应商产品能否达到要求。如供应商没有在谈判响应文件中提出异议，则视为供应商提供的服务完全按照本采购文件要求，并在合同验收时按采购文件要求验收。</w:t>
      </w:r>
    </w:p>
    <w:p w:rsidR="009324A7" w:rsidRPr="00243066" w:rsidRDefault="009324A7" w:rsidP="009324A7">
      <w:pPr>
        <w:snapToGrid w:val="0"/>
        <w:spacing w:line="400" w:lineRule="exact"/>
        <w:ind w:right="-82" w:firstLineChars="150" w:firstLine="330"/>
        <w:rPr>
          <w:szCs w:val="21"/>
        </w:rPr>
      </w:pPr>
      <w:r w:rsidRPr="00243066">
        <w:rPr>
          <w:szCs w:val="21"/>
        </w:rPr>
        <w:t>4.</w:t>
      </w:r>
      <w:r w:rsidRPr="00243066">
        <w:rPr>
          <w:rFonts w:hAnsi="宋体"/>
          <w:szCs w:val="21"/>
        </w:rPr>
        <w:t>本项目中标后成交供应商不得将本合同项目的全部维护工作整体转包给第三方承担。</w:t>
      </w:r>
    </w:p>
    <w:p w:rsidR="009324A7" w:rsidRPr="00243066" w:rsidRDefault="009324A7" w:rsidP="009324A7">
      <w:pPr>
        <w:spacing w:line="460" w:lineRule="exact"/>
        <w:rPr>
          <w:b/>
          <w:szCs w:val="21"/>
        </w:rPr>
      </w:pPr>
      <w:r w:rsidRPr="00243066">
        <w:rPr>
          <w:rFonts w:hAnsi="宋体"/>
          <w:b/>
          <w:szCs w:val="21"/>
        </w:rPr>
        <w:t>二、采购内容及技术要求</w:t>
      </w:r>
    </w:p>
    <w:p w:rsidR="009324A7" w:rsidRPr="00243066" w:rsidRDefault="009324A7" w:rsidP="009324A7">
      <w:pPr>
        <w:snapToGrid w:val="0"/>
        <w:spacing w:line="400" w:lineRule="exact"/>
        <w:ind w:right="-82"/>
        <w:rPr>
          <w:rFonts w:hAnsi="宋体"/>
          <w:szCs w:val="21"/>
        </w:rPr>
      </w:pPr>
      <w:r w:rsidRPr="00243066">
        <w:rPr>
          <w:rFonts w:hAnsi="宋体" w:hint="eastAsia"/>
          <w:szCs w:val="21"/>
        </w:rPr>
        <w:t>1</w:t>
      </w:r>
      <w:r w:rsidRPr="00243066">
        <w:rPr>
          <w:rFonts w:hAnsi="宋体"/>
          <w:szCs w:val="21"/>
        </w:rPr>
        <w:t>、保修内容：西门子</w:t>
      </w:r>
      <w:r w:rsidRPr="00243066">
        <w:rPr>
          <w:rFonts w:hAnsi="宋体"/>
          <w:szCs w:val="21"/>
        </w:rPr>
        <w:t>DR AXIOM Ysio</w:t>
      </w:r>
    </w:p>
    <w:p w:rsidR="009324A7" w:rsidRPr="00243066" w:rsidRDefault="009324A7" w:rsidP="009324A7">
      <w:pPr>
        <w:rPr>
          <w:szCs w:val="21"/>
        </w:rPr>
      </w:pPr>
      <w:r w:rsidRPr="00243066">
        <w:rPr>
          <w:rFonts w:hAnsi="宋体" w:hint="eastAsia"/>
          <w:szCs w:val="21"/>
        </w:rPr>
        <w:t>2</w:t>
      </w:r>
      <w:r w:rsidRPr="00243066">
        <w:rPr>
          <w:rFonts w:hAnsi="宋体"/>
          <w:szCs w:val="21"/>
        </w:rPr>
        <w:t>、保修要求</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1"/>
        <w:gridCol w:w="3570"/>
        <w:gridCol w:w="4134"/>
      </w:tblGrid>
      <w:tr w:rsidR="009324A7" w:rsidRPr="00243066" w:rsidTr="00403252">
        <w:trPr>
          <w:jc w:val="center"/>
        </w:trPr>
        <w:tc>
          <w:tcPr>
            <w:tcW w:w="1091" w:type="dxa"/>
          </w:tcPr>
          <w:p w:rsidR="009324A7" w:rsidRPr="00243066" w:rsidRDefault="009324A7" w:rsidP="00403252">
            <w:pPr>
              <w:jc w:val="center"/>
              <w:rPr>
                <w:szCs w:val="21"/>
              </w:rPr>
            </w:pPr>
            <w:r w:rsidRPr="00243066">
              <w:rPr>
                <w:rFonts w:hint="eastAsia"/>
                <w:szCs w:val="21"/>
              </w:rPr>
              <w:t>序号</w:t>
            </w:r>
          </w:p>
        </w:tc>
        <w:tc>
          <w:tcPr>
            <w:tcW w:w="3570" w:type="dxa"/>
          </w:tcPr>
          <w:p w:rsidR="009324A7" w:rsidRPr="00243066" w:rsidRDefault="009324A7" w:rsidP="00403252">
            <w:pPr>
              <w:jc w:val="center"/>
              <w:rPr>
                <w:szCs w:val="21"/>
              </w:rPr>
            </w:pPr>
            <w:r w:rsidRPr="00243066">
              <w:rPr>
                <w:rFonts w:ascii="Courier New" w:hAnsi="Courier New" w:cs="Courier New" w:hint="eastAsia"/>
                <w:b/>
                <w:bCs/>
                <w:color w:val="000000"/>
                <w:szCs w:val="21"/>
              </w:rPr>
              <w:t>技术和性能参数名称</w:t>
            </w:r>
          </w:p>
        </w:tc>
        <w:tc>
          <w:tcPr>
            <w:tcW w:w="4134" w:type="dxa"/>
          </w:tcPr>
          <w:p w:rsidR="009324A7" w:rsidRPr="00243066" w:rsidRDefault="009324A7" w:rsidP="00403252">
            <w:pPr>
              <w:jc w:val="center"/>
              <w:rPr>
                <w:szCs w:val="21"/>
              </w:rPr>
            </w:pPr>
            <w:r w:rsidRPr="00243066">
              <w:rPr>
                <w:rFonts w:ascii="Courier New" w:hAnsi="Courier New" w:cs="Courier New" w:hint="eastAsia"/>
                <w:b/>
                <w:bCs/>
                <w:color w:val="000000"/>
                <w:szCs w:val="21"/>
              </w:rPr>
              <w:t>招标参数要求</w:t>
            </w:r>
          </w:p>
        </w:tc>
      </w:tr>
      <w:tr w:rsidR="009324A7" w:rsidRPr="00243066" w:rsidTr="00403252">
        <w:trPr>
          <w:jc w:val="center"/>
        </w:trPr>
        <w:tc>
          <w:tcPr>
            <w:tcW w:w="1091" w:type="dxa"/>
          </w:tcPr>
          <w:p w:rsidR="009324A7" w:rsidRPr="00243066" w:rsidRDefault="009324A7" w:rsidP="00403252">
            <w:pPr>
              <w:jc w:val="center"/>
              <w:rPr>
                <w:szCs w:val="21"/>
              </w:rPr>
            </w:pPr>
            <w:r w:rsidRPr="00243066">
              <w:rPr>
                <w:rFonts w:ascii="宋体" w:hAnsi="宋体" w:hint="eastAsia"/>
                <w:szCs w:val="21"/>
              </w:rPr>
              <w:t>▲</w:t>
            </w:r>
            <w:r w:rsidRPr="00243066">
              <w:rPr>
                <w:szCs w:val="21"/>
              </w:rPr>
              <w:t>1</w:t>
            </w:r>
          </w:p>
        </w:tc>
        <w:tc>
          <w:tcPr>
            <w:tcW w:w="3570" w:type="dxa"/>
          </w:tcPr>
          <w:p w:rsidR="009324A7" w:rsidRPr="00243066" w:rsidRDefault="009324A7" w:rsidP="00403252">
            <w:pPr>
              <w:jc w:val="center"/>
              <w:rPr>
                <w:szCs w:val="21"/>
              </w:rPr>
            </w:pPr>
            <w:r w:rsidRPr="00243066">
              <w:rPr>
                <w:rFonts w:hint="eastAsia"/>
                <w:szCs w:val="21"/>
              </w:rPr>
              <w:t>人工及备件（即交换件，旧件需退回）</w:t>
            </w:r>
          </w:p>
        </w:tc>
        <w:tc>
          <w:tcPr>
            <w:tcW w:w="4134" w:type="dxa"/>
          </w:tcPr>
          <w:p w:rsidR="009324A7" w:rsidRPr="00243066" w:rsidRDefault="009324A7" w:rsidP="00403252">
            <w:pPr>
              <w:jc w:val="center"/>
              <w:rPr>
                <w:szCs w:val="21"/>
              </w:rPr>
            </w:pPr>
            <w:r w:rsidRPr="00243066">
              <w:rPr>
                <w:rFonts w:hint="eastAsia"/>
                <w:szCs w:val="21"/>
              </w:rPr>
              <w:t>包含</w:t>
            </w:r>
          </w:p>
        </w:tc>
      </w:tr>
      <w:tr w:rsidR="009324A7" w:rsidRPr="00243066" w:rsidTr="00403252">
        <w:trPr>
          <w:jc w:val="center"/>
        </w:trPr>
        <w:tc>
          <w:tcPr>
            <w:tcW w:w="1091" w:type="dxa"/>
          </w:tcPr>
          <w:p w:rsidR="009324A7" w:rsidRPr="00243066" w:rsidRDefault="009324A7" w:rsidP="00403252">
            <w:pPr>
              <w:jc w:val="center"/>
              <w:rPr>
                <w:szCs w:val="21"/>
              </w:rPr>
            </w:pPr>
            <w:r w:rsidRPr="00243066">
              <w:rPr>
                <w:szCs w:val="21"/>
              </w:rPr>
              <w:t>2</w:t>
            </w:r>
          </w:p>
        </w:tc>
        <w:tc>
          <w:tcPr>
            <w:tcW w:w="3570" w:type="dxa"/>
          </w:tcPr>
          <w:p w:rsidR="009324A7" w:rsidRPr="00243066" w:rsidRDefault="009324A7" w:rsidP="00403252">
            <w:pPr>
              <w:jc w:val="center"/>
              <w:rPr>
                <w:szCs w:val="21"/>
              </w:rPr>
            </w:pPr>
            <w:r w:rsidRPr="00243066">
              <w:rPr>
                <w:rFonts w:hint="eastAsia"/>
                <w:szCs w:val="21"/>
              </w:rPr>
              <w:t>所有工时费</w:t>
            </w:r>
          </w:p>
        </w:tc>
        <w:tc>
          <w:tcPr>
            <w:tcW w:w="4134" w:type="dxa"/>
          </w:tcPr>
          <w:p w:rsidR="009324A7" w:rsidRPr="00243066" w:rsidRDefault="009324A7" w:rsidP="00403252">
            <w:pPr>
              <w:jc w:val="center"/>
              <w:rPr>
                <w:szCs w:val="21"/>
              </w:rPr>
            </w:pPr>
            <w:r w:rsidRPr="00243066">
              <w:rPr>
                <w:rFonts w:hint="eastAsia"/>
                <w:szCs w:val="21"/>
              </w:rPr>
              <w:t>包含</w:t>
            </w:r>
          </w:p>
        </w:tc>
      </w:tr>
      <w:tr w:rsidR="009324A7" w:rsidRPr="00243066" w:rsidTr="00403252">
        <w:trPr>
          <w:jc w:val="center"/>
        </w:trPr>
        <w:tc>
          <w:tcPr>
            <w:tcW w:w="1091" w:type="dxa"/>
          </w:tcPr>
          <w:p w:rsidR="009324A7" w:rsidRPr="00243066" w:rsidRDefault="009324A7" w:rsidP="00403252">
            <w:pPr>
              <w:jc w:val="center"/>
              <w:rPr>
                <w:szCs w:val="21"/>
              </w:rPr>
            </w:pPr>
            <w:r w:rsidRPr="00243066">
              <w:rPr>
                <w:szCs w:val="21"/>
              </w:rPr>
              <w:t>3</w:t>
            </w:r>
          </w:p>
        </w:tc>
        <w:tc>
          <w:tcPr>
            <w:tcW w:w="3570" w:type="dxa"/>
          </w:tcPr>
          <w:p w:rsidR="009324A7" w:rsidRPr="00243066" w:rsidRDefault="009324A7" w:rsidP="00403252">
            <w:pPr>
              <w:jc w:val="center"/>
              <w:rPr>
                <w:szCs w:val="21"/>
              </w:rPr>
            </w:pPr>
            <w:r w:rsidRPr="00243066">
              <w:rPr>
                <w:rFonts w:hint="eastAsia"/>
                <w:szCs w:val="21"/>
              </w:rPr>
              <w:t>安全检查</w:t>
            </w:r>
          </w:p>
        </w:tc>
        <w:tc>
          <w:tcPr>
            <w:tcW w:w="4134" w:type="dxa"/>
          </w:tcPr>
          <w:p w:rsidR="009324A7" w:rsidRPr="00243066" w:rsidRDefault="009324A7" w:rsidP="00403252">
            <w:pPr>
              <w:jc w:val="center"/>
              <w:rPr>
                <w:szCs w:val="21"/>
              </w:rPr>
            </w:pPr>
            <w:r w:rsidRPr="00243066">
              <w:rPr>
                <w:rFonts w:hint="eastAsia"/>
                <w:szCs w:val="21"/>
              </w:rPr>
              <w:t>提供</w:t>
            </w:r>
          </w:p>
        </w:tc>
      </w:tr>
      <w:tr w:rsidR="009324A7" w:rsidRPr="00243066" w:rsidTr="00403252">
        <w:trPr>
          <w:jc w:val="center"/>
        </w:trPr>
        <w:tc>
          <w:tcPr>
            <w:tcW w:w="1091" w:type="dxa"/>
          </w:tcPr>
          <w:p w:rsidR="009324A7" w:rsidRPr="00243066" w:rsidRDefault="009324A7" w:rsidP="00403252">
            <w:pPr>
              <w:jc w:val="center"/>
              <w:rPr>
                <w:szCs w:val="21"/>
              </w:rPr>
            </w:pPr>
            <w:r w:rsidRPr="00243066">
              <w:rPr>
                <w:szCs w:val="21"/>
              </w:rPr>
              <w:t>4</w:t>
            </w:r>
          </w:p>
        </w:tc>
        <w:tc>
          <w:tcPr>
            <w:tcW w:w="3570" w:type="dxa"/>
          </w:tcPr>
          <w:p w:rsidR="009324A7" w:rsidRPr="00243066" w:rsidRDefault="009324A7" w:rsidP="00403252">
            <w:pPr>
              <w:jc w:val="center"/>
              <w:rPr>
                <w:szCs w:val="21"/>
              </w:rPr>
            </w:pPr>
            <w:r w:rsidRPr="00243066">
              <w:rPr>
                <w:rFonts w:hint="eastAsia"/>
                <w:szCs w:val="21"/>
              </w:rPr>
              <w:t>质量保证体系</w:t>
            </w:r>
          </w:p>
        </w:tc>
        <w:tc>
          <w:tcPr>
            <w:tcW w:w="4134" w:type="dxa"/>
          </w:tcPr>
          <w:p w:rsidR="009324A7" w:rsidRPr="00243066" w:rsidRDefault="009324A7" w:rsidP="00403252">
            <w:pPr>
              <w:jc w:val="center"/>
              <w:rPr>
                <w:szCs w:val="21"/>
              </w:rPr>
            </w:pPr>
            <w:r w:rsidRPr="00243066">
              <w:rPr>
                <w:rFonts w:hint="eastAsia"/>
                <w:szCs w:val="21"/>
              </w:rPr>
              <w:t>提供</w:t>
            </w:r>
          </w:p>
        </w:tc>
      </w:tr>
      <w:tr w:rsidR="009324A7" w:rsidRPr="00243066" w:rsidTr="00403252">
        <w:trPr>
          <w:jc w:val="center"/>
        </w:trPr>
        <w:tc>
          <w:tcPr>
            <w:tcW w:w="1091" w:type="dxa"/>
          </w:tcPr>
          <w:p w:rsidR="009324A7" w:rsidRPr="00243066" w:rsidRDefault="009324A7" w:rsidP="00403252">
            <w:pPr>
              <w:jc w:val="center"/>
              <w:rPr>
                <w:szCs w:val="21"/>
              </w:rPr>
            </w:pPr>
            <w:r w:rsidRPr="00243066">
              <w:rPr>
                <w:szCs w:val="21"/>
              </w:rPr>
              <w:t>5</w:t>
            </w:r>
          </w:p>
        </w:tc>
        <w:tc>
          <w:tcPr>
            <w:tcW w:w="3570" w:type="dxa"/>
          </w:tcPr>
          <w:p w:rsidR="009324A7" w:rsidRPr="00243066" w:rsidRDefault="009324A7" w:rsidP="00403252">
            <w:pPr>
              <w:jc w:val="center"/>
              <w:rPr>
                <w:szCs w:val="21"/>
              </w:rPr>
            </w:pPr>
            <w:r w:rsidRPr="00243066">
              <w:rPr>
                <w:szCs w:val="21"/>
              </w:rPr>
              <w:t>24</w:t>
            </w:r>
            <w:r w:rsidRPr="00243066">
              <w:rPr>
                <w:rFonts w:hint="eastAsia"/>
                <w:szCs w:val="21"/>
              </w:rPr>
              <w:t>小时</w:t>
            </w:r>
            <w:r w:rsidRPr="00243066">
              <w:rPr>
                <w:szCs w:val="21"/>
              </w:rPr>
              <w:t>X365</w:t>
            </w:r>
            <w:r w:rsidRPr="00243066">
              <w:rPr>
                <w:rFonts w:hint="eastAsia"/>
                <w:szCs w:val="21"/>
              </w:rPr>
              <w:t>天热线支持</w:t>
            </w:r>
          </w:p>
        </w:tc>
        <w:tc>
          <w:tcPr>
            <w:tcW w:w="4134" w:type="dxa"/>
          </w:tcPr>
          <w:p w:rsidR="009324A7" w:rsidRPr="00243066" w:rsidRDefault="009324A7" w:rsidP="00403252">
            <w:pPr>
              <w:jc w:val="center"/>
              <w:rPr>
                <w:szCs w:val="21"/>
              </w:rPr>
            </w:pPr>
            <w:r w:rsidRPr="00243066">
              <w:rPr>
                <w:rFonts w:hint="eastAsia"/>
                <w:szCs w:val="21"/>
              </w:rPr>
              <w:t>提供</w:t>
            </w:r>
          </w:p>
        </w:tc>
      </w:tr>
      <w:tr w:rsidR="009324A7" w:rsidRPr="00243066" w:rsidTr="00403252">
        <w:trPr>
          <w:jc w:val="center"/>
        </w:trPr>
        <w:tc>
          <w:tcPr>
            <w:tcW w:w="1091" w:type="dxa"/>
          </w:tcPr>
          <w:p w:rsidR="009324A7" w:rsidRPr="00243066" w:rsidRDefault="009324A7" w:rsidP="00403252">
            <w:pPr>
              <w:jc w:val="center"/>
              <w:rPr>
                <w:szCs w:val="21"/>
              </w:rPr>
            </w:pPr>
            <w:r w:rsidRPr="00243066">
              <w:rPr>
                <w:szCs w:val="21"/>
              </w:rPr>
              <w:t>6</w:t>
            </w:r>
          </w:p>
        </w:tc>
        <w:tc>
          <w:tcPr>
            <w:tcW w:w="3570" w:type="dxa"/>
          </w:tcPr>
          <w:p w:rsidR="009324A7" w:rsidRPr="00243066" w:rsidRDefault="009324A7" w:rsidP="00403252">
            <w:pPr>
              <w:jc w:val="center"/>
              <w:rPr>
                <w:szCs w:val="21"/>
              </w:rPr>
            </w:pPr>
            <w:r w:rsidRPr="00243066">
              <w:rPr>
                <w:rFonts w:hint="eastAsia"/>
                <w:szCs w:val="21"/>
              </w:rPr>
              <w:t>原厂远程现场服务</w:t>
            </w:r>
          </w:p>
        </w:tc>
        <w:tc>
          <w:tcPr>
            <w:tcW w:w="4134" w:type="dxa"/>
          </w:tcPr>
          <w:p w:rsidR="009324A7" w:rsidRPr="00243066" w:rsidRDefault="009324A7" w:rsidP="00403252">
            <w:pPr>
              <w:jc w:val="center"/>
              <w:rPr>
                <w:szCs w:val="21"/>
              </w:rPr>
            </w:pPr>
            <w:r w:rsidRPr="00243066">
              <w:rPr>
                <w:rFonts w:hint="eastAsia"/>
                <w:szCs w:val="21"/>
              </w:rPr>
              <w:t>提供</w:t>
            </w:r>
          </w:p>
        </w:tc>
      </w:tr>
      <w:tr w:rsidR="009324A7" w:rsidRPr="00243066" w:rsidTr="00403252">
        <w:trPr>
          <w:jc w:val="center"/>
        </w:trPr>
        <w:tc>
          <w:tcPr>
            <w:tcW w:w="1091" w:type="dxa"/>
          </w:tcPr>
          <w:p w:rsidR="009324A7" w:rsidRPr="00243066" w:rsidRDefault="009324A7" w:rsidP="00403252">
            <w:pPr>
              <w:jc w:val="center"/>
              <w:rPr>
                <w:szCs w:val="21"/>
              </w:rPr>
            </w:pPr>
            <w:r w:rsidRPr="00243066">
              <w:rPr>
                <w:szCs w:val="21"/>
              </w:rPr>
              <w:t>7</w:t>
            </w:r>
          </w:p>
        </w:tc>
        <w:tc>
          <w:tcPr>
            <w:tcW w:w="3570" w:type="dxa"/>
          </w:tcPr>
          <w:p w:rsidR="009324A7" w:rsidRPr="00243066" w:rsidRDefault="009324A7" w:rsidP="00403252">
            <w:pPr>
              <w:jc w:val="center"/>
              <w:rPr>
                <w:szCs w:val="21"/>
              </w:rPr>
            </w:pPr>
            <w:r w:rsidRPr="00243066">
              <w:rPr>
                <w:rFonts w:hint="eastAsia"/>
                <w:szCs w:val="21"/>
              </w:rPr>
              <w:t>预防性保养</w:t>
            </w:r>
          </w:p>
        </w:tc>
        <w:tc>
          <w:tcPr>
            <w:tcW w:w="4134" w:type="dxa"/>
          </w:tcPr>
          <w:p w:rsidR="009324A7" w:rsidRPr="00243066" w:rsidRDefault="009324A7" w:rsidP="00403252">
            <w:pPr>
              <w:jc w:val="center"/>
              <w:rPr>
                <w:szCs w:val="21"/>
              </w:rPr>
            </w:pPr>
            <w:r w:rsidRPr="00243066">
              <w:rPr>
                <w:szCs w:val="21"/>
              </w:rPr>
              <w:t>2</w:t>
            </w:r>
            <w:r w:rsidRPr="00243066">
              <w:rPr>
                <w:rFonts w:hint="eastAsia"/>
                <w:szCs w:val="21"/>
              </w:rPr>
              <w:t>次</w:t>
            </w:r>
            <w:r w:rsidRPr="00243066">
              <w:rPr>
                <w:szCs w:val="21"/>
              </w:rPr>
              <w:t>/</w:t>
            </w:r>
            <w:r w:rsidRPr="00243066">
              <w:rPr>
                <w:rFonts w:hint="eastAsia"/>
                <w:szCs w:val="21"/>
              </w:rPr>
              <w:t>年提供</w:t>
            </w:r>
          </w:p>
        </w:tc>
      </w:tr>
      <w:tr w:rsidR="009324A7" w:rsidRPr="00243066" w:rsidTr="00403252">
        <w:trPr>
          <w:jc w:val="center"/>
        </w:trPr>
        <w:tc>
          <w:tcPr>
            <w:tcW w:w="1091" w:type="dxa"/>
          </w:tcPr>
          <w:p w:rsidR="009324A7" w:rsidRPr="00243066" w:rsidRDefault="009324A7" w:rsidP="00403252">
            <w:pPr>
              <w:jc w:val="center"/>
              <w:rPr>
                <w:szCs w:val="21"/>
              </w:rPr>
            </w:pPr>
            <w:r w:rsidRPr="00243066">
              <w:rPr>
                <w:szCs w:val="21"/>
              </w:rPr>
              <w:t>8</w:t>
            </w:r>
          </w:p>
        </w:tc>
        <w:tc>
          <w:tcPr>
            <w:tcW w:w="3570" w:type="dxa"/>
          </w:tcPr>
          <w:p w:rsidR="009324A7" w:rsidRPr="00243066" w:rsidRDefault="009324A7" w:rsidP="00403252">
            <w:pPr>
              <w:jc w:val="center"/>
              <w:rPr>
                <w:szCs w:val="21"/>
              </w:rPr>
            </w:pPr>
            <w:r w:rsidRPr="00243066">
              <w:rPr>
                <w:rFonts w:hint="eastAsia"/>
                <w:szCs w:val="21"/>
              </w:rPr>
              <w:t>预防性保养所消耗的所有耗材</w:t>
            </w:r>
          </w:p>
        </w:tc>
        <w:tc>
          <w:tcPr>
            <w:tcW w:w="4134" w:type="dxa"/>
          </w:tcPr>
          <w:p w:rsidR="009324A7" w:rsidRPr="00243066" w:rsidRDefault="009324A7" w:rsidP="00403252">
            <w:pPr>
              <w:jc w:val="center"/>
              <w:rPr>
                <w:szCs w:val="21"/>
              </w:rPr>
            </w:pPr>
            <w:r w:rsidRPr="00243066">
              <w:rPr>
                <w:rFonts w:hint="eastAsia"/>
                <w:szCs w:val="21"/>
              </w:rPr>
              <w:t>具备</w:t>
            </w:r>
          </w:p>
        </w:tc>
      </w:tr>
      <w:tr w:rsidR="009324A7" w:rsidRPr="00243066" w:rsidTr="00403252">
        <w:trPr>
          <w:jc w:val="center"/>
        </w:trPr>
        <w:tc>
          <w:tcPr>
            <w:tcW w:w="1091" w:type="dxa"/>
          </w:tcPr>
          <w:p w:rsidR="009324A7" w:rsidRPr="00243066" w:rsidRDefault="009324A7" w:rsidP="00403252">
            <w:pPr>
              <w:jc w:val="center"/>
              <w:rPr>
                <w:szCs w:val="21"/>
              </w:rPr>
            </w:pPr>
            <w:r w:rsidRPr="00243066">
              <w:rPr>
                <w:szCs w:val="21"/>
              </w:rPr>
              <w:t>9</w:t>
            </w:r>
          </w:p>
        </w:tc>
        <w:tc>
          <w:tcPr>
            <w:tcW w:w="3570" w:type="dxa"/>
          </w:tcPr>
          <w:p w:rsidR="009324A7" w:rsidRPr="00243066" w:rsidRDefault="009324A7" w:rsidP="00403252">
            <w:pPr>
              <w:jc w:val="center"/>
              <w:rPr>
                <w:szCs w:val="21"/>
              </w:rPr>
            </w:pPr>
            <w:r w:rsidRPr="00243066">
              <w:rPr>
                <w:rFonts w:hint="eastAsia"/>
                <w:szCs w:val="21"/>
              </w:rPr>
              <w:t>开机率保证</w:t>
            </w:r>
          </w:p>
        </w:tc>
        <w:tc>
          <w:tcPr>
            <w:tcW w:w="4134" w:type="dxa"/>
          </w:tcPr>
          <w:p w:rsidR="009324A7" w:rsidRPr="00243066" w:rsidRDefault="009324A7" w:rsidP="00403252">
            <w:pPr>
              <w:jc w:val="center"/>
              <w:rPr>
                <w:szCs w:val="21"/>
              </w:rPr>
            </w:pPr>
            <w:r w:rsidRPr="00243066">
              <w:rPr>
                <w:rFonts w:cs="Arial"/>
                <w:szCs w:val="21"/>
              </w:rPr>
              <w:t>≥</w:t>
            </w:r>
            <w:r w:rsidRPr="00243066">
              <w:rPr>
                <w:szCs w:val="21"/>
              </w:rPr>
              <w:t>95%</w:t>
            </w:r>
          </w:p>
        </w:tc>
      </w:tr>
      <w:tr w:rsidR="009324A7" w:rsidRPr="00243066" w:rsidTr="00403252">
        <w:trPr>
          <w:jc w:val="center"/>
        </w:trPr>
        <w:tc>
          <w:tcPr>
            <w:tcW w:w="1091" w:type="dxa"/>
          </w:tcPr>
          <w:p w:rsidR="009324A7" w:rsidRPr="00243066" w:rsidRDefault="009324A7" w:rsidP="00403252">
            <w:pPr>
              <w:jc w:val="center"/>
              <w:rPr>
                <w:szCs w:val="21"/>
              </w:rPr>
            </w:pPr>
            <w:r w:rsidRPr="00243066">
              <w:rPr>
                <w:rFonts w:ascii="宋体" w:hAnsi="宋体" w:hint="eastAsia"/>
                <w:szCs w:val="21"/>
              </w:rPr>
              <w:t>▲</w:t>
            </w:r>
            <w:r w:rsidRPr="00243066">
              <w:rPr>
                <w:szCs w:val="21"/>
              </w:rPr>
              <w:t>10</w:t>
            </w:r>
          </w:p>
        </w:tc>
        <w:tc>
          <w:tcPr>
            <w:tcW w:w="3570" w:type="dxa"/>
          </w:tcPr>
          <w:p w:rsidR="009324A7" w:rsidRPr="00243066" w:rsidRDefault="009324A7" w:rsidP="00403252">
            <w:pPr>
              <w:jc w:val="center"/>
              <w:rPr>
                <w:szCs w:val="21"/>
              </w:rPr>
            </w:pPr>
            <w:r w:rsidRPr="00243066">
              <w:rPr>
                <w:rFonts w:hint="eastAsia"/>
                <w:szCs w:val="21"/>
              </w:rPr>
              <w:t>原厂平板耗材</w:t>
            </w:r>
          </w:p>
        </w:tc>
        <w:tc>
          <w:tcPr>
            <w:tcW w:w="4134" w:type="dxa"/>
          </w:tcPr>
          <w:p w:rsidR="009324A7" w:rsidRPr="00243066" w:rsidRDefault="009324A7" w:rsidP="00403252">
            <w:pPr>
              <w:jc w:val="center"/>
              <w:rPr>
                <w:rFonts w:cs="Arial"/>
                <w:szCs w:val="21"/>
              </w:rPr>
            </w:pPr>
            <w:r w:rsidRPr="00243066">
              <w:rPr>
                <w:rFonts w:cs="Arial" w:hint="eastAsia"/>
                <w:szCs w:val="21"/>
              </w:rPr>
              <w:t>具备</w:t>
            </w:r>
          </w:p>
        </w:tc>
      </w:tr>
      <w:tr w:rsidR="009324A7" w:rsidRPr="00243066" w:rsidTr="00403252">
        <w:trPr>
          <w:jc w:val="center"/>
        </w:trPr>
        <w:tc>
          <w:tcPr>
            <w:tcW w:w="1091" w:type="dxa"/>
          </w:tcPr>
          <w:p w:rsidR="009324A7" w:rsidRPr="00243066" w:rsidRDefault="009324A7" w:rsidP="00403252">
            <w:pPr>
              <w:jc w:val="center"/>
              <w:rPr>
                <w:szCs w:val="21"/>
              </w:rPr>
            </w:pPr>
            <w:r w:rsidRPr="00243066">
              <w:rPr>
                <w:rFonts w:ascii="宋体" w:hAnsi="宋体" w:hint="eastAsia"/>
                <w:szCs w:val="21"/>
              </w:rPr>
              <w:t>▲</w:t>
            </w:r>
            <w:r w:rsidRPr="00243066">
              <w:rPr>
                <w:szCs w:val="21"/>
              </w:rPr>
              <w:t>11</w:t>
            </w:r>
          </w:p>
        </w:tc>
        <w:tc>
          <w:tcPr>
            <w:tcW w:w="3570" w:type="dxa"/>
          </w:tcPr>
          <w:p w:rsidR="009324A7" w:rsidRPr="00243066" w:rsidRDefault="009324A7" w:rsidP="00403252">
            <w:pPr>
              <w:jc w:val="center"/>
              <w:rPr>
                <w:szCs w:val="21"/>
              </w:rPr>
            </w:pPr>
            <w:r w:rsidRPr="00243066">
              <w:rPr>
                <w:rFonts w:hint="eastAsia"/>
                <w:szCs w:val="21"/>
              </w:rPr>
              <w:t>原厂球管耗材</w:t>
            </w:r>
          </w:p>
        </w:tc>
        <w:tc>
          <w:tcPr>
            <w:tcW w:w="4134" w:type="dxa"/>
          </w:tcPr>
          <w:p w:rsidR="009324A7" w:rsidRPr="00243066" w:rsidRDefault="009324A7" w:rsidP="00403252">
            <w:pPr>
              <w:jc w:val="center"/>
              <w:rPr>
                <w:rFonts w:cs="Arial"/>
                <w:szCs w:val="21"/>
              </w:rPr>
            </w:pPr>
            <w:r w:rsidRPr="00243066">
              <w:rPr>
                <w:rFonts w:cs="Arial" w:hint="eastAsia"/>
                <w:szCs w:val="21"/>
              </w:rPr>
              <w:t>具备</w:t>
            </w:r>
          </w:p>
        </w:tc>
      </w:tr>
      <w:tr w:rsidR="009324A7" w:rsidRPr="00243066" w:rsidTr="00403252">
        <w:trPr>
          <w:jc w:val="center"/>
        </w:trPr>
        <w:tc>
          <w:tcPr>
            <w:tcW w:w="1091" w:type="dxa"/>
          </w:tcPr>
          <w:p w:rsidR="009324A7" w:rsidRPr="00243066" w:rsidRDefault="009324A7" w:rsidP="00403252">
            <w:pPr>
              <w:jc w:val="center"/>
              <w:rPr>
                <w:szCs w:val="21"/>
              </w:rPr>
            </w:pPr>
            <w:r w:rsidRPr="00243066">
              <w:rPr>
                <w:rFonts w:ascii="宋体" w:hAnsi="宋体" w:hint="eastAsia"/>
                <w:szCs w:val="21"/>
              </w:rPr>
              <w:t>▲</w:t>
            </w:r>
            <w:r w:rsidRPr="00243066">
              <w:rPr>
                <w:szCs w:val="21"/>
              </w:rPr>
              <w:t>12</w:t>
            </w:r>
          </w:p>
        </w:tc>
        <w:tc>
          <w:tcPr>
            <w:tcW w:w="3570" w:type="dxa"/>
          </w:tcPr>
          <w:p w:rsidR="009324A7" w:rsidRPr="00243066" w:rsidRDefault="009324A7" w:rsidP="00403252">
            <w:pPr>
              <w:jc w:val="center"/>
              <w:rPr>
                <w:szCs w:val="21"/>
              </w:rPr>
            </w:pPr>
            <w:r w:rsidRPr="00243066">
              <w:rPr>
                <w:rFonts w:hint="eastAsia"/>
                <w:szCs w:val="21"/>
              </w:rPr>
              <w:t>球管远程监测</w:t>
            </w:r>
          </w:p>
        </w:tc>
        <w:tc>
          <w:tcPr>
            <w:tcW w:w="4134" w:type="dxa"/>
          </w:tcPr>
          <w:p w:rsidR="009324A7" w:rsidRPr="00243066" w:rsidRDefault="009324A7" w:rsidP="00403252">
            <w:pPr>
              <w:jc w:val="center"/>
              <w:rPr>
                <w:rFonts w:cs="Arial"/>
                <w:szCs w:val="21"/>
              </w:rPr>
            </w:pPr>
            <w:r w:rsidRPr="00243066">
              <w:rPr>
                <w:rFonts w:cs="Arial" w:hint="eastAsia"/>
                <w:szCs w:val="21"/>
              </w:rPr>
              <w:t>具备</w:t>
            </w:r>
          </w:p>
        </w:tc>
      </w:tr>
      <w:tr w:rsidR="009324A7" w:rsidRPr="00243066" w:rsidTr="00403252">
        <w:trPr>
          <w:jc w:val="center"/>
        </w:trPr>
        <w:tc>
          <w:tcPr>
            <w:tcW w:w="1091" w:type="dxa"/>
          </w:tcPr>
          <w:p w:rsidR="009324A7" w:rsidRPr="00243066" w:rsidRDefault="009324A7" w:rsidP="00403252">
            <w:pPr>
              <w:jc w:val="center"/>
              <w:rPr>
                <w:szCs w:val="21"/>
              </w:rPr>
            </w:pPr>
            <w:r w:rsidRPr="00243066">
              <w:rPr>
                <w:szCs w:val="21"/>
              </w:rPr>
              <w:t>13</w:t>
            </w:r>
          </w:p>
        </w:tc>
        <w:tc>
          <w:tcPr>
            <w:tcW w:w="3570" w:type="dxa"/>
          </w:tcPr>
          <w:p w:rsidR="009324A7" w:rsidRPr="00243066" w:rsidRDefault="009324A7" w:rsidP="00403252">
            <w:pPr>
              <w:jc w:val="center"/>
              <w:rPr>
                <w:szCs w:val="21"/>
              </w:rPr>
            </w:pPr>
            <w:r w:rsidRPr="00243066">
              <w:rPr>
                <w:rFonts w:hint="eastAsia"/>
                <w:szCs w:val="21"/>
              </w:rPr>
              <w:t>现场应用培训</w:t>
            </w:r>
          </w:p>
        </w:tc>
        <w:tc>
          <w:tcPr>
            <w:tcW w:w="4134" w:type="dxa"/>
          </w:tcPr>
          <w:p w:rsidR="009324A7" w:rsidRPr="00243066" w:rsidRDefault="009324A7" w:rsidP="00403252">
            <w:pPr>
              <w:jc w:val="center"/>
              <w:rPr>
                <w:rFonts w:cs="Arial"/>
                <w:szCs w:val="21"/>
              </w:rPr>
            </w:pPr>
            <w:r w:rsidRPr="00243066">
              <w:rPr>
                <w:rFonts w:cs="Arial" w:hint="eastAsia"/>
                <w:szCs w:val="21"/>
              </w:rPr>
              <w:t>提供具备原厂资质的培训师现场培训</w:t>
            </w:r>
          </w:p>
        </w:tc>
      </w:tr>
      <w:tr w:rsidR="009324A7" w:rsidRPr="00243066" w:rsidTr="00403252">
        <w:trPr>
          <w:jc w:val="center"/>
        </w:trPr>
        <w:tc>
          <w:tcPr>
            <w:tcW w:w="1091" w:type="dxa"/>
          </w:tcPr>
          <w:p w:rsidR="009324A7" w:rsidRPr="00243066" w:rsidRDefault="009324A7" w:rsidP="00403252">
            <w:pPr>
              <w:jc w:val="center"/>
              <w:rPr>
                <w:szCs w:val="21"/>
              </w:rPr>
            </w:pPr>
            <w:r w:rsidRPr="00243066">
              <w:rPr>
                <w:szCs w:val="21"/>
              </w:rPr>
              <w:t>14</w:t>
            </w:r>
          </w:p>
        </w:tc>
        <w:tc>
          <w:tcPr>
            <w:tcW w:w="3570" w:type="dxa"/>
          </w:tcPr>
          <w:p w:rsidR="009324A7" w:rsidRPr="00243066" w:rsidRDefault="009324A7" w:rsidP="00403252">
            <w:pPr>
              <w:jc w:val="center"/>
              <w:rPr>
                <w:szCs w:val="21"/>
              </w:rPr>
            </w:pPr>
            <w:r w:rsidRPr="00243066">
              <w:rPr>
                <w:rFonts w:hint="eastAsia"/>
                <w:szCs w:val="21"/>
              </w:rPr>
              <w:t>工程师要求</w:t>
            </w:r>
          </w:p>
        </w:tc>
        <w:tc>
          <w:tcPr>
            <w:tcW w:w="4134" w:type="dxa"/>
          </w:tcPr>
          <w:p w:rsidR="009324A7" w:rsidRPr="00243066" w:rsidRDefault="009324A7" w:rsidP="00403252">
            <w:pPr>
              <w:jc w:val="center"/>
              <w:rPr>
                <w:rFonts w:cs="Arial"/>
                <w:szCs w:val="21"/>
              </w:rPr>
            </w:pPr>
            <w:r w:rsidRPr="00243066">
              <w:rPr>
                <w:rFonts w:cs="Arial" w:hint="eastAsia"/>
                <w:szCs w:val="21"/>
              </w:rPr>
              <w:t>有原厂培训证书资质的工程师人数</w:t>
            </w:r>
            <w:r w:rsidRPr="00243066">
              <w:rPr>
                <w:rFonts w:cs="Arial"/>
                <w:szCs w:val="21"/>
              </w:rPr>
              <w:t>≥3</w:t>
            </w:r>
            <w:r w:rsidRPr="00243066">
              <w:rPr>
                <w:rFonts w:cs="Arial" w:hint="eastAsia"/>
                <w:szCs w:val="21"/>
              </w:rPr>
              <w:t>人，以具备有效资质证书为准</w:t>
            </w:r>
          </w:p>
        </w:tc>
      </w:tr>
      <w:tr w:rsidR="009324A7" w:rsidRPr="00933676" w:rsidTr="00403252">
        <w:trPr>
          <w:jc w:val="center"/>
        </w:trPr>
        <w:tc>
          <w:tcPr>
            <w:tcW w:w="1091" w:type="dxa"/>
          </w:tcPr>
          <w:p w:rsidR="009324A7" w:rsidRPr="00933676" w:rsidRDefault="009324A7" w:rsidP="00403252">
            <w:pPr>
              <w:jc w:val="center"/>
              <w:rPr>
                <w:szCs w:val="21"/>
              </w:rPr>
            </w:pPr>
            <w:r w:rsidRPr="00933676">
              <w:rPr>
                <w:szCs w:val="21"/>
              </w:rPr>
              <w:t>15</w:t>
            </w:r>
          </w:p>
        </w:tc>
        <w:tc>
          <w:tcPr>
            <w:tcW w:w="3570" w:type="dxa"/>
          </w:tcPr>
          <w:p w:rsidR="009324A7" w:rsidRPr="00933676" w:rsidRDefault="009324A7" w:rsidP="00403252">
            <w:pPr>
              <w:jc w:val="center"/>
              <w:rPr>
                <w:szCs w:val="21"/>
              </w:rPr>
            </w:pPr>
            <w:r w:rsidRPr="00933676">
              <w:rPr>
                <w:rFonts w:hint="eastAsia"/>
                <w:szCs w:val="21"/>
              </w:rPr>
              <w:t>备件充足率</w:t>
            </w:r>
          </w:p>
        </w:tc>
        <w:tc>
          <w:tcPr>
            <w:tcW w:w="4134" w:type="dxa"/>
          </w:tcPr>
          <w:p w:rsidR="009324A7" w:rsidRPr="00933676" w:rsidRDefault="009324A7" w:rsidP="00403252">
            <w:pPr>
              <w:jc w:val="center"/>
              <w:rPr>
                <w:rFonts w:cs="Arial"/>
                <w:szCs w:val="21"/>
              </w:rPr>
            </w:pPr>
            <w:r w:rsidRPr="00933676">
              <w:rPr>
                <w:rFonts w:cs="Arial" w:hint="eastAsia"/>
                <w:szCs w:val="21"/>
              </w:rPr>
              <w:t>提供国内</w:t>
            </w:r>
            <w:r w:rsidRPr="00933676">
              <w:rPr>
                <w:rFonts w:cs="Arial"/>
                <w:szCs w:val="21"/>
              </w:rPr>
              <w:t>≥2</w:t>
            </w:r>
            <w:r w:rsidRPr="00933676">
              <w:rPr>
                <w:rFonts w:cs="Arial" w:hint="eastAsia"/>
                <w:szCs w:val="21"/>
              </w:rPr>
              <w:t>处一定规模备件库地址及场地租赁证明</w:t>
            </w:r>
          </w:p>
        </w:tc>
      </w:tr>
    </w:tbl>
    <w:p w:rsidR="009324A7" w:rsidRPr="00933676" w:rsidRDefault="009324A7" w:rsidP="009324A7">
      <w:pPr>
        <w:rPr>
          <w:szCs w:val="21"/>
        </w:rPr>
      </w:pPr>
    </w:p>
    <w:p w:rsidR="009324A7" w:rsidRPr="00933676" w:rsidRDefault="009324A7" w:rsidP="009324A7">
      <w:pPr>
        <w:spacing w:line="360" w:lineRule="auto"/>
        <w:rPr>
          <w:b/>
          <w:szCs w:val="21"/>
        </w:rPr>
      </w:pPr>
      <w:r w:rsidRPr="00933676">
        <w:rPr>
          <w:rFonts w:hint="eastAsia"/>
          <w:b/>
          <w:szCs w:val="21"/>
        </w:rPr>
        <w:t>二、要求：</w:t>
      </w:r>
    </w:p>
    <w:p w:rsidR="009324A7" w:rsidRPr="00933676" w:rsidRDefault="009324A7" w:rsidP="009324A7">
      <w:pPr>
        <w:spacing w:line="360" w:lineRule="auto"/>
        <w:rPr>
          <w:szCs w:val="21"/>
          <w:u w:val="single"/>
        </w:rPr>
      </w:pPr>
      <w:r w:rsidRPr="00933676">
        <w:rPr>
          <w:szCs w:val="21"/>
          <w:u w:val="single"/>
        </w:rPr>
        <w:t>▲1.</w:t>
      </w:r>
      <w:r w:rsidRPr="00933676">
        <w:rPr>
          <w:szCs w:val="21"/>
          <w:u w:val="single"/>
        </w:rPr>
        <w:tab/>
      </w:r>
      <w:r w:rsidRPr="00933676">
        <w:rPr>
          <w:rFonts w:hint="eastAsia"/>
          <w:szCs w:val="21"/>
          <w:u w:val="single"/>
        </w:rPr>
        <w:t>本次保修服务时间为</w:t>
      </w:r>
      <w:r w:rsidRPr="00933676">
        <w:rPr>
          <w:szCs w:val="21"/>
          <w:u w:val="single"/>
        </w:rPr>
        <w:t>1</w:t>
      </w:r>
      <w:r w:rsidRPr="00933676">
        <w:rPr>
          <w:rFonts w:hint="eastAsia"/>
          <w:szCs w:val="21"/>
          <w:u w:val="single"/>
        </w:rPr>
        <w:t>年。</w:t>
      </w:r>
    </w:p>
    <w:p w:rsidR="009324A7" w:rsidRPr="00933676" w:rsidRDefault="009324A7" w:rsidP="009324A7">
      <w:pPr>
        <w:spacing w:line="360" w:lineRule="auto"/>
        <w:rPr>
          <w:szCs w:val="21"/>
        </w:rPr>
      </w:pPr>
      <w:r w:rsidRPr="00933676">
        <w:rPr>
          <w:szCs w:val="21"/>
        </w:rPr>
        <w:t>2.</w:t>
      </w:r>
      <w:r w:rsidRPr="00933676">
        <w:rPr>
          <w:szCs w:val="21"/>
        </w:rPr>
        <w:tab/>
      </w:r>
      <w:r w:rsidRPr="00933676">
        <w:rPr>
          <w:rFonts w:hint="eastAsia"/>
          <w:szCs w:val="21"/>
        </w:rPr>
        <w:t>在保修服务期内免费提供所有保修所需备件及需定期更换的耗品（列出所有不含在保修内的部件，并报单价）。</w:t>
      </w:r>
    </w:p>
    <w:p w:rsidR="009324A7" w:rsidRPr="00933676" w:rsidRDefault="009324A7" w:rsidP="009324A7">
      <w:pPr>
        <w:spacing w:line="360" w:lineRule="auto"/>
        <w:rPr>
          <w:szCs w:val="21"/>
        </w:rPr>
      </w:pPr>
      <w:r w:rsidRPr="00933676">
        <w:rPr>
          <w:szCs w:val="21"/>
        </w:rPr>
        <w:t>3.</w:t>
      </w:r>
      <w:r w:rsidRPr="00933676">
        <w:rPr>
          <w:szCs w:val="21"/>
        </w:rPr>
        <w:tab/>
      </w:r>
      <w:r w:rsidRPr="00933676">
        <w:rPr>
          <w:rFonts w:hint="eastAsia"/>
          <w:szCs w:val="21"/>
        </w:rPr>
        <w:t>具有中国境内的备件库。</w:t>
      </w:r>
    </w:p>
    <w:p w:rsidR="009324A7" w:rsidRPr="00933676" w:rsidRDefault="009324A7" w:rsidP="009324A7">
      <w:pPr>
        <w:spacing w:line="360" w:lineRule="auto"/>
        <w:rPr>
          <w:szCs w:val="21"/>
        </w:rPr>
      </w:pPr>
      <w:r w:rsidRPr="00933676">
        <w:rPr>
          <w:szCs w:val="21"/>
        </w:rPr>
        <w:lastRenderedPageBreak/>
        <w:t>4.</w:t>
      </w:r>
      <w:r w:rsidRPr="00933676">
        <w:rPr>
          <w:szCs w:val="21"/>
        </w:rPr>
        <w:tab/>
      </w:r>
      <w:r w:rsidRPr="00933676">
        <w:rPr>
          <w:rFonts w:hint="eastAsia"/>
          <w:szCs w:val="21"/>
        </w:rPr>
        <w:t>提供保修服务期内保修电话，在保修服务期内接报修电话后，在</w:t>
      </w:r>
      <w:r w:rsidRPr="00933676">
        <w:rPr>
          <w:szCs w:val="21"/>
        </w:rPr>
        <w:t>24</w:t>
      </w:r>
      <w:r w:rsidRPr="00933676">
        <w:rPr>
          <w:rFonts w:hint="eastAsia"/>
          <w:szCs w:val="21"/>
        </w:rPr>
        <w:t>小时内派工程师到现场实施维修；维修备件在确认后</w:t>
      </w:r>
      <w:r w:rsidRPr="00933676">
        <w:rPr>
          <w:szCs w:val="21"/>
        </w:rPr>
        <w:t>24</w:t>
      </w:r>
      <w:r w:rsidRPr="00933676">
        <w:rPr>
          <w:rFonts w:hint="eastAsia"/>
          <w:szCs w:val="21"/>
        </w:rPr>
        <w:t>小时内送达维修现场。</w:t>
      </w:r>
    </w:p>
    <w:p w:rsidR="009324A7" w:rsidRPr="00933676" w:rsidRDefault="009324A7" w:rsidP="009324A7">
      <w:pPr>
        <w:spacing w:line="360" w:lineRule="auto"/>
        <w:rPr>
          <w:szCs w:val="21"/>
        </w:rPr>
      </w:pPr>
      <w:r w:rsidRPr="00933676">
        <w:rPr>
          <w:szCs w:val="21"/>
        </w:rPr>
        <w:t>5.</w:t>
      </w:r>
      <w:r w:rsidRPr="00933676">
        <w:rPr>
          <w:szCs w:val="21"/>
        </w:rPr>
        <w:tab/>
      </w:r>
      <w:r w:rsidRPr="00933676">
        <w:rPr>
          <w:rFonts w:hint="eastAsia"/>
          <w:szCs w:val="21"/>
        </w:rPr>
        <w:t>在保修服务期内维修所需的相关辅助设备和材料均由服务提供方提供。</w:t>
      </w:r>
    </w:p>
    <w:p w:rsidR="009324A7" w:rsidRPr="00933676" w:rsidRDefault="009324A7" w:rsidP="009324A7">
      <w:pPr>
        <w:spacing w:line="360" w:lineRule="auto"/>
        <w:rPr>
          <w:b/>
          <w:szCs w:val="21"/>
          <w:u w:val="single"/>
        </w:rPr>
      </w:pPr>
      <w:r w:rsidRPr="00933676">
        <w:rPr>
          <w:szCs w:val="21"/>
          <w:u w:val="single"/>
        </w:rPr>
        <w:t>▲</w:t>
      </w:r>
      <w:r w:rsidRPr="00933676">
        <w:rPr>
          <w:b/>
          <w:szCs w:val="21"/>
          <w:u w:val="single"/>
        </w:rPr>
        <w:t>6.</w:t>
      </w:r>
      <w:r w:rsidRPr="00933676">
        <w:rPr>
          <w:b/>
          <w:szCs w:val="21"/>
          <w:u w:val="single"/>
        </w:rPr>
        <w:tab/>
      </w:r>
      <w:r w:rsidRPr="00933676">
        <w:rPr>
          <w:rFonts w:hint="eastAsia"/>
          <w:b/>
          <w:szCs w:val="21"/>
          <w:u w:val="single"/>
        </w:rPr>
        <w:t>在保修服务期内设备正常开机率大于</w:t>
      </w:r>
      <w:r w:rsidRPr="00933676">
        <w:rPr>
          <w:b/>
          <w:szCs w:val="21"/>
          <w:u w:val="single"/>
        </w:rPr>
        <w:t>95%</w:t>
      </w:r>
      <w:r w:rsidRPr="00933676">
        <w:rPr>
          <w:rFonts w:hint="eastAsia"/>
          <w:b/>
          <w:szCs w:val="21"/>
          <w:u w:val="single"/>
        </w:rPr>
        <w:t>。如开机率达不到要求，每超过一天保修期相应延长</w:t>
      </w:r>
      <w:r w:rsidRPr="00933676">
        <w:rPr>
          <w:rFonts w:hint="eastAsia"/>
          <w:b/>
          <w:szCs w:val="21"/>
          <w:u w:val="single"/>
        </w:rPr>
        <w:t>2</w:t>
      </w:r>
      <w:r w:rsidRPr="00933676">
        <w:rPr>
          <w:rFonts w:hint="eastAsia"/>
          <w:b/>
          <w:szCs w:val="21"/>
          <w:u w:val="single"/>
        </w:rPr>
        <w:t>天。</w:t>
      </w:r>
    </w:p>
    <w:p w:rsidR="009324A7" w:rsidRPr="00933676" w:rsidRDefault="009324A7" w:rsidP="009324A7">
      <w:pPr>
        <w:spacing w:line="360" w:lineRule="auto"/>
        <w:rPr>
          <w:szCs w:val="21"/>
        </w:rPr>
      </w:pPr>
      <w:r w:rsidRPr="00933676">
        <w:rPr>
          <w:szCs w:val="21"/>
        </w:rPr>
        <w:t>7.</w:t>
      </w:r>
      <w:r w:rsidRPr="00933676">
        <w:rPr>
          <w:szCs w:val="21"/>
        </w:rPr>
        <w:tab/>
      </w:r>
      <w:r w:rsidRPr="00933676">
        <w:rPr>
          <w:rFonts w:hint="eastAsia"/>
          <w:szCs w:val="21"/>
        </w:rPr>
        <w:t>保修期内提供设备预防性维护保养服务，提供详细的设备预防性维护保养计划，根据计划在保修服务期内定期做预防性维护保养，并提供详细记录报告。定期的预防性维护包括设备清洁、性能检测及参数校准、必要的机械或电气安全检查，以及非紧急性质的补救性维修，定期对设备的数据进行备份。确保系统能按照制造商的产品白皮书或国家、国际标准要求运行。</w:t>
      </w:r>
    </w:p>
    <w:p w:rsidR="009324A7" w:rsidRPr="00933676" w:rsidRDefault="009324A7" w:rsidP="009324A7">
      <w:pPr>
        <w:spacing w:line="360" w:lineRule="auto"/>
        <w:rPr>
          <w:szCs w:val="21"/>
        </w:rPr>
      </w:pPr>
      <w:r w:rsidRPr="00933676">
        <w:rPr>
          <w:szCs w:val="21"/>
        </w:rPr>
        <w:t>8.</w:t>
      </w:r>
      <w:r w:rsidRPr="00933676">
        <w:rPr>
          <w:szCs w:val="21"/>
        </w:rPr>
        <w:tab/>
      </w:r>
      <w:r w:rsidRPr="00933676">
        <w:rPr>
          <w:rFonts w:hint="eastAsia"/>
          <w:szCs w:val="21"/>
        </w:rPr>
        <w:t>在保修服务期内免费提供设备的软硬件安全升级，免费提供设备的系统软件升级补丁和技术支持，以提高设备的安全性和性能。并提供所有升级资料和记录。</w:t>
      </w:r>
    </w:p>
    <w:p w:rsidR="009324A7" w:rsidRPr="00933676" w:rsidRDefault="009324A7" w:rsidP="009324A7">
      <w:pPr>
        <w:spacing w:line="360" w:lineRule="auto"/>
        <w:rPr>
          <w:szCs w:val="21"/>
        </w:rPr>
      </w:pPr>
      <w:r w:rsidRPr="00933676">
        <w:rPr>
          <w:szCs w:val="21"/>
        </w:rPr>
        <w:t>9.</w:t>
      </w:r>
      <w:r w:rsidRPr="00933676">
        <w:rPr>
          <w:szCs w:val="21"/>
        </w:rPr>
        <w:tab/>
      </w:r>
      <w:r w:rsidRPr="00933676">
        <w:rPr>
          <w:rFonts w:hint="eastAsia"/>
          <w:szCs w:val="21"/>
        </w:rPr>
        <w:t>在保修服务期内提供</w:t>
      </w:r>
      <w:r w:rsidRPr="00933676">
        <w:rPr>
          <w:szCs w:val="21"/>
        </w:rPr>
        <w:t>24</w:t>
      </w:r>
      <w:r w:rsidRPr="00933676">
        <w:rPr>
          <w:rFonts w:hint="eastAsia"/>
          <w:szCs w:val="21"/>
        </w:rPr>
        <w:t>小时技术电话支持。</w:t>
      </w:r>
    </w:p>
    <w:p w:rsidR="009324A7" w:rsidRPr="00933676" w:rsidRDefault="009324A7" w:rsidP="009324A7">
      <w:pPr>
        <w:spacing w:line="360" w:lineRule="auto"/>
        <w:rPr>
          <w:szCs w:val="21"/>
        </w:rPr>
      </w:pPr>
      <w:r w:rsidRPr="00933676">
        <w:rPr>
          <w:szCs w:val="21"/>
        </w:rPr>
        <w:t>10.</w:t>
      </w:r>
      <w:r w:rsidRPr="00933676">
        <w:rPr>
          <w:szCs w:val="21"/>
        </w:rPr>
        <w:tab/>
      </w:r>
      <w:r w:rsidRPr="00933676">
        <w:rPr>
          <w:rFonts w:hint="eastAsia"/>
          <w:szCs w:val="21"/>
        </w:rPr>
        <w:t>对用户的维修人员进行培训并承担所有费用，使其能对设备进行日常的维护保养及能对一般故障进行维修，并向培训人员提供详细的技术维修及调试参数资料。</w:t>
      </w:r>
    </w:p>
    <w:p w:rsidR="009324A7" w:rsidRPr="00933676" w:rsidRDefault="009324A7" w:rsidP="009324A7">
      <w:pPr>
        <w:spacing w:line="360" w:lineRule="auto"/>
        <w:rPr>
          <w:szCs w:val="21"/>
        </w:rPr>
      </w:pPr>
      <w:r w:rsidRPr="00933676">
        <w:rPr>
          <w:szCs w:val="21"/>
        </w:rPr>
        <w:t>11.</w:t>
      </w:r>
      <w:r w:rsidRPr="00933676">
        <w:rPr>
          <w:szCs w:val="21"/>
        </w:rPr>
        <w:tab/>
      </w:r>
      <w:r w:rsidRPr="00933676">
        <w:rPr>
          <w:rFonts w:hint="eastAsia"/>
          <w:szCs w:val="21"/>
        </w:rPr>
        <w:t>提供报修电话，以及维修服务网点、人员联系方式。</w:t>
      </w:r>
    </w:p>
    <w:p w:rsidR="009324A7" w:rsidRPr="00933676" w:rsidRDefault="009324A7" w:rsidP="009324A7">
      <w:pPr>
        <w:spacing w:line="360" w:lineRule="auto"/>
      </w:pPr>
      <w:r w:rsidRPr="00933676">
        <w:rPr>
          <w:szCs w:val="21"/>
        </w:rPr>
        <w:t>12.</w:t>
      </w:r>
      <w:r w:rsidRPr="00933676">
        <w:rPr>
          <w:szCs w:val="21"/>
        </w:rPr>
        <w:tab/>
      </w:r>
      <w:r w:rsidRPr="00933676">
        <w:rPr>
          <w:rFonts w:hint="eastAsia"/>
          <w:szCs w:val="21"/>
        </w:rPr>
        <w:t>所有服务工程师必须为培训合格，取得相关服务资格的人员（提供服务工程师资格证明）。维修前应将用户相关数据等备份，维修结束后恢复原状。</w:t>
      </w:r>
    </w:p>
    <w:p w:rsidR="009324A7" w:rsidRPr="00A646FE" w:rsidRDefault="009324A7" w:rsidP="009324A7">
      <w:pPr>
        <w:spacing w:line="360" w:lineRule="auto"/>
        <w:rPr>
          <w:szCs w:val="21"/>
        </w:rPr>
      </w:pPr>
      <w:r w:rsidRPr="00933676">
        <w:rPr>
          <w:rFonts w:hint="eastAsia"/>
          <w:szCs w:val="21"/>
        </w:rPr>
        <w:t xml:space="preserve">13. </w:t>
      </w:r>
      <w:r w:rsidRPr="00933676">
        <w:rPr>
          <w:rFonts w:hint="eastAsia"/>
          <w:szCs w:val="21"/>
        </w:rPr>
        <w:t>付款：收到合同总金额单张发票三个月内一次性付清。</w:t>
      </w:r>
    </w:p>
    <w:p w:rsidR="001E01A4" w:rsidRPr="009324A7" w:rsidRDefault="001E01A4">
      <w:bookmarkStart w:id="0" w:name="_GoBack"/>
      <w:bookmarkEnd w:id="0"/>
    </w:p>
    <w:sectPr w:rsidR="001E01A4" w:rsidRPr="009324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F76" w:rsidRDefault="00255F76" w:rsidP="009324A7">
      <w:r>
        <w:separator/>
      </w:r>
    </w:p>
  </w:endnote>
  <w:endnote w:type="continuationSeparator" w:id="0">
    <w:p w:rsidR="00255F76" w:rsidRDefault="00255F76" w:rsidP="0093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F76" w:rsidRDefault="00255F76" w:rsidP="009324A7">
      <w:r>
        <w:separator/>
      </w:r>
    </w:p>
  </w:footnote>
  <w:footnote w:type="continuationSeparator" w:id="0">
    <w:p w:rsidR="00255F76" w:rsidRDefault="00255F76" w:rsidP="00932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75"/>
    <w:rsid w:val="001E01A4"/>
    <w:rsid w:val="00255F76"/>
    <w:rsid w:val="00930E75"/>
    <w:rsid w:val="00932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F5FCE7-251B-4E00-B786-DEBC3E93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4A7"/>
    <w:rPr>
      <w:rFonts w:ascii="Arial" w:eastAsia="宋体" w:hAnsi="Arial"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24A7"/>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9324A7"/>
    <w:rPr>
      <w:sz w:val="18"/>
      <w:szCs w:val="18"/>
    </w:rPr>
  </w:style>
  <w:style w:type="paragraph" w:styleId="a4">
    <w:name w:val="footer"/>
    <w:basedOn w:val="a"/>
    <w:link w:val="Char0"/>
    <w:uiPriority w:val="99"/>
    <w:unhideWhenUsed/>
    <w:rsid w:val="009324A7"/>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9324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198</Words>
  <Characters>1135</Characters>
  <Application>Microsoft Office Word</Application>
  <DocSecurity>0</DocSecurity>
  <Lines>9</Lines>
  <Paragraphs>2</Paragraphs>
  <ScaleCrop>false</ScaleCrop>
  <Company>WZSZYY.CN</Company>
  <LinksUpToDate>false</LinksUpToDate>
  <CharactersWithSpaces>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cp:revision>
  <dcterms:created xsi:type="dcterms:W3CDTF">2022-01-13T06:27:00Z</dcterms:created>
  <dcterms:modified xsi:type="dcterms:W3CDTF">2022-01-13T06:30:00Z</dcterms:modified>
</cp:coreProperties>
</file>