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服务器：2台，</w:t>
      </w:r>
      <w:r>
        <w:rPr>
          <w:rFonts w:hint="eastAsia"/>
          <w:lang w:val="en-US" w:eastAsia="zh-CN"/>
        </w:rPr>
        <w:t>预算10</w:t>
      </w:r>
      <w:bookmarkStart w:id="0" w:name="_GoBack"/>
      <w:bookmarkEnd w:id="0"/>
      <w:r>
        <w:rPr>
          <w:rFonts w:hint="eastAsia"/>
          <w:lang w:val="en-US" w:eastAsia="zh-CN"/>
        </w:rPr>
        <w:t xml:space="preserve">万  </w:t>
      </w:r>
      <w:r>
        <w:rPr>
          <w:rFonts w:hint="eastAsia"/>
        </w:rPr>
        <w:t>每台指标不低于如下：</w:t>
      </w:r>
    </w:p>
    <w:tbl>
      <w:tblPr>
        <w:tblStyle w:val="2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指标项目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高度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≥2U机架式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外观</w:t>
            </w:r>
          </w:p>
        </w:tc>
        <w:tc>
          <w:tcPr>
            <w:tcW w:w="5953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配置理线架和滑动导轨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配置带有安全锁前置机箱面板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产品要求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16"/>
              </w:rPr>
              <w:t>国际著名厂商产品(IDC报告2019年全球X86服务器市场最新排名前3)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处理器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≥2颗Intel Xeon 银牌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4216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内存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256G DDR4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内存容量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持久内存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支持NVDIMM-N为加分项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内存扩展能力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支持≥24个内存插槽，可扩展到≥2TB内存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快擦硬盘/SSD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服务器生命周期结束或者挪作它用时一键删除硬盘/SSD所有信息，只需要几分钟就能保证信息不泄露。传统硬盘至少需要几个小时的写零时间或者物理销毁。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硬盘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TB SAS 6Gbps  2.5英寸热插拔硬盘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硬盘扩展能力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块2.5 英寸热插拔SAS/SATA硬盘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RAID卡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GB高速缓存，支持RAID 0、1、5、6、10、50、60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Raid卡掉电保护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配置Raid配置高性能锂电池保护模块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双SD冗余虚拟化卡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支持主板集成双SD卡，支持Raid1，可用于部署虚拟化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PCI-E插槽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最多可扩至8个PCI-E 3.0插槽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网卡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端口集成网卡（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x 1Gb），配置1块双口万兆网卡含模块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LCD液晶屏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前面板上配备有LCD交互式液晶屏，可显示默认或定制信息或系统故障的具体信息。可拆卸液晶面板为加分项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电源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配置1+1冗余高效热拔插冗余电源；白金认证为加分项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VMware支持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提供VMware vCenter集成插件支持，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Microsoft支持 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提供Microsoft System Center集成插件支持，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Oracle支持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提供Oracle Enterprise Manager集成插件支持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Nagios支持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提供Nagios Core和Nagios XI集成插件支持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其他第三方支持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提供IBM Tivoli，HPE Operations Manager，CA UIM/NSM集成插件支持。此为加分项，每支持一项加一分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WIFI和蓝牙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支持本地WIFI和蓝牙方式管理技术，支持手持移动端管理；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易用性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服务器主板集成部署管理工具,能够免光盘安装服务器，安装管理服务器更加简单。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配置独立远程管理卡，支持远程监控图形界面，可实现与操作系统无关的远程对服务器的完全控制，包括远程的开关机、重启、更新Firmware、虚拟KVM、虚拟软驱、虚拟光驱等操作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功耗管理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虚拟机功耗映射，可以根据功耗对于虚拟机进行负载平衡以及按虚拟机报告功能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安全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系统锁定特性，防止对BIOS，firmware，管理控制台 的非法访问和修改。软件开启该功能为加分项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性能分析软件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提供原厂性能分析软件，支持无代理远程运行，支持分析CPU、内存、IOPS、带宽等性能指标，提供3年原厂工程师远程性能分析，并出具原厂性能分析报告，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虚拟化备份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医院原有备份系统，配置1个虚拟化备份授权功能许可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35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</w:t>
            </w: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原厂商3年硬件免费保修，原厂工程师7 x 24 x 4小时免费上门服务，带原厂商服务承诺函。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服务器硬盘故障免回收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要求中标公司需派VCP、OCM、CCIE认证工程师组成服务小组，驻点温州进行售后服务，投标时提供证书复印件，签合同时提供证书原件。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2DE2"/>
    <w:rsid w:val="1A342DE2"/>
    <w:rsid w:val="590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2021-11-09T02:17:00Z</dcterms:created>
  <dc:creator>刘智敏</dc:creator>
  <cp:lastModifiedBy>Administrator</cp:lastModifiedBy>
  <dcterms:modified xsi:type="dcterms:W3CDTF">2021-11-10T08:26:56Z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49B89904E5E64F9C87AE9CFB95AE8CB0</vt:lpwstr>
  </property>
</Properties>
</file>