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rPr>
          <w:b/>
          <w:sz w:val="32"/>
          <w:szCs w:val="32"/>
          <w:shd w:val="clear" w:color="auto" w:fill="FFFFFF"/>
        </w:rPr>
      </w:pPr>
      <w:r>
        <w:rPr>
          <w:rFonts w:hint="eastAsia"/>
          <w:sz w:val="27"/>
          <w:szCs w:val="27"/>
          <w:shd w:val="clear" w:color="auto" w:fill="FFFFFF"/>
        </w:rPr>
        <w:t xml:space="preserve">          </w:t>
      </w:r>
      <w:r>
        <w:rPr>
          <w:sz w:val="27"/>
          <w:szCs w:val="27"/>
          <w:shd w:val="clear" w:color="auto" w:fill="FFFFFF"/>
        </w:rPr>
        <w:t xml:space="preserve">  </w:t>
      </w:r>
      <w:r>
        <w:rPr>
          <w:rFonts w:hint="eastAsia"/>
          <w:b/>
          <w:sz w:val="32"/>
          <w:szCs w:val="32"/>
          <w:shd w:val="clear" w:color="auto" w:fill="FFFFFF"/>
        </w:rPr>
        <w:t>温州市中医院病理诊断业务招标细则</w:t>
      </w:r>
    </w:p>
    <w:p>
      <w:pPr>
        <w:pStyle w:val="2"/>
        <w:rPr>
          <w:sz w:val="24"/>
          <w:szCs w:val="24"/>
          <w:shd w:val="clear" w:color="auto" w:fill="FFFFFF"/>
        </w:rPr>
      </w:pPr>
      <w:r>
        <w:rPr>
          <w:rFonts w:hint="eastAsia"/>
          <w:sz w:val="24"/>
          <w:szCs w:val="24"/>
          <w:shd w:val="clear" w:color="auto" w:fill="FFFFFF"/>
        </w:rPr>
        <w:t>一、投标方资格要求</w:t>
      </w:r>
    </w:p>
    <w:p>
      <w:pPr>
        <w:shd w:val="clear" w:color="auto" w:fill="FFFFFF"/>
        <w:spacing w:line="360" w:lineRule="auto"/>
        <w:rPr>
          <w:sz w:val="21"/>
          <w:szCs w:val="21"/>
          <w:shd w:val="clear" w:color="auto" w:fill="FFFFFF"/>
        </w:rPr>
      </w:pPr>
      <w:r>
        <w:rPr>
          <w:rFonts w:hint="eastAsia"/>
          <w:sz w:val="21"/>
          <w:szCs w:val="21"/>
          <w:shd w:val="clear" w:color="auto" w:fill="FFFFFF"/>
        </w:rPr>
        <w:t>1.</w:t>
      </w:r>
      <w:r>
        <w:rPr>
          <w:sz w:val="21"/>
          <w:szCs w:val="21"/>
          <w:shd w:val="clear" w:color="auto" w:fill="FFFFFF"/>
        </w:rPr>
        <w:t>具有独立法人资格的，</w:t>
      </w:r>
      <w:r>
        <w:rPr>
          <w:rFonts w:hint="eastAsia"/>
          <w:sz w:val="21"/>
          <w:szCs w:val="21"/>
          <w:shd w:val="clear" w:color="auto" w:fill="FFFFFF"/>
        </w:rPr>
        <w:t>并提供三证合一的企业法人营业执照副本复印件；</w:t>
      </w:r>
    </w:p>
    <w:p>
      <w:pPr>
        <w:shd w:val="clear" w:color="auto" w:fill="FFFFFF"/>
        <w:spacing w:line="360" w:lineRule="auto"/>
        <w:rPr>
          <w:sz w:val="21"/>
          <w:szCs w:val="21"/>
          <w:shd w:val="clear" w:color="auto" w:fill="FFFFFF"/>
        </w:rPr>
      </w:pPr>
      <w:r>
        <w:rPr>
          <w:sz w:val="21"/>
          <w:szCs w:val="21"/>
          <w:shd w:val="clear" w:color="auto" w:fill="FFFFFF"/>
        </w:rPr>
        <w:t>2</w:t>
      </w:r>
      <w:r>
        <w:rPr>
          <w:rFonts w:hint="eastAsia"/>
          <w:sz w:val="21"/>
          <w:szCs w:val="21"/>
          <w:shd w:val="clear" w:color="auto" w:fill="FFFFFF"/>
        </w:rPr>
        <w:t>.需提供有效</w:t>
      </w:r>
      <w:r>
        <w:rPr>
          <w:sz w:val="21"/>
          <w:szCs w:val="21"/>
          <w:shd w:val="clear" w:color="auto" w:fill="FFFFFF"/>
        </w:rPr>
        <w:t>的《医疗机构执业许可证》复印件</w:t>
      </w:r>
      <w:r>
        <w:rPr>
          <w:rFonts w:hint="eastAsia"/>
          <w:sz w:val="21"/>
          <w:szCs w:val="21"/>
          <w:shd w:val="clear" w:color="auto" w:fill="FFFFFF"/>
        </w:rPr>
        <w:t>；</w:t>
      </w:r>
    </w:p>
    <w:p>
      <w:pPr>
        <w:shd w:val="clear" w:color="auto" w:fill="FFFFFF"/>
        <w:spacing w:line="360" w:lineRule="auto"/>
        <w:rPr>
          <w:sz w:val="21"/>
          <w:szCs w:val="21"/>
          <w:shd w:val="clear" w:color="auto" w:fill="FFFFFF"/>
        </w:rPr>
      </w:pPr>
      <w:r>
        <w:rPr>
          <w:rFonts w:hint="eastAsia"/>
          <w:sz w:val="21"/>
          <w:szCs w:val="21"/>
          <w:shd w:val="clear" w:color="auto" w:fill="FFFFFF"/>
        </w:rPr>
        <w:t>3</w:t>
      </w:r>
      <w:r>
        <w:rPr>
          <w:sz w:val="21"/>
          <w:szCs w:val="21"/>
          <w:shd w:val="clear" w:color="auto" w:fill="FFFFFF"/>
        </w:rPr>
        <w:t>.</w:t>
      </w:r>
      <w:r>
        <w:rPr>
          <w:rFonts w:hint="eastAsia"/>
          <w:sz w:val="21"/>
          <w:szCs w:val="21"/>
          <w:shd w:val="clear" w:color="auto" w:fill="FFFFFF"/>
        </w:rPr>
        <w:t>需提供有效的《临床基因扩增检验实验室技术审核验收合格证书》复印件</w:t>
      </w:r>
    </w:p>
    <w:p>
      <w:pPr>
        <w:shd w:val="clear" w:color="auto" w:fill="FFFFFF"/>
        <w:spacing w:line="360" w:lineRule="auto"/>
        <w:rPr>
          <w:sz w:val="21"/>
          <w:szCs w:val="21"/>
          <w:shd w:val="clear" w:color="auto" w:fill="FFFFFF"/>
        </w:rPr>
      </w:pPr>
      <w:r>
        <w:rPr>
          <w:sz w:val="21"/>
          <w:szCs w:val="21"/>
          <w:shd w:val="clear" w:color="auto" w:fill="FFFFFF"/>
        </w:rPr>
        <w:t>4</w:t>
      </w:r>
      <w:r>
        <w:rPr>
          <w:rFonts w:hint="eastAsia"/>
          <w:sz w:val="21"/>
          <w:szCs w:val="21"/>
          <w:shd w:val="clear" w:color="auto" w:fill="FFFFFF"/>
        </w:rPr>
        <w:t>.投标方是</w:t>
      </w:r>
      <w:r>
        <w:rPr>
          <w:sz w:val="21"/>
          <w:szCs w:val="21"/>
          <w:shd w:val="clear" w:color="auto" w:fill="FFFFFF"/>
        </w:rPr>
        <w:t>在中华人民共和国境内注册</w:t>
      </w:r>
      <w:r>
        <w:rPr>
          <w:rFonts w:hint="eastAsia"/>
          <w:sz w:val="21"/>
          <w:szCs w:val="21"/>
          <w:shd w:val="clear" w:color="auto" w:fill="FFFFFF"/>
        </w:rPr>
        <w:t>企业，提供信用无不良记录书面声明以及“信用中国”网页查询结果下载并且盖章</w:t>
      </w:r>
    </w:p>
    <w:p>
      <w:pPr>
        <w:pStyle w:val="2"/>
        <w:rPr>
          <w:sz w:val="30"/>
          <w:szCs w:val="30"/>
          <w:shd w:val="clear" w:color="auto" w:fill="FFFFFF"/>
        </w:rPr>
      </w:pPr>
      <w:r>
        <w:rPr>
          <w:rFonts w:hint="eastAsia"/>
          <w:sz w:val="24"/>
          <w:szCs w:val="24"/>
          <w:shd w:val="clear" w:color="auto" w:fill="FFFFFF"/>
        </w:rPr>
        <w:t>二、技术服务要求</w:t>
      </w:r>
      <w:r>
        <w:rPr>
          <w:sz w:val="24"/>
          <w:szCs w:val="24"/>
        </w:rPr>
        <w:t xml:space="preserve"> </w:t>
      </w:r>
      <w:r>
        <w:t xml:space="preserve">                               </w:t>
      </w:r>
    </w:p>
    <w:p>
      <w:pPr>
        <w:pStyle w:val="13"/>
        <w:shd w:val="clear" w:color="auto" w:fill="FFFFFF"/>
        <w:spacing w:line="360" w:lineRule="auto"/>
        <w:ind w:firstLine="0" w:firstLineChars="0"/>
        <w:rPr>
          <w:sz w:val="21"/>
          <w:szCs w:val="21"/>
          <w:shd w:val="clear" w:color="auto" w:fill="FFFFFF"/>
        </w:rPr>
      </w:pPr>
      <w:r>
        <w:rPr>
          <w:rFonts w:hint="eastAsia"/>
          <w:sz w:val="21"/>
          <w:szCs w:val="21"/>
          <w:shd w:val="clear" w:color="auto" w:fill="FFFFFF"/>
        </w:rPr>
        <w:t>1、可以满足院方病理科疑难病理和学科发展服务需求（包括但不限于：妇科病理、泌尿生殖病理、淋巴造血病理、软组织病理、乳腺病理、皮肤病理…</w:t>
      </w:r>
      <w:r>
        <w:rPr>
          <w:sz w:val="21"/>
          <w:szCs w:val="21"/>
          <w:shd w:val="clear" w:color="auto" w:fill="FFFFFF"/>
        </w:rPr>
        <w:t>…</w:t>
      </w:r>
      <w:r>
        <w:rPr>
          <w:rFonts w:hint="eastAsia"/>
          <w:sz w:val="21"/>
          <w:szCs w:val="21"/>
          <w:shd w:val="clear" w:color="auto" w:fill="FFFFFF"/>
        </w:rPr>
        <w:t>）</w:t>
      </w:r>
    </w:p>
    <w:p>
      <w:pPr>
        <w:pStyle w:val="13"/>
        <w:shd w:val="clear" w:color="auto" w:fill="FFFFFF"/>
        <w:spacing w:line="360" w:lineRule="auto"/>
        <w:ind w:firstLine="0" w:firstLineChars="0"/>
        <w:rPr>
          <w:sz w:val="21"/>
          <w:szCs w:val="21"/>
          <w:shd w:val="clear" w:color="auto" w:fill="FFFFFF"/>
        </w:rPr>
      </w:pPr>
      <w:r>
        <w:rPr>
          <w:rFonts w:hint="eastAsia" w:ascii="微软雅黑" w:hAnsi="微软雅黑" w:eastAsia="微软雅黑"/>
          <w:sz w:val="21"/>
          <w:szCs w:val="21"/>
          <w:shd w:val="clear" w:color="auto" w:fill="FFFFFF"/>
        </w:rPr>
        <w:t>2、★</w:t>
      </w:r>
      <w:r>
        <w:rPr>
          <w:rFonts w:hint="eastAsia"/>
          <w:sz w:val="21"/>
          <w:szCs w:val="21"/>
          <w:shd w:val="clear" w:color="auto" w:fill="FFFFFF"/>
        </w:rPr>
        <w:t>病理诊断服务能力证明材料：提供</w:t>
      </w:r>
      <w:r>
        <w:rPr>
          <w:sz w:val="21"/>
          <w:szCs w:val="21"/>
          <w:shd w:val="clear" w:color="auto" w:fill="FFFFFF"/>
        </w:rPr>
        <w:t>2021</w:t>
      </w:r>
      <w:r>
        <w:rPr>
          <w:rFonts w:hint="eastAsia"/>
          <w:sz w:val="21"/>
          <w:szCs w:val="21"/>
          <w:shd w:val="clear" w:color="auto" w:fill="FFFFFF"/>
        </w:rPr>
        <w:t>年内的不少于4家复旦大学医院管理研究所发布《</w:t>
      </w:r>
      <w:r>
        <w:rPr>
          <w:sz w:val="21"/>
          <w:szCs w:val="21"/>
          <w:shd w:val="clear" w:color="auto" w:fill="FFFFFF"/>
        </w:rPr>
        <w:t>2019</w:t>
      </w:r>
      <w:r>
        <w:rPr>
          <w:rFonts w:hint="eastAsia"/>
          <w:sz w:val="21"/>
          <w:szCs w:val="21"/>
          <w:shd w:val="clear" w:color="auto" w:fill="FFFFFF"/>
        </w:rPr>
        <w:t>年度全国医院综合排行榜》前</w:t>
      </w:r>
      <w:r>
        <w:rPr>
          <w:sz w:val="21"/>
          <w:szCs w:val="21"/>
          <w:shd w:val="clear" w:color="auto" w:fill="FFFFFF"/>
        </w:rPr>
        <w:t>10</w:t>
      </w:r>
      <w:r>
        <w:rPr>
          <w:rFonts w:hint="eastAsia"/>
          <w:sz w:val="21"/>
          <w:szCs w:val="21"/>
          <w:shd w:val="clear" w:color="auto" w:fill="FFFFFF"/>
        </w:rPr>
        <w:t>名医院的病例原病理报告结果以及投标方病理专家会诊后的复印件，且每个病例的病理会诊报告复印件具有病理会诊专家主任医师专家亲笔签字和印章。</w:t>
      </w:r>
    </w:p>
    <w:p>
      <w:pPr>
        <w:shd w:val="clear" w:color="auto" w:fill="FFFFFF"/>
        <w:spacing w:line="360" w:lineRule="auto"/>
        <w:rPr>
          <w:szCs w:val="21"/>
          <w:shd w:val="clear" w:color="auto" w:fill="FFFFFF"/>
        </w:rPr>
      </w:pPr>
      <w:r>
        <w:rPr>
          <w:rFonts w:hint="eastAsia"/>
          <w:sz w:val="21"/>
          <w:szCs w:val="21"/>
          <w:shd w:val="clear" w:color="auto" w:fill="FFFFFF"/>
        </w:rPr>
        <w:t>附件：复旦版《</w:t>
      </w:r>
      <w:r>
        <w:rPr>
          <w:sz w:val="21"/>
          <w:szCs w:val="21"/>
          <w:shd w:val="clear" w:color="auto" w:fill="FFFFFF"/>
        </w:rPr>
        <w:t>2019</w:t>
      </w:r>
      <w:r>
        <w:rPr>
          <w:rFonts w:hint="eastAsia"/>
          <w:sz w:val="21"/>
          <w:szCs w:val="21"/>
          <w:shd w:val="clear" w:color="auto" w:fill="FFFFFF"/>
        </w:rPr>
        <w:t>年度全国医院综合排行榜》前</w:t>
      </w:r>
      <w:r>
        <w:rPr>
          <w:sz w:val="21"/>
          <w:szCs w:val="21"/>
          <w:shd w:val="clear" w:color="auto" w:fill="FFFFFF"/>
        </w:rPr>
        <w:t>10</w:t>
      </w:r>
      <w:r>
        <w:rPr>
          <w:rFonts w:hint="eastAsia"/>
          <w:sz w:val="21"/>
          <w:szCs w:val="21"/>
          <w:shd w:val="clear" w:color="auto" w:fill="FFFFFF"/>
        </w:rPr>
        <w:t>名医院</w:t>
      </w:r>
    </w:p>
    <w:tbl>
      <w:tblPr>
        <w:tblStyle w:val="6"/>
        <w:tblW w:w="8613" w:type="dxa"/>
        <w:tblInd w:w="0" w:type="dxa"/>
        <w:tblLayout w:type="fixed"/>
        <w:tblCellMar>
          <w:top w:w="0" w:type="dxa"/>
          <w:left w:w="108" w:type="dxa"/>
          <w:bottom w:w="0" w:type="dxa"/>
          <w:right w:w="108" w:type="dxa"/>
        </w:tblCellMar>
      </w:tblPr>
      <w:tblGrid>
        <w:gridCol w:w="817"/>
        <w:gridCol w:w="3544"/>
        <w:gridCol w:w="1701"/>
        <w:gridCol w:w="1417"/>
        <w:gridCol w:w="1134"/>
      </w:tblGrid>
      <w:tr>
        <w:tblPrEx>
          <w:tblCellMar>
            <w:top w:w="0" w:type="dxa"/>
            <w:left w:w="108" w:type="dxa"/>
            <w:bottom w:w="0" w:type="dxa"/>
            <w:right w:w="108" w:type="dxa"/>
          </w:tblCellMar>
        </w:tblPrEx>
        <w:trPr>
          <w:trHeight w:val="497" w:hRule="atLeast"/>
        </w:trPr>
        <w:tc>
          <w:tcPr>
            <w:tcW w:w="861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ascii="等线" w:hAnsi="等线" w:eastAsia="等线"/>
                <w:sz w:val="18"/>
                <w:szCs w:val="18"/>
              </w:rPr>
              <w:t>复旦大学医院管理研究所《2019年度全国医院综合排行榜》</w:t>
            </w:r>
          </w:p>
        </w:tc>
      </w:tr>
      <w:tr>
        <w:tblPrEx>
          <w:tblCellMar>
            <w:top w:w="0" w:type="dxa"/>
            <w:left w:w="108" w:type="dxa"/>
            <w:bottom w:w="0" w:type="dxa"/>
            <w:right w:w="108" w:type="dxa"/>
          </w:tblCellMar>
        </w:tblPrEx>
        <w:trPr>
          <w:trHeight w:val="497"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综合 排名 </w:t>
            </w:r>
          </w:p>
        </w:tc>
        <w:tc>
          <w:tcPr>
            <w:tcW w:w="3544" w:type="dxa"/>
            <w:tcBorders>
              <w:top w:val="single" w:color="auto" w:sz="4" w:space="0"/>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医院名称</w:t>
            </w:r>
          </w:p>
        </w:tc>
        <w:tc>
          <w:tcPr>
            <w:tcW w:w="1701" w:type="dxa"/>
            <w:tcBorders>
              <w:top w:val="single" w:color="auto" w:sz="4" w:space="0"/>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80%声誉权重</w:t>
            </w:r>
          </w:p>
        </w:tc>
        <w:tc>
          <w:tcPr>
            <w:tcW w:w="1417" w:type="dxa"/>
            <w:tcBorders>
              <w:top w:val="single" w:color="auto" w:sz="4" w:space="0"/>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20%科研权重 </w:t>
            </w:r>
          </w:p>
        </w:tc>
        <w:tc>
          <w:tcPr>
            <w:tcW w:w="1134" w:type="dxa"/>
            <w:tcBorders>
              <w:top w:val="single" w:color="auto" w:sz="4" w:space="0"/>
              <w:left w:val="nil"/>
              <w:bottom w:val="single" w:color="auto" w:sz="4" w:space="0"/>
              <w:right w:val="single" w:color="auto" w:sz="4" w:space="0"/>
            </w:tcBorders>
            <w:shd w:val="clear" w:color="auto" w:fill="auto"/>
            <w:vAlign w:val="center"/>
          </w:tcPr>
          <w:p>
            <w:pPr>
              <w:rPr>
                <w:rFonts w:ascii="等线" w:hAnsi="等线" w:eastAsia="等线"/>
                <w:sz w:val="18"/>
                <w:szCs w:val="18"/>
              </w:rPr>
            </w:pPr>
            <w:r>
              <w:rPr>
                <w:rFonts w:hint="eastAsia" w:ascii="等线" w:hAnsi="等线" w:eastAsia="等线"/>
                <w:sz w:val="18"/>
                <w:szCs w:val="18"/>
              </w:rPr>
              <w:t>综合得分 </w:t>
            </w:r>
          </w:p>
        </w:tc>
      </w:tr>
      <w:tr>
        <w:tblPrEx>
          <w:tblCellMar>
            <w:top w:w="0" w:type="dxa"/>
            <w:left w:w="108" w:type="dxa"/>
            <w:bottom w:w="0" w:type="dxa"/>
            <w:right w:w="108" w:type="dxa"/>
          </w:tblCellMar>
        </w:tblPrEx>
        <w:trPr>
          <w:trHeight w:val="77" w:hRule="atLeast"/>
        </w:trPr>
        <w:tc>
          <w:tcPr>
            <w:tcW w:w="817" w:type="dxa"/>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1</w:t>
            </w:r>
          </w:p>
        </w:tc>
        <w:tc>
          <w:tcPr>
            <w:tcW w:w="3544" w:type="dxa"/>
            <w:tcBorders>
              <w:top w:val="nil"/>
              <w:left w:val="nil"/>
              <w:bottom w:val="single" w:color="auto" w:sz="4" w:space="0"/>
              <w:right w:val="single" w:color="auto" w:sz="4" w:space="0"/>
            </w:tcBorders>
            <w:shd w:val="clear" w:color="auto" w:fill="auto"/>
            <w:vAlign w:val="center"/>
          </w:tcPr>
          <w:p>
            <w:pPr>
              <w:rPr>
                <w:rFonts w:ascii="等线" w:hAnsi="等线" w:eastAsia="等线"/>
                <w:sz w:val="18"/>
                <w:szCs w:val="18"/>
              </w:rPr>
            </w:pPr>
            <w:r>
              <w:rPr>
                <w:rFonts w:hint="eastAsia" w:ascii="等线" w:hAnsi="等线" w:eastAsia="等线"/>
                <w:sz w:val="18"/>
                <w:szCs w:val="18"/>
              </w:rPr>
              <w:t>中国医学科学院北京协和医院</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80</w:t>
            </w:r>
          </w:p>
        </w:tc>
        <w:tc>
          <w:tcPr>
            <w:tcW w:w="141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14.236</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94.236</w:t>
            </w:r>
          </w:p>
        </w:tc>
      </w:tr>
      <w:tr>
        <w:tblPrEx>
          <w:tblCellMar>
            <w:top w:w="0" w:type="dxa"/>
            <w:left w:w="108" w:type="dxa"/>
            <w:bottom w:w="0" w:type="dxa"/>
            <w:right w:w="108" w:type="dxa"/>
          </w:tblCellMar>
        </w:tblPrEx>
        <w:trPr>
          <w:trHeight w:val="77" w:hRule="atLeast"/>
        </w:trPr>
        <w:tc>
          <w:tcPr>
            <w:tcW w:w="817" w:type="dxa"/>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2</w:t>
            </w:r>
          </w:p>
        </w:tc>
        <w:tc>
          <w:tcPr>
            <w:tcW w:w="3544" w:type="dxa"/>
            <w:tcBorders>
              <w:top w:val="nil"/>
              <w:left w:val="nil"/>
              <w:bottom w:val="single" w:color="auto" w:sz="4" w:space="0"/>
              <w:right w:val="single" w:color="auto" w:sz="4" w:space="0"/>
            </w:tcBorders>
            <w:shd w:val="clear" w:color="auto" w:fill="auto"/>
            <w:vAlign w:val="center"/>
          </w:tcPr>
          <w:p>
            <w:pPr>
              <w:rPr>
                <w:rFonts w:ascii="等线" w:hAnsi="等线" w:eastAsia="等线"/>
                <w:sz w:val="18"/>
                <w:szCs w:val="18"/>
              </w:rPr>
            </w:pPr>
            <w:r>
              <w:rPr>
                <w:rFonts w:hint="eastAsia" w:ascii="等线" w:hAnsi="等线" w:eastAsia="等线"/>
                <w:sz w:val="18"/>
                <w:szCs w:val="18"/>
              </w:rPr>
              <w:t>四川大学华西医院</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64.259</w:t>
            </w:r>
          </w:p>
        </w:tc>
        <w:tc>
          <w:tcPr>
            <w:tcW w:w="141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20</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84.259</w:t>
            </w:r>
          </w:p>
        </w:tc>
      </w:tr>
      <w:tr>
        <w:tblPrEx>
          <w:tblCellMar>
            <w:top w:w="0" w:type="dxa"/>
            <w:left w:w="108" w:type="dxa"/>
            <w:bottom w:w="0" w:type="dxa"/>
            <w:right w:w="108" w:type="dxa"/>
          </w:tblCellMar>
        </w:tblPrEx>
        <w:trPr>
          <w:trHeight w:val="77" w:hRule="atLeast"/>
        </w:trPr>
        <w:tc>
          <w:tcPr>
            <w:tcW w:w="817" w:type="dxa"/>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3</w:t>
            </w:r>
          </w:p>
        </w:tc>
        <w:tc>
          <w:tcPr>
            <w:tcW w:w="3544" w:type="dxa"/>
            <w:tcBorders>
              <w:top w:val="nil"/>
              <w:left w:val="nil"/>
              <w:bottom w:val="single" w:color="auto" w:sz="4" w:space="0"/>
              <w:right w:val="single" w:color="auto" w:sz="4" w:space="0"/>
            </w:tcBorders>
            <w:shd w:val="clear" w:color="auto" w:fill="auto"/>
            <w:vAlign w:val="center"/>
          </w:tcPr>
          <w:p>
            <w:pPr>
              <w:rPr>
                <w:rFonts w:ascii="等线" w:hAnsi="等线" w:eastAsia="等线"/>
                <w:sz w:val="18"/>
                <w:szCs w:val="18"/>
              </w:rPr>
            </w:pPr>
            <w:r>
              <w:rPr>
                <w:rFonts w:hint="eastAsia" w:ascii="等线" w:hAnsi="等线" w:eastAsia="等线"/>
                <w:sz w:val="18"/>
                <w:szCs w:val="18"/>
              </w:rPr>
              <w:t>中国人民解放军总医院</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59.938</w:t>
            </w:r>
          </w:p>
        </w:tc>
        <w:tc>
          <w:tcPr>
            <w:tcW w:w="141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12.042</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71.98</w:t>
            </w:r>
          </w:p>
        </w:tc>
      </w:tr>
      <w:tr>
        <w:tblPrEx>
          <w:tblCellMar>
            <w:top w:w="0" w:type="dxa"/>
            <w:left w:w="108" w:type="dxa"/>
            <w:bottom w:w="0" w:type="dxa"/>
            <w:right w:w="108" w:type="dxa"/>
          </w:tblCellMar>
        </w:tblPrEx>
        <w:trPr>
          <w:trHeight w:val="141" w:hRule="atLeast"/>
        </w:trPr>
        <w:tc>
          <w:tcPr>
            <w:tcW w:w="817" w:type="dxa"/>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4</w:t>
            </w:r>
          </w:p>
        </w:tc>
        <w:tc>
          <w:tcPr>
            <w:tcW w:w="3544" w:type="dxa"/>
            <w:tcBorders>
              <w:top w:val="nil"/>
              <w:left w:val="nil"/>
              <w:bottom w:val="single" w:color="auto" w:sz="4" w:space="0"/>
              <w:right w:val="single" w:color="auto" w:sz="4" w:space="0"/>
            </w:tcBorders>
            <w:shd w:val="clear" w:color="auto" w:fill="auto"/>
            <w:vAlign w:val="center"/>
          </w:tcPr>
          <w:p>
            <w:pPr>
              <w:rPr>
                <w:rFonts w:ascii="等线" w:hAnsi="等线" w:eastAsia="等线"/>
                <w:sz w:val="18"/>
                <w:szCs w:val="18"/>
              </w:rPr>
            </w:pPr>
            <w:r>
              <w:rPr>
                <w:rFonts w:hint="eastAsia" w:ascii="等线" w:hAnsi="等线" w:eastAsia="等线"/>
                <w:sz w:val="18"/>
                <w:szCs w:val="18"/>
              </w:rPr>
              <w:t>上海交通大学医学院附属瑞金医院</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30.734</w:t>
            </w:r>
          </w:p>
        </w:tc>
        <w:tc>
          <w:tcPr>
            <w:tcW w:w="141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11.363</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42.097</w:t>
            </w:r>
          </w:p>
        </w:tc>
      </w:tr>
      <w:tr>
        <w:tblPrEx>
          <w:tblCellMar>
            <w:top w:w="0" w:type="dxa"/>
            <w:left w:w="108" w:type="dxa"/>
            <w:bottom w:w="0" w:type="dxa"/>
            <w:right w:w="108" w:type="dxa"/>
          </w:tblCellMar>
        </w:tblPrEx>
        <w:trPr>
          <w:trHeight w:val="194" w:hRule="atLeast"/>
        </w:trPr>
        <w:tc>
          <w:tcPr>
            <w:tcW w:w="817" w:type="dxa"/>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5</w:t>
            </w:r>
          </w:p>
        </w:tc>
        <w:tc>
          <w:tcPr>
            <w:tcW w:w="3544" w:type="dxa"/>
            <w:tcBorders>
              <w:top w:val="nil"/>
              <w:left w:val="nil"/>
              <w:bottom w:val="single" w:color="auto" w:sz="4" w:space="0"/>
              <w:right w:val="single" w:color="auto" w:sz="4" w:space="0"/>
            </w:tcBorders>
            <w:shd w:val="clear" w:color="auto" w:fill="auto"/>
            <w:vAlign w:val="center"/>
          </w:tcPr>
          <w:p>
            <w:pPr>
              <w:rPr>
                <w:rFonts w:ascii="等线" w:hAnsi="等线" w:eastAsia="等线"/>
                <w:sz w:val="18"/>
                <w:szCs w:val="18"/>
              </w:rPr>
            </w:pPr>
            <w:r>
              <w:rPr>
                <w:rFonts w:hint="eastAsia" w:ascii="等线" w:hAnsi="等线" w:eastAsia="等线"/>
                <w:sz w:val="18"/>
                <w:szCs w:val="18"/>
              </w:rPr>
              <w:t>复旦大学附属中山医院</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29.678</w:t>
            </w:r>
          </w:p>
        </w:tc>
        <w:tc>
          <w:tcPr>
            <w:tcW w:w="141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12.374</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42.052</w:t>
            </w:r>
          </w:p>
        </w:tc>
      </w:tr>
      <w:tr>
        <w:tblPrEx>
          <w:tblCellMar>
            <w:top w:w="0" w:type="dxa"/>
            <w:left w:w="108" w:type="dxa"/>
            <w:bottom w:w="0" w:type="dxa"/>
            <w:right w:w="108" w:type="dxa"/>
          </w:tblCellMar>
        </w:tblPrEx>
        <w:trPr>
          <w:trHeight w:val="77" w:hRule="atLeast"/>
        </w:trPr>
        <w:tc>
          <w:tcPr>
            <w:tcW w:w="817" w:type="dxa"/>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6</w:t>
            </w:r>
          </w:p>
        </w:tc>
        <w:tc>
          <w:tcPr>
            <w:tcW w:w="3544" w:type="dxa"/>
            <w:tcBorders>
              <w:top w:val="nil"/>
              <w:left w:val="nil"/>
              <w:bottom w:val="single" w:color="auto" w:sz="4" w:space="0"/>
              <w:right w:val="single" w:color="auto" w:sz="4" w:space="0"/>
            </w:tcBorders>
            <w:shd w:val="clear" w:color="auto" w:fill="auto"/>
            <w:vAlign w:val="center"/>
          </w:tcPr>
          <w:p>
            <w:pPr>
              <w:rPr>
                <w:rFonts w:ascii="等线" w:hAnsi="等线" w:eastAsia="等线"/>
                <w:sz w:val="18"/>
                <w:szCs w:val="18"/>
              </w:rPr>
            </w:pPr>
            <w:r>
              <w:rPr>
                <w:rFonts w:hint="eastAsia" w:ascii="等线" w:hAnsi="等线" w:eastAsia="等线"/>
                <w:sz w:val="18"/>
                <w:szCs w:val="18"/>
              </w:rPr>
              <w:t>中山大学附属第一医院</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24.484</w:t>
            </w:r>
          </w:p>
        </w:tc>
        <w:tc>
          <w:tcPr>
            <w:tcW w:w="141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10.596</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35.08</w:t>
            </w:r>
          </w:p>
        </w:tc>
      </w:tr>
      <w:tr>
        <w:tblPrEx>
          <w:tblCellMar>
            <w:top w:w="0" w:type="dxa"/>
            <w:left w:w="108" w:type="dxa"/>
            <w:bottom w:w="0" w:type="dxa"/>
            <w:right w:w="108" w:type="dxa"/>
          </w:tblCellMar>
        </w:tblPrEx>
        <w:trPr>
          <w:trHeight w:val="90" w:hRule="atLeast"/>
        </w:trPr>
        <w:tc>
          <w:tcPr>
            <w:tcW w:w="817" w:type="dxa"/>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7</w:t>
            </w:r>
          </w:p>
        </w:tc>
        <w:tc>
          <w:tcPr>
            <w:tcW w:w="3544" w:type="dxa"/>
            <w:tcBorders>
              <w:top w:val="nil"/>
              <w:left w:val="nil"/>
              <w:bottom w:val="single" w:color="auto" w:sz="4" w:space="0"/>
              <w:right w:val="single" w:color="auto" w:sz="4" w:space="0"/>
            </w:tcBorders>
            <w:shd w:val="clear" w:color="auto" w:fill="auto"/>
            <w:vAlign w:val="center"/>
          </w:tcPr>
          <w:p>
            <w:pPr>
              <w:rPr>
                <w:rFonts w:ascii="等线" w:hAnsi="等线" w:eastAsia="等线"/>
                <w:sz w:val="18"/>
                <w:szCs w:val="18"/>
              </w:rPr>
            </w:pPr>
            <w:r>
              <w:rPr>
                <w:rFonts w:hint="eastAsia" w:ascii="等线" w:hAnsi="等线" w:eastAsia="等线"/>
                <w:sz w:val="18"/>
                <w:szCs w:val="18"/>
              </w:rPr>
              <w:t>华中科技大学同济医学院附属同济医院</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23.293</w:t>
            </w:r>
          </w:p>
        </w:tc>
        <w:tc>
          <w:tcPr>
            <w:tcW w:w="141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11.755</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35.048</w:t>
            </w:r>
          </w:p>
        </w:tc>
      </w:tr>
      <w:tr>
        <w:tblPrEx>
          <w:tblCellMar>
            <w:top w:w="0" w:type="dxa"/>
            <w:left w:w="108" w:type="dxa"/>
            <w:bottom w:w="0" w:type="dxa"/>
            <w:right w:w="108" w:type="dxa"/>
          </w:tblCellMar>
        </w:tblPrEx>
        <w:trPr>
          <w:trHeight w:val="77" w:hRule="atLeast"/>
        </w:trPr>
        <w:tc>
          <w:tcPr>
            <w:tcW w:w="817" w:type="dxa"/>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8</w:t>
            </w:r>
          </w:p>
        </w:tc>
        <w:tc>
          <w:tcPr>
            <w:tcW w:w="3544" w:type="dxa"/>
            <w:tcBorders>
              <w:top w:val="nil"/>
              <w:left w:val="nil"/>
              <w:bottom w:val="single" w:color="auto" w:sz="4" w:space="0"/>
              <w:right w:val="single" w:color="auto" w:sz="4" w:space="0"/>
            </w:tcBorders>
            <w:shd w:val="clear" w:color="auto" w:fill="auto"/>
            <w:vAlign w:val="center"/>
          </w:tcPr>
          <w:p>
            <w:pPr>
              <w:rPr>
                <w:rFonts w:ascii="等线" w:hAnsi="等线" w:eastAsia="等线"/>
                <w:sz w:val="18"/>
                <w:szCs w:val="18"/>
              </w:rPr>
            </w:pPr>
            <w:r>
              <w:rPr>
                <w:rFonts w:hint="eastAsia" w:ascii="等线" w:hAnsi="等线" w:eastAsia="等线"/>
                <w:sz w:val="18"/>
                <w:szCs w:val="18"/>
              </w:rPr>
              <w:t>空军军医大学西京医院</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25.893</w:t>
            </w:r>
          </w:p>
        </w:tc>
        <w:tc>
          <w:tcPr>
            <w:tcW w:w="141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7.478</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33.371</w:t>
            </w:r>
          </w:p>
        </w:tc>
      </w:tr>
      <w:tr>
        <w:tblPrEx>
          <w:tblCellMar>
            <w:top w:w="0" w:type="dxa"/>
            <w:left w:w="108" w:type="dxa"/>
            <w:bottom w:w="0" w:type="dxa"/>
            <w:right w:w="108" w:type="dxa"/>
          </w:tblCellMar>
        </w:tblPrEx>
        <w:trPr>
          <w:trHeight w:val="182" w:hRule="atLeast"/>
        </w:trPr>
        <w:tc>
          <w:tcPr>
            <w:tcW w:w="817" w:type="dxa"/>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9</w:t>
            </w:r>
          </w:p>
        </w:tc>
        <w:tc>
          <w:tcPr>
            <w:tcW w:w="3544" w:type="dxa"/>
            <w:tcBorders>
              <w:top w:val="nil"/>
              <w:left w:val="nil"/>
              <w:bottom w:val="single" w:color="auto" w:sz="4" w:space="0"/>
              <w:right w:val="single" w:color="auto" w:sz="4" w:space="0"/>
            </w:tcBorders>
            <w:shd w:val="clear" w:color="auto" w:fill="auto"/>
            <w:vAlign w:val="center"/>
          </w:tcPr>
          <w:p>
            <w:pPr>
              <w:rPr>
                <w:rFonts w:ascii="等线" w:hAnsi="等线" w:eastAsia="等线"/>
                <w:sz w:val="18"/>
                <w:szCs w:val="18"/>
              </w:rPr>
            </w:pPr>
            <w:r>
              <w:rPr>
                <w:rFonts w:hint="eastAsia" w:ascii="等线" w:hAnsi="等线" w:eastAsia="等线"/>
                <w:sz w:val="18"/>
                <w:szCs w:val="18"/>
              </w:rPr>
              <w:t>复旦大学附属华山医院</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23.451</w:t>
            </w:r>
          </w:p>
        </w:tc>
        <w:tc>
          <w:tcPr>
            <w:tcW w:w="141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9.654</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33.105</w:t>
            </w:r>
          </w:p>
        </w:tc>
      </w:tr>
      <w:tr>
        <w:tblPrEx>
          <w:tblCellMar>
            <w:top w:w="0" w:type="dxa"/>
            <w:left w:w="108" w:type="dxa"/>
            <w:bottom w:w="0" w:type="dxa"/>
            <w:right w:w="108" w:type="dxa"/>
          </w:tblCellMar>
        </w:tblPrEx>
        <w:trPr>
          <w:trHeight w:val="90" w:hRule="atLeast"/>
        </w:trPr>
        <w:tc>
          <w:tcPr>
            <w:tcW w:w="817" w:type="dxa"/>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10</w:t>
            </w:r>
          </w:p>
        </w:tc>
        <w:tc>
          <w:tcPr>
            <w:tcW w:w="3544" w:type="dxa"/>
            <w:tcBorders>
              <w:top w:val="nil"/>
              <w:left w:val="nil"/>
              <w:bottom w:val="single" w:color="auto" w:sz="4" w:space="0"/>
              <w:right w:val="single" w:color="auto" w:sz="4" w:space="0"/>
            </w:tcBorders>
            <w:shd w:val="clear" w:color="auto" w:fill="auto"/>
            <w:vAlign w:val="center"/>
          </w:tcPr>
          <w:p>
            <w:pPr>
              <w:rPr>
                <w:rFonts w:ascii="等线" w:hAnsi="等线" w:eastAsia="等线"/>
                <w:sz w:val="18"/>
                <w:szCs w:val="18"/>
              </w:rPr>
            </w:pPr>
            <w:r>
              <w:rPr>
                <w:rFonts w:hint="eastAsia" w:ascii="等线" w:hAnsi="等线" w:eastAsia="等线"/>
                <w:sz w:val="18"/>
                <w:szCs w:val="18"/>
              </w:rPr>
              <w:t>华中科技大学同济医学院附属协和医院</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19.488</w:t>
            </w:r>
          </w:p>
        </w:tc>
        <w:tc>
          <w:tcPr>
            <w:tcW w:w="141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12.155</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sz w:val="18"/>
                <w:szCs w:val="18"/>
              </w:rPr>
            </w:pPr>
            <w:r>
              <w:rPr>
                <w:rFonts w:hint="eastAsia" w:ascii="等线" w:hAnsi="等线" w:eastAsia="等线"/>
                <w:sz w:val="18"/>
                <w:szCs w:val="18"/>
              </w:rPr>
              <w:t>31.643</w:t>
            </w:r>
          </w:p>
        </w:tc>
      </w:tr>
    </w:tbl>
    <w:p>
      <w:pPr>
        <w:rPr>
          <w:sz w:val="21"/>
          <w:szCs w:val="21"/>
        </w:rPr>
      </w:pPr>
      <w:r>
        <w:rPr>
          <w:rFonts w:hint="eastAsia"/>
          <w:sz w:val="21"/>
          <w:szCs w:val="21"/>
        </w:rPr>
        <w:t>3、因院方临床免疫治疗用药检测需求，要求供应商全自动免疫组化检测平台为罗氏或者Dako检测平台，并且提供相应的实验室设备照片和铭牌，以及交易合同证明材料</w:t>
      </w:r>
    </w:p>
    <w:p>
      <w:pPr>
        <w:rPr>
          <w:sz w:val="21"/>
          <w:szCs w:val="21"/>
        </w:rPr>
      </w:pPr>
      <w:r>
        <w:rPr>
          <w:rFonts w:hint="eastAsia"/>
          <w:sz w:val="21"/>
          <w:szCs w:val="21"/>
        </w:rPr>
        <w:t>4、★要求具有分子病理解读专家支持分子病理报告解读且该专家为教授主任医师级别，并提供专家相应的资质证件不少于9份</w:t>
      </w:r>
    </w:p>
    <w:p>
      <w:pPr>
        <w:rPr>
          <w:sz w:val="21"/>
          <w:szCs w:val="21"/>
        </w:rPr>
      </w:pPr>
      <w:r>
        <w:rPr>
          <w:rFonts w:hint="eastAsia"/>
          <w:sz w:val="21"/>
          <w:szCs w:val="21"/>
        </w:rPr>
        <w:t>5、知名病理专家是投标方为院方提供诊断的合作基础，应具备病理亚专科专家团队并且亚专科的细分不少于12个亚专科，需提供亚专科分类和对应专家名单列表</w:t>
      </w:r>
    </w:p>
    <w:p>
      <w:pPr>
        <w:rPr>
          <w:sz w:val="21"/>
          <w:szCs w:val="21"/>
        </w:rPr>
      </w:pPr>
      <w:r>
        <w:rPr>
          <w:rFonts w:hint="eastAsia"/>
          <w:sz w:val="21"/>
          <w:szCs w:val="21"/>
        </w:rPr>
        <w:t>6、提供国内和国际知名病理专家名单</w:t>
      </w:r>
    </w:p>
    <w:p>
      <w:pPr>
        <w:rPr>
          <w:sz w:val="21"/>
          <w:szCs w:val="21"/>
        </w:rPr>
      </w:pPr>
      <w:r>
        <w:rPr>
          <w:rFonts w:hint="eastAsia"/>
          <w:sz w:val="21"/>
          <w:szCs w:val="21"/>
        </w:rPr>
        <w:t>7、★供应商的国内核心知名病理专家应附有相应专家的医师执照复印件和电话联系方式，同意随机抽查确认。</w:t>
      </w:r>
    </w:p>
    <w:p>
      <w:pPr>
        <w:rPr>
          <w:sz w:val="21"/>
          <w:szCs w:val="21"/>
        </w:rPr>
      </w:pPr>
      <w:r>
        <w:rPr>
          <w:rFonts w:hint="eastAsia"/>
          <w:sz w:val="21"/>
          <w:szCs w:val="21"/>
        </w:rPr>
        <w:t>8、要求全职的国际知名病理专家，提供中国和美国医师双执照</w:t>
      </w:r>
    </w:p>
    <w:p>
      <w:pPr>
        <w:rPr>
          <w:sz w:val="21"/>
          <w:szCs w:val="21"/>
        </w:rPr>
      </w:pPr>
      <w:r>
        <w:rPr>
          <w:rFonts w:hint="eastAsia"/>
          <w:sz w:val="21"/>
          <w:szCs w:val="21"/>
        </w:rPr>
        <w:t>9、可以提供中英文双语病理双语会诊报告，并且提供半年之内的双语病理报告复印件</w:t>
      </w:r>
    </w:p>
    <w:p>
      <w:pPr>
        <w:rPr>
          <w:sz w:val="21"/>
          <w:szCs w:val="21"/>
        </w:rPr>
      </w:pPr>
      <w:r>
        <w:rPr>
          <w:rFonts w:hint="eastAsia"/>
          <w:sz w:val="21"/>
          <w:szCs w:val="21"/>
        </w:rPr>
        <w:t>10、要求可以提供病理远程会诊对接服务，为院内的MDT开展提供远程病理专家支持</w:t>
      </w:r>
    </w:p>
    <w:p>
      <w:pPr>
        <w:rPr>
          <w:sz w:val="21"/>
          <w:szCs w:val="21"/>
        </w:rPr>
      </w:pPr>
      <w:r>
        <w:rPr>
          <w:rFonts w:hint="eastAsia"/>
          <w:sz w:val="21"/>
          <w:szCs w:val="21"/>
        </w:rPr>
        <w:t>11、★要求病理远程会诊平台浏览方式统一且兼容国内外主流国内10家以上品牌的数字扫描仪的病理数字切片格式</w:t>
      </w:r>
    </w:p>
    <w:p>
      <w:pPr>
        <w:rPr>
          <w:sz w:val="21"/>
          <w:szCs w:val="21"/>
        </w:rPr>
      </w:pPr>
      <w:r>
        <w:rPr>
          <w:rFonts w:hint="eastAsia"/>
          <w:sz w:val="21"/>
          <w:szCs w:val="21"/>
        </w:rPr>
        <w:t>12、★要求提供远程会诊服务的软件厂商具有运营四年以上（含四年）的病理医生集团营业执照</w:t>
      </w:r>
    </w:p>
    <w:p>
      <w:pPr>
        <w:rPr>
          <w:sz w:val="21"/>
          <w:szCs w:val="21"/>
        </w:rPr>
      </w:pPr>
      <w:r>
        <w:rPr>
          <w:sz w:val="21"/>
          <w:szCs w:val="21"/>
        </w:rPr>
        <w:t>1</w:t>
      </w:r>
      <w:r>
        <w:rPr>
          <w:rFonts w:hint="eastAsia"/>
          <w:sz w:val="21"/>
          <w:szCs w:val="21"/>
        </w:rPr>
        <w:t>3、远程平台方便医生开展院内外在线多学科交流，平台可加密、公开、过时失效的三种方式分享数字切片，并且提供操作界面截图以示证明</w:t>
      </w:r>
    </w:p>
    <w:p>
      <w:pPr>
        <w:rPr>
          <w:sz w:val="21"/>
          <w:szCs w:val="21"/>
        </w:rPr>
      </w:pPr>
      <w:r>
        <w:rPr>
          <w:sz w:val="21"/>
          <w:szCs w:val="21"/>
        </w:rPr>
        <w:t>1</w:t>
      </w:r>
      <w:r>
        <w:rPr>
          <w:rFonts w:hint="eastAsia"/>
          <w:sz w:val="21"/>
          <w:szCs w:val="21"/>
        </w:rPr>
        <w:t>4、便于病理带教演示，远程平台应可以圆形、矩形、椭圆、定点、多边形、测量、箭头、曲线、录音的方式标注上传后的病理数字切片，支持实时的测量病理部分的大小，并且提供操作界面截图以示证明</w:t>
      </w:r>
    </w:p>
    <w:p>
      <w:pPr>
        <w:rPr>
          <w:sz w:val="21"/>
          <w:szCs w:val="21"/>
        </w:rPr>
      </w:pPr>
      <w:r>
        <w:rPr>
          <w:sz w:val="21"/>
          <w:szCs w:val="21"/>
        </w:rPr>
        <w:t>1</w:t>
      </w:r>
      <w:r>
        <w:rPr>
          <w:rFonts w:hint="eastAsia"/>
          <w:sz w:val="21"/>
          <w:szCs w:val="21"/>
        </w:rPr>
        <w:t>5、远程平台资格要求具有数字病理会诊平台计算机软件著作权登记证书</w:t>
      </w:r>
    </w:p>
    <w:p>
      <w:pPr>
        <w:rPr>
          <w:sz w:val="21"/>
          <w:szCs w:val="21"/>
        </w:rPr>
      </w:pPr>
    </w:p>
    <w:p>
      <w:pPr>
        <w:pStyle w:val="2"/>
        <w:rPr>
          <w:sz w:val="30"/>
          <w:szCs w:val="30"/>
          <w:shd w:val="clear" w:color="auto" w:fill="FFFFFF"/>
        </w:rPr>
      </w:pPr>
      <w:r>
        <w:rPr>
          <w:rFonts w:hint="eastAsia"/>
          <w:sz w:val="24"/>
          <w:szCs w:val="24"/>
          <w:shd w:val="clear" w:color="auto" w:fill="FFFFFF"/>
        </w:rPr>
        <w:t>三、商务部分要求</w:t>
      </w:r>
    </w:p>
    <w:p>
      <w:pPr>
        <w:shd w:val="clear" w:color="auto" w:fill="FFFFFF"/>
        <w:spacing w:line="360" w:lineRule="auto"/>
        <w:rPr>
          <w:sz w:val="21"/>
          <w:szCs w:val="21"/>
          <w:shd w:val="clear" w:color="auto" w:fill="FFFFFF"/>
        </w:rPr>
      </w:pPr>
      <w:r>
        <w:rPr>
          <w:sz w:val="21"/>
          <w:szCs w:val="21"/>
          <w:shd w:val="clear" w:color="auto" w:fill="FFFFFF"/>
        </w:rPr>
        <w:t>1</w:t>
      </w:r>
      <w:r>
        <w:rPr>
          <w:rFonts w:hint="eastAsia"/>
          <w:sz w:val="21"/>
          <w:szCs w:val="21"/>
          <w:shd w:val="clear" w:color="auto" w:fill="FFFFFF"/>
        </w:rPr>
        <w:t>、具有依法缴纳税收和社会保障资金的良好记录，并提供相应证明。投标方在医疗机构内口碑良好，无骗取中标或严重违约或重大质量问题。</w:t>
      </w:r>
    </w:p>
    <w:p>
      <w:pPr>
        <w:pStyle w:val="5"/>
        <w:spacing w:line="360" w:lineRule="atLeast"/>
        <w:rPr>
          <w:rFonts w:ascii="宋体" w:hAnsi="宋体"/>
          <w:sz w:val="21"/>
          <w:szCs w:val="21"/>
          <w:shd w:val="clear" w:color="auto" w:fill="FFFFFF"/>
        </w:rPr>
      </w:pPr>
      <w:r>
        <w:rPr>
          <w:rFonts w:ascii="宋体" w:hAnsi="宋体"/>
          <w:sz w:val="21"/>
          <w:szCs w:val="21"/>
          <w:shd w:val="clear" w:color="auto" w:fill="FFFFFF"/>
        </w:rPr>
        <w:t>2</w:t>
      </w:r>
      <w:r>
        <w:rPr>
          <w:rFonts w:hint="eastAsia" w:ascii="宋体" w:hAnsi="宋体"/>
          <w:sz w:val="21"/>
          <w:szCs w:val="21"/>
          <w:shd w:val="clear" w:color="auto" w:fill="FFFFFF"/>
        </w:rPr>
        <w:t>、★合作期间投标方承诺为院方每年提供国际知名病理专家的带教名额1名，进修时限3到1</w:t>
      </w:r>
      <w:r>
        <w:rPr>
          <w:rFonts w:ascii="宋体" w:hAnsi="宋体"/>
          <w:sz w:val="21"/>
          <w:szCs w:val="21"/>
          <w:shd w:val="clear" w:color="auto" w:fill="FFFFFF"/>
        </w:rPr>
        <w:t>2</w:t>
      </w:r>
      <w:r>
        <w:rPr>
          <w:rFonts w:hint="eastAsia" w:ascii="宋体" w:hAnsi="宋体"/>
          <w:sz w:val="21"/>
          <w:szCs w:val="21"/>
          <w:shd w:val="clear" w:color="auto" w:fill="FFFFFF"/>
        </w:rPr>
        <w:t>个月，要求负责带教的全职（非兼职专家）病理专家资质，须同时满足曾经担任过中国大型公立三甲医院病理科主任、美国知名大学医学院正教授。</w:t>
      </w:r>
    </w:p>
    <w:p>
      <w:pPr>
        <w:pStyle w:val="5"/>
        <w:spacing w:line="360" w:lineRule="atLeast"/>
        <w:rPr>
          <w:rFonts w:ascii="宋体" w:hAnsi="宋体"/>
          <w:sz w:val="21"/>
          <w:szCs w:val="21"/>
        </w:rPr>
      </w:pPr>
      <w:r>
        <w:rPr>
          <w:rFonts w:ascii="宋体" w:hAnsi="宋体"/>
          <w:sz w:val="21"/>
          <w:szCs w:val="21"/>
        </w:rPr>
        <w:t>3</w:t>
      </w:r>
      <w:r>
        <w:rPr>
          <w:rFonts w:hint="eastAsia" w:ascii="宋体" w:hAnsi="宋体"/>
          <w:sz w:val="21"/>
          <w:szCs w:val="21"/>
        </w:rPr>
        <w:t>、投标方具备医疗机构执业许可证，病理服务为供应商的核心业务且只涵盖病理诊断资质，否则不得分。</w:t>
      </w:r>
    </w:p>
    <w:p>
      <w:pPr>
        <w:pStyle w:val="5"/>
        <w:spacing w:line="360" w:lineRule="atLeast"/>
        <w:rPr>
          <w:rFonts w:ascii="宋体" w:hAnsi="宋体"/>
          <w:sz w:val="21"/>
          <w:szCs w:val="21"/>
        </w:rPr>
      </w:pPr>
      <w:r>
        <w:rPr>
          <w:rFonts w:ascii="宋体" w:hAnsi="宋体"/>
          <w:sz w:val="21"/>
          <w:szCs w:val="21"/>
        </w:rPr>
        <w:t>4</w:t>
      </w:r>
      <w:r>
        <w:rPr>
          <w:rFonts w:hint="eastAsia" w:ascii="宋体" w:hAnsi="宋体"/>
          <w:sz w:val="21"/>
          <w:szCs w:val="21"/>
        </w:rPr>
        <w:t>、★投标方应具有国际病理水准：要求投标方全职核心专家参与2次以上（含2次）世界卫生组织肿瘤分类核心专家组成员，并且提供相关证明材料</w:t>
      </w:r>
    </w:p>
    <w:p>
      <w:pPr>
        <w:pStyle w:val="5"/>
        <w:spacing w:line="360" w:lineRule="atLeast"/>
        <w:rPr>
          <w:rFonts w:ascii="宋体" w:hAnsi="宋体"/>
          <w:sz w:val="21"/>
          <w:szCs w:val="21"/>
        </w:rPr>
      </w:pPr>
      <w:r>
        <w:rPr>
          <w:rFonts w:ascii="宋体" w:hAnsi="宋体"/>
          <w:sz w:val="21"/>
          <w:szCs w:val="21"/>
        </w:rPr>
        <w:t>5</w:t>
      </w:r>
      <w:r>
        <w:rPr>
          <w:rFonts w:hint="eastAsia" w:ascii="宋体" w:hAnsi="宋体"/>
          <w:sz w:val="21"/>
          <w:szCs w:val="21"/>
        </w:rPr>
        <w:t>、投标方的《医疗机构执业许可证》上的主要负责人为国际知名大学医学院正教授和主任医师级别或者高于此级别</w:t>
      </w:r>
    </w:p>
    <w:p>
      <w:pPr>
        <w:pStyle w:val="5"/>
        <w:spacing w:line="360" w:lineRule="atLeast"/>
        <w:rPr>
          <w:rFonts w:ascii="宋体" w:hAnsi="宋体"/>
          <w:sz w:val="21"/>
          <w:szCs w:val="21"/>
        </w:rPr>
      </w:pPr>
      <w:r>
        <w:rPr>
          <w:rFonts w:ascii="宋体" w:hAnsi="宋体"/>
          <w:sz w:val="21"/>
          <w:szCs w:val="21"/>
        </w:rPr>
        <w:t>6</w:t>
      </w:r>
      <w:r>
        <w:rPr>
          <w:rFonts w:hint="eastAsia" w:ascii="宋体" w:hAnsi="宋体"/>
          <w:sz w:val="21"/>
          <w:szCs w:val="21"/>
        </w:rPr>
        <w:t>、具有省、市卫生行政部门发证的独立病理诊断中心检验机构。</w:t>
      </w:r>
    </w:p>
    <w:p>
      <w:pPr>
        <w:pStyle w:val="5"/>
        <w:spacing w:line="360" w:lineRule="atLeast"/>
        <w:rPr>
          <w:rFonts w:ascii="宋体" w:hAnsi="宋体"/>
          <w:sz w:val="21"/>
          <w:szCs w:val="21"/>
        </w:rPr>
      </w:pPr>
      <w:r>
        <w:rPr>
          <w:rFonts w:hint="eastAsia" w:ascii="宋体" w:hAnsi="宋体"/>
          <w:sz w:val="21"/>
          <w:szCs w:val="21"/>
        </w:rPr>
        <w:t>7、★主要全职核心</w:t>
      </w:r>
      <w:r>
        <w:rPr>
          <w:rFonts w:ascii="宋体" w:hAnsi="宋体"/>
          <w:sz w:val="21"/>
          <w:szCs w:val="21"/>
        </w:rPr>
        <w:t>医疗人员中二位以上</w:t>
      </w:r>
      <w:r>
        <w:rPr>
          <w:rFonts w:hint="eastAsia" w:ascii="宋体" w:hAnsi="宋体"/>
          <w:sz w:val="21"/>
          <w:szCs w:val="21"/>
        </w:rPr>
        <w:t>（含二位）国际</w:t>
      </w:r>
      <w:r>
        <w:rPr>
          <w:rFonts w:ascii="宋体" w:hAnsi="宋体"/>
          <w:sz w:val="21"/>
          <w:szCs w:val="21"/>
        </w:rPr>
        <w:t>排名前五十</w:t>
      </w:r>
      <w:r>
        <w:rPr>
          <w:rFonts w:hint="eastAsia" w:ascii="宋体" w:hAnsi="宋体"/>
          <w:sz w:val="21"/>
          <w:szCs w:val="21"/>
        </w:rPr>
        <w:t>名</w:t>
      </w:r>
      <w:r>
        <w:rPr>
          <w:rFonts w:ascii="宋体" w:hAnsi="宋体"/>
          <w:sz w:val="21"/>
          <w:szCs w:val="21"/>
        </w:rPr>
        <w:t>的著名大学医学院及医院学习及工作</w:t>
      </w:r>
      <w:r>
        <w:rPr>
          <w:rFonts w:hint="eastAsia" w:ascii="宋体" w:hAnsi="宋体"/>
          <w:sz w:val="21"/>
          <w:szCs w:val="21"/>
        </w:rPr>
        <w:t>至少15</w:t>
      </w:r>
      <w:r>
        <w:rPr>
          <w:rFonts w:ascii="宋体" w:hAnsi="宋体"/>
          <w:sz w:val="21"/>
          <w:szCs w:val="21"/>
        </w:rPr>
        <w:t>年以上并通过美国执业医师考试(USMLE)专家。</w:t>
      </w:r>
    </w:p>
    <w:p>
      <w:pPr>
        <w:pStyle w:val="5"/>
        <w:spacing w:line="360" w:lineRule="atLeast"/>
        <w:rPr>
          <w:rFonts w:ascii="宋体" w:hAnsi="宋体"/>
          <w:sz w:val="21"/>
          <w:szCs w:val="21"/>
        </w:rPr>
      </w:pPr>
      <w:r>
        <w:rPr>
          <w:rFonts w:ascii="宋体" w:hAnsi="宋体"/>
          <w:sz w:val="21"/>
          <w:szCs w:val="21"/>
        </w:rPr>
        <w:t>8</w:t>
      </w:r>
      <w:r>
        <w:rPr>
          <w:rFonts w:hint="eastAsia" w:ascii="宋体" w:hAnsi="宋体"/>
          <w:sz w:val="21"/>
          <w:szCs w:val="21"/>
        </w:rPr>
        <w:t>、承诺出具报告的时限</w:t>
      </w:r>
    </w:p>
    <w:tbl>
      <w:tblPr>
        <w:tblStyle w:val="6"/>
        <w:tblpPr w:leftFromText="180" w:rightFromText="180" w:vertAnchor="text" w:horzAnchor="page" w:tblpX="2118" w:tblpY="279"/>
        <w:tblOverlap w:val="never"/>
        <w:tblW w:w="841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90"/>
        <w:gridCol w:w="2683"/>
        <w:gridCol w:w="2471"/>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9" w:hRule="atLeast"/>
          <w:tblCellSpacing w:w="15" w:type="dxa"/>
        </w:trPr>
        <w:tc>
          <w:tcPr>
            <w:tcW w:w="745" w:type="dxa"/>
            <w:vAlign w:val="center"/>
          </w:tcPr>
          <w:p>
            <w:pPr>
              <w:jc w:val="center"/>
              <w:rPr>
                <w:sz w:val="21"/>
                <w:szCs w:val="21"/>
              </w:rPr>
            </w:pPr>
            <w:r>
              <w:rPr>
                <w:rFonts w:hint="eastAsia"/>
                <w:sz w:val="21"/>
                <w:szCs w:val="21"/>
              </w:rPr>
              <w:t>序号</w:t>
            </w:r>
          </w:p>
        </w:tc>
        <w:tc>
          <w:tcPr>
            <w:tcW w:w="2653" w:type="dxa"/>
            <w:vAlign w:val="center"/>
          </w:tcPr>
          <w:p>
            <w:pPr>
              <w:jc w:val="center"/>
              <w:rPr>
                <w:sz w:val="21"/>
                <w:szCs w:val="21"/>
              </w:rPr>
            </w:pPr>
            <w:r>
              <w:rPr>
                <w:rFonts w:hint="eastAsia"/>
                <w:sz w:val="21"/>
                <w:szCs w:val="21"/>
              </w:rPr>
              <w:t>项目名称</w:t>
            </w:r>
          </w:p>
        </w:tc>
        <w:tc>
          <w:tcPr>
            <w:tcW w:w="2441" w:type="dxa"/>
            <w:vAlign w:val="center"/>
          </w:tcPr>
          <w:p>
            <w:pPr>
              <w:jc w:val="center"/>
              <w:rPr>
                <w:sz w:val="21"/>
                <w:szCs w:val="21"/>
              </w:rPr>
            </w:pPr>
            <w:r>
              <w:rPr>
                <w:rFonts w:hint="eastAsia"/>
                <w:sz w:val="21"/>
                <w:szCs w:val="21"/>
              </w:rPr>
              <w:t>出报告时间</w:t>
            </w:r>
            <w:r>
              <w:rPr>
                <w:sz w:val="21"/>
                <w:szCs w:val="21"/>
              </w:rPr>
              <w:t xml:space="preserve"> </w:t>
            </w:r>
            <w:r>
              <w:rPr>
                <w:rFonts w:hint="eastAsia"/>
                <w:sz w:val="21"/>
                <w:szCs w:val="21"/>
              </w:rPr>
              <w:t>（收到样本开始计时）</w:t>
            </w:r>
          </w:p>
        </w:tc>
        <w:tc>
          <w:tcPr>
            <w:tcW w:w="2426" w:type="dxa"/>
            <w:vAlign w:val="center"/>
          </w:tcPr>
          <w:p>
            <w:pPr>
              <w:jc w:val="center"/>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trPr>
        <w:tc>
          <w:tcPr>
            <w:tcW w:w="745" w:type="dxa"/>
            <w:vAlign w:val="center"/>
          </w:tcPr>
          <w:p>
            <w:pPr>
              <w:rPr>
                <w:sz w:val="21"/>
                <w:szCs w:val="21"/>
              </w:rPr>
            </w:pPr>
            <w:r>
              <w:rPr>
                <w:rFonts w:hint="eastAsia"/>
                <w:sz w:val="21"/>
                <w:szCs w:val="21"/>
              </w:rPr>
              <w:t>1</w:t>
            </w:r>
          </w:p>
        </w:tc>
        <w:tc>
          <w:tcPr>
            <w:tcW w:w="2653" w:type="dxa"/>
            <w:vAlign w:val="center"/>
          </w:tcPr>
          <w:p>
            <w:pPr>
              <w:rPr>
                <w:sz w:val="21"/>
                <w:szCs w:val="21"/>
              </w:rPr>
            </w:pPr>
            <w:r>
              <w:rPr>
                <w:rFonts w:hint="eastAsia"/>
                <w:sz w:val="21"/>
                <w:szCs w:val="21"/>
              </w:rPr>
              <w:t>大标本病理学检查与诊断</w:t>
            </w:r>
            <w:r>
              <w:rPr>
                <w:sz w:val="21"/>
                <w:szCs w:val="21"/>
              </w:rPr>
              <w:t xml:space="preserve"> </w:t>
            </w:r>
          </w:p>
        </w:tc>
        <w:tc>
          <w:tcPr>
            <w:tcW w:w="2441" w:type="dxa"/>
            <w:vAlign w:val="center"/>
          </w:tcPr>
          <w:p>
            <w:pPr>
              <w:rPr>
                <w:sz w:val="21"/>
                <w:szCs w:val="21"/>
              </w:rPr>
            </w:pPr>
            <w:r>
              <w:rPr>
                <w:sz w:val="21"/>
                <w:szCs w:val="21"/>
              </w:rPr>
              <w:t>3-5</w:t>
            </w:r>
            <w:r>
              <w:rPr>
                <w:rFonts w:hint="eastAsia"/>
                <w:sz w:val="21"/>
                <w:szCs w:val="21"/>
              </w:rPr>
              <w:t>个工作日</w:t>
            </w:r>
            <w:r>
              <w:rPr>
                <w:sz w:val="21"/>
                <w:szCs w:val="21"/>
              </w:rPr>
              <w:t xml:space="preserve"> </w:t>
            </w:r>
          </w:p>
        </w:tc>
        <w:tc>
          <w:tcPr>
            <w:tcW w:w="2426"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blCellSpacing w:w="15" w:type="dxa"/>
        </w:trPr>
        <w:tc>
          <w:tcPr>
            <w:tcW w:w="745" w:type="dxa"/>
            <w:vAlign w:val="center"/>
          </w:tcPr>
          <w:p>
            <w:pPr>
              <w:rPr>
                <w:sz w:val="21"/>
                <w:szCs w:val="21"/>
              </w:rPr>
            </w:pPr>
            <w:r>
              <w:rPr>
                <w:rFonts w:hint="eastAsia"/>
                <w:sz w:val="21"/>
                <w:szCs w:val="21"/>
              </w:rPr>
              <w:t>2</w:t>
            </w:r>
          </w:p>
        </w:tc>
        <w:tc>
          <w:tcPr>
            <w:tcW w:w="2653" w:type="dxa"/>
            <w:vAlign w:val="center"/>
          </w:tcPr>
          <w:p>
            <w:pPr>
              <w:rPr>
                <w:sz w:val="21"/>
                <w:szCs w:val="21"/>
              </w:rPr>
            </w:pPr>
            <w:r>
              <w:rPr>
                <w:rFonts w:hint="eastAsia"/>
                <w:sz w:val="21"/>
                <w:szCs w:val="21"/>
              </w:rPr>
              <w:t>妇科液基细胞学检查</w:t>
            </w:r>
            <w:r>
              <w:rPr>
                <w:sz w:val="21"/>
                <w:szCs w:val="21"/>
              </w:rPr>
              <w:t xml:space="preserve"> </w:t>
            </w:r>
          </w:p>
        </w:tc>
        <w:tc>
          <w:tcPr>
            <w:tcW w:w="2441" w:type="dxa"/>
            <w:vAlign w:val="center"/>
          </w:tcPr>
          <w:p>
            <w:pPr>
              <w:rPr>
                <w:sz w:val="21"/>
                <w:szCs w:val="21"/>
              </w:rPr>
            </w:pPr>
            <w:r>
              <w:rPr>
                <w:sz w:val="21"/>
                <w:szCs w:val="21"/>
              </w:rPr>
              <w:t>2</w:t>
            </w:r>
            <w:r>
              <w:rPr>
                <w:rFonts w:hint="eastAsia"/>
                <w:sz w:val="21"/>
                <w:szCs w:val="21"/>
              </w:rPr>
              <w:t>个工作日</w:t>
            </w:r>
            <w:r>
              <w:rPr>
                <w:sz w:val="21"/>
                <w:szCs w:val="21"/>
              </w:rPr>
              <w:t xml:space="preserve"> </w:t>
            </w:r>
          </w:p>
        </w:tc>
        <w:tc>
          <w:tcPr>
            <w:tcW w:w="2426"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trPr>
        <w:tc>
          <w:tcPr>
            <w:tcW w:w="745" w:type="dxa"/>
            <w:vAlign w:val="center"/>
          </w:tcPr>
          <w:p>
            <w:pPr>
              <w:rPr>
                <w:sz w:val="21"/>
                <w:szCs w:val="21"/>
              </w:rPr>
            </w:pPr>
            <w:r>
              <w:rPr>
                <w:rFonts w:hint="eastAsia"/>
                <w:sz w:val="21"/>
                <w:szCs w:val="21"/>
              </w:rPr>
              <w:t>3</w:t>
            </w:r>
          </w:p>
        </w:tc>
        <w:tc>
          <w:tcPr>
            <w:tcW w:w="2653" w:type="dxa"/>
            <w:vAlign w:val="center"/>
          </w:tcPr>
          <w:p>
            <w:pPr>
              <w:rPr>
                <w:sz w:val="21"/>
                <w:szCs w:val="21"/>
              </w:rPr>
            </w:pPr>
            <w:r>
              <w:rPr>
                <w:rFonts w:hint="eastAsia"/>
                <w:sz w:val="21"/>
                <w:szCs w:val="21"/>
              </w:rPr>
              <w:t>全自动免疫组化检测</w:t>
            </w:r>
          </w:p>
        </w:tc>
        <w:tc>
          <w:tcPr>
            <w:tcW w:w="2441" w:type="dxa"/>
            <w:vAlign w:val="center"/>
          </w:tcPr>
          <w:p>
            <w:pPr>
              <w:rPr>
                <w:sz w:val="21"/>
                <w:szCs w:val="21"/>
              </w:rPr>
            </w:pPr>
            <w:r>
              <w:rPr>
                <w:sz w:val="21"/>
                <w:szCs w:val="21"/>
              </w:rPr>
              <w:t>3-5</w:t>
            </w:r>
            <w:r>
              <w:rPr>
                <w:rFonts w:hint="eastAsia"/>
                <w:sz w:val="21"/>
                <w:szCs w:val="21"/>
              </w:rPr>
              <w:t>个工作日</w:t>
            </w:r>
          </w:p>
        </w:tc>
        <w:tc>
          <w:tcPr>
            <w:tcW w:w="2426"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trPr>
        <w:tc>
          <w:tcPr>
            <w:tcW w:w="745" w:type="dxa"/>
            <w:vAlign w:val="center"/>
          </w:tcPr>
          <w:p>
            <w:pPr>
              <w:rPr>
                <w:sz w:val="21"/>
                <w:szCs w:val="21"/>
              </w:rPr>
            </w:pPr>
            <w:r>
              <w:rPr>
                <w:rFonts w:hint="eastAsia"/>
                <w:sz w:val="21"/>
                <w:szCs w:val="21"/>
              </w:rPr>
              <w:t>4</w:t>
            </w:r>
          </w:p>
        </w:tc>
        <w:tc>
          <w:tcPr>
            <w:tcW w:w="2653" w:type="dxa"/>
            <w:vAlign w:val="center"/>
          </w:tcPr>
          <w:p>
            <w:pPr>
              <w:rPr>
                <w:sz w:val="21"/>
                <w:szCs w:val="21"/>
              </w:rPr>
            </w:pPr>
            <w:r>
              <w:rPr>
                <w:rFonts w:hint="eastAsia"/>
                <w:sz w:val="21"/>
                <w:szCs w:val="21"/>
              </w:rPr>
              <w:t>小标本病理学检查与诊断</w:t>
            </w:r>
            <w:r>
              <w:rPr>
                <w:sz w:val="21"/>
                <w:szCs w:val="21"/>
              </w:rPr>
              <w:t xml:space="preserve"> </w:t>
            </w:r>
          </w:p>
        </w:tc>
        <w:tc>
          <w:tcPr>
            <w:tcW w:w="2441" w:type="dxa"/>
            <w:vAlign w:val="center"/>
          </w:tcPr>
          <w:p>
            <w:pPr>
              <w:rPr>
                <w:sz w:val="21"/>
                <w:szCs w:val="21"/>
              </w:rPr>
            </w:pPr>
            <w:r>
              <w:rPr>
                <w:sz w:val="21"/>
                <w:szCs w:val="21"/>
              </w:rPr>
              <w:t>3</w:t>
            </w:r>
            <w:r>
              <w:rPr>
                <w:rFonts w:hint="eastAsia"/>
                <w:sz w:val="21"/>
                <w:szCs w:val="21"/>
              </w:rPr>
              <w:t>个工作日</w:t>
            </w:r>
            <w:r>
              <w:rPr>
                <w:sz w:val="21"/>
                <w:szCs w:val="21"/>
              </w:rPr>
              <w:t xml:space="preserve"> </w:t>
            </w:r>
          </w:p>
        </w:tc>
        <w:tc>
          <w:tcPr>
            <w:tcW w:w="2426"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trPr>
        <w:tc>
          <w:tcPr>
            <w:tcW w:w="745" w:type="dxa"/>
            <w:vAlign w:val="center"/>
          </w:tcPr>
          <w:p>
            <w:pPr>
              <w:rPr>
                <w:sz w:val="21"/>
                <w:szCs w:val="21"/>
              </w:rPr>
            </w:pPr>
            <w:r>
              <w:rPr>
                <w:rFonts w:hint="eastAsia"/>
                <w:sz w:val="21"/>
                <w:szCs w:val="21"/>
              </w:rPr>
              <w:t>5</w:t>
            </w:r>
          </w:p>
        </w:tc>
        <w:tc>
          <w:tcPr>
            <w:tcW w:w="2653" w:type="dxa"/>
            <w:vAlign w:val="center"/>
          </w:tcPr>
          <w:p>
            <w:pPr>
              <w:rPr>
                <w:sz w:val="21"/>
                <w:szCs w:val="21"/>
              </w:rPr>
            </w:pPr>
            <w:r>
              <w:rPr>
                <w:rFonts w:hint="eastAsia"/>
                <w:sz w:val="21"/>
                <w:szCs w:val="21"/>
              </w:rPr>
              <w:t>中标本病理学检查与诊断</w:t>
            </w:r>
            <w:r>
              <w:rPr>
                <w:sz w:val="21"/>
                <w:szCs w:val="21"/>
              </w:rPr>
              <w:t xml:space="preserve"> </w:t>
            </w:r>
          </w:p>
        </w:tc>
        <w:tc>
          <w:tcPr>
            <w:tcW w:w="2441" w:type="dxa"/>
            <w:vAlign w:val="center"/>
          </w:tcPr>
          <w:p>
            <w:pPr>
              <w:rPr>
                <w:sz w:val="21"/>
                <w:szCs w:val="21"/>
              </w:rPr>
            </w:pPr>
            <w:r>
              <w:rPr>
                <w:sz w:val="21"/>
                <w:szCs w:val="21"/>
              </w:rPr>
              <w:t>3-5</w:t>
            </w:r>
            <w:r>
              <w:rPr>
                <w:rFonts w:hint="eastAsia"/>
                <w:sz w:val="21"/>
                <w:szCs w:val="21"/>
              </w:rPr>
              <w:t>个工作日</w:t>
            </w:r>
            <w:r>
              <w:rPr>
                <w:sz w:val="21"/>
                <w:szCs w:val="21"/>
              </w:rPr>
              <w:t xml:space="preserve"> </w:t>
            </w:r>
          </w:p>
        </w:tc>
        <w:tc>
          <w:tcPr>
            <w:tcW w:w="2426"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blCellSpacing w:w="15" w:type="dxa"/>
        </w:trPr>
        <w:tc>
          <w:tcPr>
            <w:tcW w:w="745" w:type="dxa"/>
            <w:vAlign w:val="center"/>
          </w:tcPr>
          <w:p>
            <w:pPr>
              <w:rPr>
                <w:sz w:val="21"/>
                <w:szCs w:val="21"/>
              </w:rPr>
            </w:pPr>
            <w:r>
              <w:rPr>
                <w:rFonts w:hint="eastAsia"/>
                <w:sz w:val="21"/>
                <w:szCs w:val="21"/>
              </w:rPr>
              <w:t>6</w:t>
            </w:r>
          </w:p>
        </w:tc>
        <w:tc>
          <w:tcPr>
            <w:tcW w:w="2653" w:type="dxa"/>
            <w:vAlign w:val="center"/>
          </w:tcPr>
          <w:p>
            <w:pPr>
              <w:rPr>
                <w:sz w:val="21"/>
                <w:szCs w:val="21"/>
              </w:rPr>
            </w:pPr>
            <w:r>
              <w:rPr>
                <w:rFonts w:hint="eastAsia"/>
                <w:sz w:val="21"/>
                <w:szCs w:val="21"/>
              </w:rPr>
              <w:t>疑难病理会诊</w:t>
            </w:r>
          </w:p>
        </w:tc>
        <w:tc>
          <w:tcPr>
            <w:tcW w:w="2441" w:type="dxa"/>
            <w:vAlign w:val="center"/>
          </w:tcPr>
          <w:p>
            <w:pPr>
              <w:rPr>
                <w:sz w:val="21"/>
                <w:szCs w:val="21"/>
              </w:rPr>
            </w:pPr>
            <w:r>
              <w:rPr>
                <w:sz w:val="21"/>
                <w:szCs w:val="21"/>
              </w:rPr>
              <w:t>3-5</w:t>
            </w:r>
            <w:r>
              <w:rPr>
                <w:rFonts w:hint="eastAsia"/>
                <w:sz w:val="21"/>
                <w:szCs w:val="21"/>
              </w:rPr>
              <w:t>个工作日</w:t>
            </w:r>
          </w:p>
        </w:tc>
        <w:tc>
          <w:tcPr>
            <w:tcW w:w="2426"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trPr>
        <w:tc>
          <w:tcPr>
            <w:tcW w:w="745" w:type="dxa"/>
            <w:vAlign w:val="center"/>
          </w:tcPr>
          <w:p>
            <w:pPr>
              <w:rPr>
                <w:sz w:val="21"/>
                <w:szCs w:val="21"/>
              </w:rPr>
            </w:pPr>
            <w:r>
              <w:rPr>
                <w:rFonts w:hint="eastAsia"/>
                <w:sz w:val="21"/>
                <w:szCs w:val="21"/>
              </w:rPr>
              <w:t>7</w:t>
            </w:r>
          </w:p>
        </w:tc>
        <w:tc>
          <w:tcPr>
            <w:tcW w:w="2653" w:type="dxa"/>
            <w:vAlign w:val="center"/>
          </w:tcPr>
          <w:p>
            <w:pPr>
              <w:rPr>
                <w:sz w:val="21"/>
                <w:szCs w:val="21"/>
              </w:rPr>
            </w:pPr>
            <w:r>
              <w:rPr>
                <w:rFonts w:hint="eastAsia"/>
                <w:sz w:val="21"/>
                <w:szCs w:val="21"/>
              </w:rPr>
              <w:t>F</w:t>
            </w:r>
            <w:r>
              <w:rPr>
                <w:sz w:val="21"/>
                <w:szCs w:val="21"/>
              </w:rPr>
              <w:t>ISH</w:t>
            </w:r>
          </w:p>
        </w:tc>
        <w:tc>
          <w:tcPr>
            <w:tcW w:w="2441" w:type="dxa"/>
            <w:vAlign w:val="center"/>
          </w:tcPr>
          <w:p>
            <w:pPr>
              <w:rPr>
                <w:sz w:val="21"/>
                <w:szCs w:val="21"/>
              </w:rPr>
            </w:pPr>
            <w:r>
              <w:rPr>
                <w:sz w:val="21"/>
                <w:szCs w:val="21"/>
              </w:rPr>
              <w:t>3-5</w:t>
            </w:r>
            <w:r>
              <w:rPr>
                <w:rFonts w:hint="eastAsia"/>
                <w:sz w:val="21"/>
                <w:szCs w:val="21"/>
              </w:rPr>
              <w:t>个工作日</w:t>
            </w:r>
          </w:p>
        </w:tc>
        <w:tc>
          <w:tcPr>
            <w:tcW w:w="2426"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trPr>
        <w:tc>
          <w:tcPr>
            <w:tcW w:w="745" w:type="dxa"/>
            <w:vAlign w:val="center"/>
          </w:tcPr>
          <w:p>
            <w:pPr>
              <w:rPr>
                <w:sz w:val="21"/>
                <w:szCs w:val="21"/>
              </w:rPr>
            </w:pPr>
            <w:r>
              <w:rPr>
                <w:rFonts w:hint="eastAsia"/>
                <w:sz w:val="21"/>
                <w:szCs w:val="21"/>
              </w:rPr>
              <w:t>8</w:t>
            </w:r>
          </w:p>
        </w:tc>
        <w:tc>
          <w:tcPr>
            <w:tcW w:w="2653" w:type="dxa"/>
            <w:vAlign w:val="center"/>
          </w:tcPr>
          <w:p>
            <w:pPr>
              <w:rPr>
                <w:sz w:val="21"/>
                <w:szCs w:val="21"/>
              </w:rPr>
            </w:pPr>
            <w:r>
              <w:rPr>
                <w:rFonts w:hint="eastAsia"/>
                <w:sz w:val="21"/>
                <w:szCs w:val="21"/>
              </w:rPr>
              <w:t>P</w:t>
            </w:r>
            <w:r>
              <w:rPr>
                <w:sz w:val="21"/>
                <w:szCs w:val="21"/>
              </w:rPr>
              <w:t>CR</w:t>
            </w:r>
            <w:r>
              <w:rPr>
                <w:rFonts w:hint="eastAsia"/>
                <w:sz w:val="21"/>
                <w:szCs w:val="21"/>
              </w:rPr>
              <w:t>及测序</w:t>
            </w:r>
          </w:p>
        </w:tc>
        <w:tc>
          <w:tcPr>
            <w:tcW w:w="2441" w:type="dxa"/>
            <w:vAlign w:val="center"/>
          </w:tcPr>
          <w:p>
            <w:pPr>
              <w:rPr>
                <w:sz w:val="21"/>
                <w:szCs w:val="21"/>
              </w:rPr>
            </w:pPr>
            <w:r>
              <w:rPr>
                <w:sz w:val="21"/>
                <w:szCs w:val="21"/>
              </w:rPr>
              <w:t>3-7</w:t>
            </w:r>
            <w:r>
              <w:rPr>
                <w:rFonts w:hint="eastAsia"/>
                <w:sz w:val="21"/>
                <w:szCs w:val="21"/>
              </w:rPr>
              <w:t>个工作日</w:t>
            </w:r>
            <w:r>
              <w:rPr>
                <w:sz w:val="21"/>
                <w:szCs w:val="21"/>
              </w:rPr>
              <w:t xml:space="preserve"> </w:t>
            </w:r>
          </w:p>
        </w:tc>
        <w:tc>
          <w:tcPr>
            <w:tcW w:w="2426"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trPr>
        <w:tc>
          <w:tcPr>
            <w:tcW w:w="745" w:type="dxa"/>
            <w:vAlign w:val="center"/>
          </w:tcPr>
          <w:p>
            <w:pPr>
              <w:rPr>
                <w:sz w:val="21"/>
                <w:szCs w:val="21"/>
              </w:rPr>
            </w:pPr>
            <w:r>
              <w:rPr>
                <w:rFonts w:hint="eastAsia"/>
                <w:sz w:val="21"/>
                <w:szCs w:val="21"/>
              </w:rPr>
              <w:t>9</w:t>
            </w:r>
          </w:p>
        </w:tc>
        <w:tc>
          <w:tcPr>
            <w:tcW w:w="2653" w:type="dxa"/>
            <w:vAlign w:val="center"/>
          </w:tcPr>
          <w:p>
            <w:pPr>
              <w:rPr>
                <w:sz w:val="21"/>
                <w:szCs w:val="21"/>
              </w:rPr>
            </w:pPr>
            <w:r>
              <w:rPr>
                <w:rFonts w:hint="eastAsia"/>
                <w:sz w:val="21"/>
                <w:szCs w:val="21"/>
              </w:rPr>
              <w:t>需多专家会诊讨论的疑难病例</w:t>
            </w:r>
          </w:p>
        </w:tc>
        <w:tc>
          <w:tcPr>
            <w:tcW w:w="2441" w:type="dxa"/>
            <w:vAlign w:val="center"/>
          </w:tcPr>
          <w:p>
            <w:pPr>
              <w:rPr>
                <w:sz w:val="21"/>
                <w:szCs w:val="21"/>
              </w:rPr>
            </w:pPr>
            <w:r>
              <w:rPr>
                <w:rFonts w:hint="eastAsia"/>
                <w:sz w:val="21"/>
                <w:szCs w:val="21"/>
              </w:rPr>
              <w:t>7</w:t>
            </w:r>
            <w:r>
              <w:rPr>
                <w:sz w:val="21"/>
                <w:szCs w:val="21"/>
              </w:rPr>
              <w:t>-10</w:t>
            </w:r>
            <w:r>
              <w:rPr>
                <w:rFonts w:hint="eastAsia"/>
                <w:sz w:val="21"/>
                <w:szCs w:val="21"/>
              </w:rPr>
              <w:t>个工作日</w:t>
            </w:r>
          </w:p>
        </w:tc>
        <w:tc>
          <w:tcPr>
            <w:tcW w:w="2426"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trPr>
        <w:tc>
          <w:tcPr>
            <w:tcW w:w="745" w:type="dxa"/>
            <w:vAlign w:val="center"/>
          </w:tcPr>
          <w:p>
            <w:pPr>
              <w:rPr>
                <w:sz w:val="21"/>
                <w:szCs w:val="21"/>
              </w:rPr>
            </w:pPr>
            <w:r>
              <w:rPr>
                <w:rFonts w:hint="eastAsia"/>
                <w:sz w:val="21"/>
                <w:szCs w:val="21"/>
              </w:rPr>
              <w:t>1</w:t>
            </w:r>
            <w:r>
              <w:rPr>
                <w:sz w:val="21"/>
                <w:szCs w:val="21"/>
              </w:rPr>
              <w:t>0</w:t>
            </w:r>
          </w:p>
        </w:tc>
        <w:tc>
          <w:tcPr>
            <w:tcW w:w="2653" w:type="dxa"/>
            <w:vAlign w:val="center"/>
          </w:tcPr>
          <w:p>
            <w:pPr>
              <w:rPr>
                <w:sz w:val="21"/>
                <w:szCs w:val="21"/>
              </w:rPr>
            </w:pPr>
            <w:r>
              <w:rPr>
                <w:rFonts w:hint="eastAsia"/>
                <w:sz w:val="21"/>
                <w:szCs w:val="21"/>
              </w:rPr>
              <w:t>国内少见的测序检测</w:t>
            </w:r>
          </w:p>
        </w:tc>
        <w:tc>
          <w:tcPr>
            <w:tcW w:w="2441" w:type="dxa"/>
            <w:vAlign w:val="center"/>
          </w:tcPr>
          <w:p>
            <w:pPr>
              <w:rPr>
                <w:sz w:val="21"/>
                <w:szCs w:val="21"/>
              </w:rPr>
            </w:pPr>
            <w:r>
              <w:rPr>
                <w:rFonts w:hint="eastAsia"/>
                <w:sz w:val="21"/>
                <w:szCs w:val="21"/>
              </w:rPr>
              <w:t>3</w:t>
            </w:r>
            <w:r>
              <w:rPr>
                <w:sz w:val="21"/>
                <w:szCs w:val="21"/>
              </w:rPr>
              <w:t>0</w:t>
            </w:r>
            <w:r>
              <w:rPr>
                <w:rFonts w:hint="eastAsia"/>
                <w:sz w:val="21"/>
                <w:szCs w:val="21"/>
              </w:rPr>
              <w:t>天</w:t>
            </w:r>
          </w:p>
        </w:tc>
        <w:tc>
          <w:tcPr>
            <w:tcW w:w="2426" w:type="dxa"/>
            <w:vAlign w:val="center"/>
          </w:tcPr>
          <w:p>
            <w:pPr>
              <w:rPr>
                <w:sz w:val="21"/>
                <w:szCs w:val="21"/>
              </w:rPr>
            </w:pPr>
          </w:p>
        </w:tc>
      </w:tr>
    </w:tbl>
    <w:p>
      <w:pPr>
        <w:pStyle w:val="5"/>
        <w:spacing w:line="360" w:lineRule="atLeast"/>
        <w:rPr>
          <w:rFonts w:ascii="宋体" w:hAnsi="宋体"/>
          <w:sz w:val="21"/>
          <w:szCs w:val="21"/>
        </w:rPr>
      </w:pPr>
    </w:p>
    <w:p>
      <w:pPr>
        <w:rPr>
          <w:b/>
          <w:bCs/>
          <w:kern w:val="44"/>
          <w:shd w:val="clear" w:color="auto" w:fill="FFFFFF"/>
        </w:rPr>
      </w:pPr>
      <w:r>
        <w:rPr>
          <w:rFonts w:hint="eastAsia"/>
          <w:b/>
          <w:bCs/>
          <w:kern w:val="44"/>
          <w:shd w:val="clear" w:color="auto" w:fill="FFFFFF"/>
        </w:rPr>
        <w:t>四、报价部分</w:t>
      </w:r>
    </w:p>
    <w:p>
      <w:pPr>
        <w:shd w:val="clear" w:color="auto" w:fill="FFFFFF"/>
        <w:spacing w:line="360" w:lineRule="auto"/>
        <w:rPr>
          <w:sz w:val="21"/>
          <w:szCs w:val="21"/>
        </w:rPr>
      </w:pPr>
      <w:r>
        <w:rPr>
          <w:rFonts w:hint="eastAsia"/>
          <w:sz w:val="21"/>
          <w:szCs w:val="21"/>
          <w:shd w:val="clear" w:color="auto" w:fill="FFFFFF"/>
        </w:rPr>
        <w:t>报价要求：按现行的浙江省医疗机构医疗服务项目的收费标准明确折扣率。在合同执行期间，如遇收费标准调整，则按新标准根据投标方明确的折扣率执行。标书中报价部分单独封装</w:t>
      </w:r>
    </w:p>
    <w:tbl>
      <w:tblPr>
        <w:tblStyle w:val="6"/>
        <w:tblW w:w="6953" w:type="dxa"/>
        <w:jc w:val="center"/>
        <w:tblCellSpacing w:w="15" w:type="dxa"/>
        <w:tblBorders>
          <w:top w:val="single" w:color="999999" w:sz="6" w:space="0"/>
          <w:left w:val="single" w:color="999999" w:sz="6" w:space="0"/>
          <w:bottom w:val="single" w:color="999999" w:sz="2" w:space="0"/>
          <w:right w:val="single" w:color="999999" w:sz="2" w:space="0"/>
          <w:insideH w:val="none" w:color="auto" w:sz="0" w:space="0"/>
          <w:insideV w:val="none" w:color="auto" w:sz="0" w:space="0"/>
        </w:tblBorders>
        <w:tblLayout w:type="fixed"/>
        <w:tblCellMar>
          <w:top w:w="15" w:type="dxa"/>
          <w:left w:w="15" w:type="dxa"/>
          <w:bottom w:w="15" w:type="dxa"/>
          <w:right w:w="15" w:type="dxa"/>
        </w:tblCellMar>
      </w:tblPr>
      <w:tblGrid>
        <w:gridCol w:w="2134"/>
        <w:gridCol w:w="2551"/>
        <w:gridCol w:w="2268"/>
      </w:tblGrid>
      <w:tr>
        <w:tblPrEx>
          <w:tblBorders>
            <w:top w:val="single" w:color="999999" w:sz="6" w:space="0"/>
            <w:left w:val="single" w:color="999999" w:sz="6" w:space="0"/>
            <w:bottom w:val="single" w:color="999999" w:sz="2" w:space="0"/>
            <w:right w:val="single" w:color="999999" w:sz="2"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089"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5"/>
              <w:spacing w:line="320" w:lineRule="atLeast"/>
              <w:jc w:val="center"/>
              <w:rPr>
                <w:sz w:val="21"/>
                <w:szCs w:val="21"/>
              </w:rPr>
            </w:pPr>
            <w:r>
              <w:rPr>
                <w:rFonts w:hint="eastAsia"/>
                <w:sz w:val="21"/>
                <w:szCs w:val="21"/>
              </w:rPr>
              <w:t>项目</w:t>
            </w:r>
          </w:p>
        </w:tc>
        <w:tc>
          <w:tcPr>
            <w:tcW w:w="2521"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5"/>
              <w:spacing w:line="320" w:lineRule="atLeast"/>
              <w:jc w:val="center"/>
              <w:rPr>
                <w:sz w:val="21"/>
                <w:szCs w:val="21"/>
              </w:rPr>
            </w:pPr>
            <w:r>
              <w:rPr>
                <w:rFonts w:hint="eastAsia"/>
                <w:sz w:val="21"/>
                <w:szCs w:val="21"/>
              </w:rPr>
              <w:t>报价（按收费标准的折扣率）</w:t>
            </w:r>
          </w:p>
        </w:tc>
        <w:tc>
          <w:tcPr>
            <w:tcW w:w="2223"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5"/>
              <w:spacing w:line="320" w:lineRule="atLeast"/>
              <w:jc w:val="center"/>
              <w:rPr>
                <w:sz w:val="21"/>
                <w:szCs w:val="21"/>
              </w:rPr>
            </w:pPr>
            <w:r>
              <w:rPr>
                <w:rFonts w:hint="eastAsia"/>
                <w:sz w:val="21"/>
                <w:szCs w:val="21"/>
              </w:rPr>
              <w:t>备注</w:t>
            </w:r>
          </w:p>
        </w:tc>
      </w:tr>
      <w:tr>
        <w:tblPrEx>
          <w:tblBorders>
            <w:top w:val="single" w:color="999999" w:sz="6" w:space="0"/>
            <w:left w:val="single" w:color="999999" w:sz="6" w:space="0"/>
            <w:bottom w:val="single" w:color="999999" w:sz="2" w:space="0"/>
            <w:right w:val="single" w:color="999999" w:sz="2"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089" w:type="dxa"/>
            <w:tcBorders>
              <w:top w:val="single" w:color="999999" w:sz="2" w:space="0"/>
              <w:left w:val="single" w:color="999999" w:sz="2" w:space="0"/>
              <w:bottom w:val="single" w:color="999999" w:sz="2" w:space="0"/>
              <w:right w:val="single" w:color="999999" w:sz="6" w:space="0"/>
            </w:tcBorders>
            <w:tcMar>
              <w:top w:w="30" w:type="dxa"/>
              <w:left w:w="30" w:type="dxa"/>
              <w:bottom w:w="30" w:type="dxa"/>
              <w:right w:w="30" w:type="dxa"/>
            </w:tcMar>
            <w:vAlign w:val="center"/>
          </w:tcPr>
          <w:p>
            <w:pPr>
              <w:pStyle w:val="5"/>
              <w:spacing w:line="320" w:lineRule="atLeast"/>
              <w:jc w:val="center"/>
              <w:rPr>
                <w:sz w:val="21"/>
                <w:szCs w:val="21"/>
              </w:rPr>
            </w:pPr>
            <w:r>
              <w:rPr>
                <w:rFonts w:hint="eastAsia"/>
                <w:sz w:val="21"/>
                <w:szCs w:val="21"/>
              </w:rPr>
              <w:t>疑难病理会诊</w:t>
            </w:r>
          </w:p>
        </w:tc>
        <w:tc>
          <w:tcPr>
            <w:tcW w:w="2521" w:type="dxa"/>
            <w:tcBorders>
              <w:top w:val="single" w:color="999999" w:sz="2" w:space="0"/>
              <w:left w:val="single" w:color="999999" w:sz="2" w:space="0"/>
              <w:bottom w:val="single" w:color="999999" w:sz="2" w:space="0"/>
              <w:right w:val="single" w:color="999999" w:sz="6" w:space="0"/>
            </w:tcBorders>
            <w:tcMar>
              <w:top w:w="30" w:type="dxa"/>
              <w:left w:w="30" w:type="dxa"/>
              <w:bottom w:w="30" w:type="dxa"/>
              <w:right w:w="30" w:type="dxa"/>
            </w:tcMar>
            <w:vAlign w:val="center"/>
          </w:tcPr>
          <w:p>
            <w:pPr>
              <w:pStyle w:val="5"/>
              <w:spacing w:line="320" w:lineRule="atLeast"/>
              <w:jc w:val="center"/>
              <w:rPr>
                <w:sz w:val="21"/>
                <w:szCs w:val="21"/>
                <w:u w:val="single"/>
              </w:rPr>
            </w:pPr>
            <w:r>
              <w:rPr>
                <w:rFonts w:hint="eastAsia"/>
                <w:sz w:val="21"/>
                <w:szCs w:val="21"/>
                <w:u w:val="single"/>
              </w:rPr>
              <w:t xml:space="preserve"> </w:t>
            </w:r>
            <w:r>
              <w:rPr>
                <w:sz w:val="21"/>
                <w:szCs w:val="21"/>
                <w:u w:val="single"/>
              </w:rPr>
              <w:t xml:space="preserve">   %</w:t>
            </w:r>
          </w:p>
        </w:tc>
        <w:tc>
          <w:tcPr>
            <w:tcW w:w="2223" w:type="dxa"/>
            <w:tcBorders>
              <w:top w:val="single" w:color="999999" w:sz="2" w:space="0"/>
              <w:left w:val="single" w:color="999999" w:sz="2" w:space="0"/>
              <w:bottom w:val="single" w:color="999999" w:sz="2" w:space="0"/>
              <w:right w:val="single" w:color="999999" w:sz="6" w:space="0"/>
            </w:tcBorders>
            <w:tcMar>
              <w:top w:w="30" w:type="dxa"/>
              <w:left w:w="30" w:type="dxa"/>
              <w:bottom w:w="30" w:type="dxa"/>
              <w:right w:w="30" w:type="dxa"/>
            </w:tcMar>
            <w:vAlign w:val="center"/>
          </w:tcPr>
          <w:p>
            <w:pPr>
              <w:pStyle w:val="5"/>
              <w:spacing w:line="320" w:lineRule="atLeast"/>
              <w:jc w:val="center"/>
              <w:rPr>
                <w:sz w:val="21"/>
                <w:szCs w:val="21"/>
              </w:rPr>
            </w:pPr>
          </w:p>
        </w:tc>
      </w:tr>
      <w:tr>
        <w:tblPrEx>
          <w:tblBorders>
            <w:top w:val="single" w:color="999999" w:sz="6" w:space="0"/>
            <w:left w:val="single" w:color="999999" w:sz="6" w:space="0"/>
            <w:bottom w:val="single" w:color="999999" w:sz="2" w:space="0"/>
            <w:right w:val="single" w:color="999999" w:sz="2"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089"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5"/>
              <w:spacing w:line="320" w:lineRule="atLeast"/>
              <w:jc w:val="center"/>
              <w:rPr>
                <w:sz w:val="21"/>
                <w:szCs w:val="21"/>
              </w:rPr>
            </w:pPr>
            <w:r>
              <w:rPr>
                <w:rFonts w:hint="eastAsia"/>
                <w:sz w:val="21"/>
                <w:szCs w:val="21"/>
              </w:rPr>
              <w:t>分子病理外送</w:t>
            </w:r>
          </w:p>
        </w:tc>
        <w:tc>
          <w:tcPr>
            <w:tcW w:w="2521"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5"/>
              <w:spacing w:line="320" w:lineRule="atLeast"/>
              <w:jc w:val="center"/>
              <w:rPr>
                <w:sz w:val="21"/>
                <w:szCs w:val="21"/>
              </w:rPr>
            </w:pPr>
            <w:r>
              <w:rPr>
                <w:rFonts w:hint="eastAsia"/>
                <w:sz w:val="21"/>
                <w:szCs w:val="21"/>
                <w:u w:val="single"/>
              </w:rPr>
              <w:t xml:space="preserve"> </w:t>
            </w:r>
            <w:r>
              <w:rPr>
                <w:sz w:val="21"/>
                <w:szCs w:val="21"/>
                <w:u w:val="single"/>
              </w:rPr>
              <w:t xml:space="preserve">   %</w:t>
            </w:r>
          </w:p>
        </w:tc>
        <w:tc>
          <w:tcPr>
            <w:tcW w:w="2223"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5"/>
              <w:spacing w:line="320" w:lineRule="atLeast"/>
              <w:jc w:val="center"/>
              <w:rPr>
                <w:sz w:val="21"/>
                <w:szCs w:val="21"/>
              </w:rPr>
            </w:pPr>
          </w:p>
        </w:tc>
      </w:tr>
    </w:tbl>
    <w:p>
      <w:pPr>
        <w:rPr>
          <w:shd w:val="clear" w:color="auto" w:fill="FFFFFF"/>
        </w:rPr>
      </w:pPr>
    </w:p>
    <w:p>
      <w:pPr>
        <w:rPr>
          <w:b/>
          <w:bCs/>
          <w:kern w:val="44"/>
          <w:sz w:val="30"/>
          <w:szCs w:val="30"/>
          <w:shd w:val="clear" w:color="auto" w:fill="FFFFFF"/>
        </w:rPr>
      </w:pPr>
      <w:r>
        <w:rPr>
          <w:rFonts w:hint="eastAsia"/>
          <w:b/>
          <w:bCs/>
          <w:kern w:val="44"/>
          <w:shd w:val="clear" w:color="auto" w:fill="FFFFFF"/>
        </w:rPr>
        <w:t>五、评标方法：</w:t>
      </w:r>
    </w:p>
    <w:p>
      <w:pPr>
        <w:pStyle w:val="5"/>
        <w:spacing w:line="360" w:lineRule="atLeast"/>
        <w:ind w:firstLine="420" w:firstLineChars="200"/>
        <w:rPr>
          <w:sz w:val="21"/>
          <w:szCs w:val="21"/>
        </w:rPr>
      </w:pPr>
      <w:r>
        <w:rPr>
          <w:rFonts w:hint="eastAsia"/>
          <w:sz w:val="21"/>
          <w:szCs w:val="21"/>
        </w:rPr>
        <w:t>采用满分1</w:t>
      </w:r>
      <w:r>
        <w:rPr>
          <w:sz w:val="21"/>
          <w:szCs w:val="21"/>
        </w:rPr>
        <w:t>00</w:t>
      </w:r>
      <w:r>
        <w:rPr>
          <w:rFonts w:hint="eastAsia"/>
          <w:sz w:val="21"/>
          <w:szCs w:val="21"/>
        </w:rPr>
        <w:t>分的综合评分法，技术服务要求部分</w:t>
      </w:r>
      <w:r>
        <w:rPr>
          <w:sz w:val="21"/>
          <w:szCs w:val="21"/>
        </w:rPr>
        <w:t>55%</w:t>
      </w:r>
      <w:r>
        <w:rPr>
          <w:rFonts w:hint="eastAsia"/>
          <w:sz w:val="21"/>
          <w:szCs w:val="21"/>
        </w:rPr>
        <w:t>、商务部分</w:t>
      </w:r>
      <w:r>
        <w:rPr>
          <w:sz w:val="21"/>
          <w:szCs w:val="21"/>
        </w:rPr>
        <w:t>25%</w:t>
      </w:r>
      <w:r>
        <w:rPr>
          <w:rFonts w:hint="eastAsia"/>
          <w:sz w:val="21"/>
          <w:szCs w:val="21"/>
        </w:rPr>
        <w:t>，价格部分</w:t>
      </w:r>
      <w:r>
        <w:rPr>
          <w:sz w:val="21"/>
          <w:szCs w:val="21"/>
        </w:rPr>
        <w:t>20%</w:t>
      </w:r>
      <w:r>
        <w:rPr>
          <w:rFonts w:hint="eastAsia"/>
          <w:sz w:val="21"/>
          <w:szCs w:val="21"/>
        </w:rPr>
        <w:t>，评分按照下表评分细则。</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245"/>
        <w:gridCol w:w="1134"/>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sz w:val="21"/>
                <w:szCs w:val="21"/>
                <w:shd w:val="clear" w:color="auto" w:fill="FFFFFF"/>
              </w:rPr>
            </w:pPr>
            <w:r>
              <w:rPr>
                <w:rFonts w:hint="eastAsia" w:asciiTheme="minorEastAsia" w:hAnsiTheme="minorEastAsia" w:eastAsiaTheme="minorEastAsia"/>
                <w:sz w:val="21"/>
                <w:szCs w:val="21"/>
              </w:rPr>
              <w:t>评审项目</w:t>
            </w:r>
          </w:p>
        </w:tc>
        <w:tc>
          <w:tcPr>
            <w:tcW w:w="5245" w:type="dxa"/>
            <w:vAlign w:val="center"/>
          </w:tcPr>
          <w:p>
            <w:pPr>
              <w:spacing w:line="360" w:lineRule="auto"/>
              <w:jc w:val="center"/>
              <w:rPr>
                <w:sz w:val="21"/>
                <w:szCs w:val="21"/>
                <w:shd w:val="clear" w:color="auto" w:fill="FFFFFF"/>
              </w:rPr>
            </w:pPr>
            <w:r>
              <w:rPr>
                <w:rFonts w:hint="eastAsia" w:asciiTheme="minorEastAsia" w:hAnsiTheme="minorEastAsia" w:eastAsiaTheme="minorEastAsia"/>
                <w:sz w:val="21"/>
                <w:szCs w:val="21"/>
              </w:rPr>
              <w:t>评分说明</w:t>
            </w:r>
          </w:p>
        </w:tc>
        <w:tc>
          <w:tcPr>
            <w:tcW w:w="1134" w:type="dxa"/>
            <w:vAlign w:val="center"/>
          </w:tcPr>
          <w:p>
            <w:pPr>
              <w:spacing w:line="360" w:lineRule="auto"/>
              <w:jc w:val="center"/>
              <w:rPr>
                <w:sz w:val="21"/>
                <w:szCs w:val="21"/>
                <w:shd w:val="clear" w:color="auto" w:fill="FFFFFF"/>
              </w:rPr>
            </w:pPr>
            <w:r>
              <w:rPr>
                <w:rFonts w:hint="eastAsia" w:asciiTheme="minorEastAsia" w:hAnsiTheme="minorEastAsia" w:eastAsiaTheme="minorEastAsia"/>
                <w:sz w:val="21"/>
                <w:szCs w:val="21"/>
              </w:rPr>
              <w:t>标准满分</w:t>
            </w:r>
          </w:p>
        </w:tc>
        <w:tc>
          <w:tcPr>
            <w:tcW w:w="1071" w:type="dxa"/>
            <w:vAlign w:val="center"/>
          </w:tcPr>
          <w:p>
            <w:pPr>
              <w:spacing w:line="360" w:lineRule="auto"/>
              <w:jc w:val="center"/>
              <w:rPr>
                <w:sz w:val="21"/>
                <w:szCs w:val="21"/>
                <w:shd w:val="clear" w:color="auto" w:fill="FFFFFF"/>
              </w:rPr>
            </w:pPr>
            <w:r>
              <w:rPr>
                <w:rFonts w:hint="eastAsia" w:asciiTheme="minorEastAsia" w:hAnsiTheme="minorEastAsia" w:eastAsiaTheme="minorEastAsia"/>
                <w:sz w:val="21"/>
                <w:szCs w:val="21"/>
              </w:rPr>
              <w:t>得分栏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技术部分</w:t>
            </w:r>
          </w:p>
        </w:tc>
        <w:tc>
          <w:tcPr>
            <w:tcW w:w="5245" w:type="dxa"/>
            <w:vAlign w:val="center"/>
          </w:tcPr>
          <w:p>
            <w:pPr>
              <w:rPr>
                <w:rFonts w:asciiTheme="minorEastAsia" w:hAnsiTheme="minorEastAsia" w:eastAsiaTheme="minorEastAsia"/>
                <w:sz w:val="21"/>
                <w:szCs w:val="21"/>
              </w:rPr>
            </w:pPr>
            <w:r>
              <w:rPr>
                <w:rFonts w:hint="eastAsia" w:asciiTheme="minorEastAsia" w:hAnsiTheme="minorEastAsia" w:eastAsiaTheme="minorEastAsia"/>
                <w:sz w:val="21"/>
                <w:szCs w:val="21"/>
              </w:rPr>
              <w:t>要求满足“二、技术服务要求”条款，每项★标偏离则扣除5分，其他项每项偏离扣除3分，直到扣完为止。</w:t>
            </w:r>
          </w:p>
        </w:tc>
        <w:tc>
          <w:tcPr>
            <w:tcW w:w="1134" w:type="dxa"/>
            <w:vAlign w:val="center"/>
          </w:tcPr>
          <w:p>
            <w:pPr>
              <w:spacing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w:t>
            </w:r>
            <w:r>
              <w:rPr>
                <w:rFonts w:asciiTheme="minorEastAsia" w:hAnsiTheme="minorEastAsia" w:eastAsiaTheme="minorEastAsia"/>
                <w:sz w:val="21"/>
                <w:szCs w:val="21"/>
              </w:rPr>
              <w:t>5</w:t>
            </w:r>
            <w:r>
              <w:rPr>
                <w:rFonts w:hint="eastAsia" w:asciiTheme="minorEastAsia" w:hAnsiTheme="minorEastAsia" w:eastAsiaTheme="minorEastAsia"/>
                <w:sz w:val="21"/>
                <w:szCs w:val="21"/>
              </w:rPr>
              <w:t>分</w:t>
            </w:r>
          </w:p>
        </w:tc>
        <w:tc>
          <w:tcPr>
            <w:tcW w:w="1071" w:type="dxa"/>
          </w:tcPr>
          <w:p>
            <w:pPr>
              <w:spacing w:line="360" w:lineRule="auto"/>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商务部分</w:t>
            </w:r>
          </w:p>
        </w:tc>
        <w:tc>
          <w:tcPr>
            <w:tcW w:w="5245" w:type="dxa"/>
          </w:tcPr>
          <w:p>
            <w:pPr>
              <w:rPr>
                <w:rFonts w:asciiTheme="minorEastAsia" w:hAnsiTheme="minorEastAsia" w:eastAsiaTheme="minorEastAsia"/>
                <w:sz w:val="21"/>
                <w:szCs w:val="21"/>
              </w:rPr>
            </w:pPr>
            <w:r>
              <w:rPr>
                <w:rFonts w:hint="eastAsia" w:asciiTheme="minorEastAsia" w:hAnsiTheme="minorEastAsia" w:eastAsiaTheme="minorEastAsia"/>
                <w:sz w:val="21"/>
                <w:szCs w:val="21"/>
              </w:rPr>
              <w:t>要求满足“三、商务部分要求”条款，每项★标偏离则扣除5分，其他项每项偏离扣除2分，直到扣完为止。</w:t>
            </w:r>
          </w:p>
        </w:tc>
        <w:tc>
          <w:tcPr>
            <w:tcW w:w="1134" w:type="dxa"/>
            <w:vAlign w:val="center"/>
          </w:tcPr>
          <w:p>
            <w:pPr>
              <w:spacing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5</w:t>
            </w:r>
            <w:r>
              <w:rPr>
                <w:rFonts w:hint="eastAsia" w:asciiTheme="minorEastAsia" w:hAnsiTheme="minorEastAsia" w:eastAsiaTheme="minorEastAsia"/>
                <w:sz w:val="21"/>
                <w:szCs w:val="21"/>
              </w:rPr>
              <w:t>分</w:t>
            </w:r>
          </w:p>
        </w:tc>
        <w:tc>
          <w:tcPr>
            <w:tcW w:w="1071" w:type="dxa"/>
          </w:tcPr>
          <w:p>
            <w:pPr>
              <w:spacing w:line="360" w:lineRule="auto"/>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Merge w:val="restart"/>
            <w:vAlign w:val="center"/>
          </w:tcPr>
          <w:p>
            <w:pPr>
              <w:spacing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价格部分</w:t>
            </w:r>
          </w:p>
        </w:tc>
        <w:tc>
          <w:tcPr>
            <w:tcW w:w="5245" w:type="dxa"/>
          </w:tcPr>
          <w:p>
            <w:pPr>
              <w:pStyle w:val="5"/>
              <w:spacing w:line="320"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疑难病理会诊项目评分方法：</w:t>
            </w:r>
          </w:p>
          <w:p>
            <w:pPr>
              <w:pStyle w:val="5"/>
              <w:spacing w:line="320"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价格得分满分为10分：价格分采用最低扣率优先法计算，即满足文件要求且最终价格最低的扣率为评审基准扣率，其价格分为满分。其他供应商的价格分统一按下列公式计算：最终报价得分=（评审基准扣率／最终提交扣率）×</w:t>
            </w:r>
            <w:r>
              <w:rPr>
                <w:rFonts w:asciiTheme="minorEastAsia" w:hAnsiTheme="minorEastAsia" w:eastAsiaTheme="minorEastAsia"/>
                <w:sz w:val="21"/>
                <w:szCs w:val="21"/>
              </w:rPr>
              <w:t>10</w:t>
            </w:r>
            <w:r>
              <w:rPr>
                <w:rFonts w:hint="eastAsia" w:asciiTheme="minorEastAsia" w:hAnsiTheme="minorEastAsia" w:eastAsiaTheme="minorEastAsia"/>
                <w:sz w:val="21"/>
                <w:szCs w:val="21"/>
              </w:rPr>
              <w:t>%×100，计算分数时四舍五入取小数点后两位。</w:t>
            </w:r>
          </w:p>
        </w:tc>
        <w:tc>
          <w:tcPr>
            <w:tcW w:w="1134" w:type="dxa"/>
            <w:vAlign w:val="center"/>
          </w:tcPr>
          <w:p>
            <w:pPr>
              <w:spacing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0</w:t>
            </w:r>
            <w:r>
              <w:rPr>
                <w:rFonts w:hint="eastAsia" w:asciiTheme="minorEastAsia" w:hAnsiTheme="minorEastAsia" w:eastAsiaTheme="minorEastAsia"/>
                <w:sz w:val="21"/>
                <w:szCs w:val="21"/>
              </w:rPr>
              <w:t>分</w:t>
            </w:r>
          </w:p>
        </w:tc>
        <w:tc>
          <w:tcPr>
            <w:tcW w:w="1071" w:type="dxa"/>
          </w:tcPr>
          <w:p>
            <w:pPr>
              <w:spacing w:line="360" w:lineRule="auto"/>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pPr>
              <w:spacing w:line="360" w:lineRule="auto"/>
              <w:jc w:val="center"/>
              <w:rPr>
                <w:rFonts w:asciiTheme="minorEastAsia" w:hAnsiTheme="minorEastAsia" w:eastAsiaTheme="minorEastAsia"/>
                <w:sz w:val="21"/>
                <w:szCs w:val="21"/>
              </w:rPr>
            </w:pPr>
          </w:p>
        </w:tc>
        <w:tc>
          <w:tcPr>
            <w:tcW w:w="5245" w:type="dxa"/>
          </w:tcPr>
          <w:p>
            <w:pPr>
              <w:pStyle w:val="5"/>
              <w:spacing w:line="320"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分子病理外送项目方法：</w:t>
            </w:r>
          </w:p>
          <w:p>
            <w:pPr>
              <w:pStyle w:val="5"/>
              <w:spacing w:line="320"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价格得分满分为10分：价格分采用最低扣率优先法计算，即满足</w:t>
            </w:r>
            <w:bookmarkStart w:id="0" w:name="_GoBack"/>
            <w:bookmarkEnd w:id="0"/>
            <w:r>
              <w:rPr>
                <w:rFonts w:hint="eastAsia" w:asciiTheme="minorEastAsia" w:hAnsiTheme="minorEastAsia" w:eastAsiaTheme="minorEastAsia"/>
                <w:sz w:val="21"/>
                <w:szCs w:val="21"/>
              </w:rPr>
              <w:t>文件要求且最终价格最低的扣率为评审基准扣率，其价格分为满分。其他供应商的价格分统一按下列公式计算：最终报价得分=（评审基准扣率／最终提交扣率）×</w:t>
            </w:r>
            <w:r>
              <w:rPr>
                <w:rFonts w:asciiTheme="minorEastAsia" w:hAnsiTheme="minorEastAsia" w:eastAsiaTheme="minorEastAsia"/>
                <w:sz w:val="21"/>
                <w:szCs w:val="21"/>
              </w:rPr>
              <w:t>10</w:t>
            </w:r>
            <w:r>
              <w:rPr>
                <w:rFonts w:hint="eastAsia" w:asciiTheme="minorEastAsia" w:hAnsiTheme="minorEastAsia" w:eastAsiaTheme="minorEastAsia"/>
                <w:sz w:val="21"/>
                <w:szCs w:val="21"/>
              </w:rPr>
              <w:t>%×100，计算分数时四舍五入取小数点后两位。</w:t>
            </w:r>
          </w:p>
        </w:tc>
        <w:tc>
          <w:tcPr>
            <w:tcW w:w="1134" w:type="dxa"/>
            <w:vAlign w:val="center"/>
          </w:tcPr>
          <w:p>
            <w:pPr>
              <w:spacing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0</w:t>
            </w:r>
            <w:r>
              <w:rPr>
                <w:rFonts w:hint="eastAsia" w:asciiTheme="minorEastAsia" w:hAnsiTheme="minorEastAsia" w:eastAsiaTheme="minorEastAsia"/>
                <w:sz w:val="21"/>
                <w:szCs w:val="21"/>
              </w:rPr>
              <w:t>分</w:t>
            </w:r>
          </w:p>
        </w:tc>
        <w:tc>
          <w:tcPr>
            <w:tcW w:w="1071" w:type="dxa"/>
          </w:tcPr>
          <w:p>
            <w:pPr>
              <w:spacing w:line="360" w:lineRule="auto"/>
              <w:rPr>
                <w:rFonts w:asciiTheme="minorEastAsia" w:hAnsiTheme="minorEastAsia" w:eastAsiaTheme="minorEastAsia"/>
                <w:sz w:val="21"/>
                <w:szCs w:val="21"/>
              </w:rPr>
            </w:pPr>
          </w:p>
        </w:tc>
      </w:tr>
    </w:tbl>
    <w:p>
      <w:pPr>
        <w:shd w:val="clear" w:color="auto" w:fill="FFFFFF"/>
        <w:spacing w:line="360" w:lineRule="auto"/>
        <w:rPr>
          <w:sz w:val="21"/>
          <w:szCs w:val="21"/>
          <w:shd w:val="clear" w:color="auto" w:fill="FFFFFF"/>
        </w:rPr>
      </w:pPr>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FHeiW9-GB">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744B2"/>
    <w:rsid w:val="0027133C"/>
    <w:rsid w:val="002903A2"/>
    <w:rsid w:val="005B0B16"/>
    <w:rsid w:val="006940DD"/>
    <w:rsid w:val="006D049A"/>
    <w:rsid w:val="00F744B2"/>
    <w:rsid w:val="51A84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6"/>
    <w:qFormat/>
    <w:uiPriority w:val="9"/>
    <w:pPr>
      <w:keepNext/>
      <w:keepLines/>
      <w:spacing w:line="578" w:lineRule="auto"/>
      <w:outlineLvl w:val="0"/>
    </w:pPr>
    <w:rPr>
      <w:b/>
      <w:bCs/>
      <w:kern w:val="44"/>
      <w:sz w:val="44"/>
      <w:szCs w:val="4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rPr>
      <w:rFonts w:ascii="Calibri" w:hAnsi="Calibri"/>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unhideWhenUsed/>
    <w:qFormat/>
    <w:uiPriority w:val="99"/>
    <w:rPr>
      <w:color w:val="800080" w:themeColor="followedHyperlink"/>
      <w:u w:val="single"/>
    </w:rPr>
  </w:style>
  <w:style w:type="character" w:styleId="10">
    <w:name w:val="Hyperlink"/>
    <w:basedOn w:val="8"/>
    <w:unhideWhenUsed/>
    <w:qFormat/>
    <w:uiPriority w:val="99"/>
    <w:rPr>
      <w:color w:val="0000FF" w:themeColor="hyperlink"/>
      <w:u w:val="single"/>
    </w:rPr>
  </w:style>
  <w:style w:type="character" w:customStyle="1" w:styleId="11">
    <w:name w:val="页眉 Char"/>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paragraph" w:customStyle="1" w:styleId="13">
    <w:name w:val="列出段落1"/>
    <w:basedOn w:val="1"/>
    <w:qFormat/>
    <w:uiPriority w:val="99"/>
    <w:pPr>
      <w:ind w:firstLine="420" w:firstLineChars="200"/>
    </w:p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5">
    <w:name w:val="apple-converted-space"/>
    <w:basedOn w:val="8"/>
    <w:qFormat/>
    <w:uiPriority w:val="0"/>
  </w:style>
  <w:style w:type="character" w:customStyle="1" w:styleId="16">
    <w:name w:val="标题 1 Char"/>
    <w:basedOn w:val="8"/>
    <w:link w:val="2"/>
    <w:qFormat/>
    <w:uiPriority w:val="9"/>
    <w:rPr>
      <w:rFonts w:ascii="宋体" w:hAnsi="宋体" w:eastAsia="宋体" w:cs="宋体"/>
      <w:b/>
      <w:bCs/>
      <w:kern w:val="44"/>
      <w:sz w:val="44"/>
      <w:szCs w:val="44"/>
    </w:rPr>
  </w:style>
  <w:style w:type="character" w:customStyle="1" w:styleId="17">
    <w:name w:val="A5"/>
    <w:qFormat/>
    <w:uiPriority w:val="0"/>
    <w:rPr>
      <w:rFonts w:cs="DFHeiW9-GB"/>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436</Words>
  <Characters>2489</Characters>
  <Lines>20</Lines>
  <Paragraphs>5</Paragraphs>
  <TotalTime>14</TotalTime>
  <ScaleCrop>false</ScaleCrop>
  <LinksUpToDate>false</LinksUpToDate>
  <CharactersWithSpaces>2920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2021-07-25T16:33:00Z</dcterms:created>
  <dc:creator>shiqianqian</dc:creator>
  <cp:lastModifiedBy>Administrator</cp:lastModifiedBy>
  <cp:lastPrinted>2021-07-26T14:26:00Z</cp:lastPrinted>
  <dcterms:modified xsi:type="dcterms:W3CDTF">2021-10-18T00:43:32Z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3467E05544D34E468641B48C36EF59C6</vt:lpwstr>
  </property>
</Properties>
</file>