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F1" w:rsidRDefault="00E16BF1">
      <w:pPr>
        <w:spacing w:line="460" w:lineRule="exact"/>
        <w:rPr>
          <w:sz w:val="24"/>
        </w:rPr>
      </w:pPr>
    </w:p>
    <w:p w:rsidR="00E16BF1" w:rsidRDefault="008708AE" w:rsidP="001F1906">
      <w:pPr>
        <w:spacing w:beforeLines="50" w:line="36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温州市中医院</w:t>
      </w:r>
    </w:p>
    <w:p w:rsidR="00E16BF1" w:rsidRDefault="008708AE" w:rsidP="001F1906">
      <w:pPr>
        <w:spacing w:beforeLines="50" w:line="360" w:lineRule="auto"/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询价</w:t>
      </w:r>
      <w:r>
        <w:rPr>
          <w:sz w:val="72"/>
          <w:szCs w:val="72"/>
        </w:rPr>
        <w:t>采购文件</w:t>
      </w:r>
    </w:p>
    <w:p w:rsidR="00E16BF1" w:rsidRDefault="00E16BF1" w:rsidP="001F1906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1F1906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1F1906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E16BF1" w:rsidP="001F1906">
      <w:pPr>
        <w:spacing w:beforeLines="50" w:line="360" w:lineRule="auto"/>
        <w:jc w:val="center"/>
        <w:rPr>
          <w:sz w:val="72"/>
          <w:szCs w:val="72"/>
        </w:rPr>
      </w:pP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项目编号：</w:t>
      </w:r>
      <w:r>
        <w:rPr>
          <w:rFonts w:ascii="Times New Roman" w:hAnsi="Times New Roman" w:hint="eastAsia"/>
          <w:b/>
          <w:bCs/>
          <w:sz w:val="32"/>
          <w:szCs w:val="32"/>
        </w:rPr>
        <w:t xml:space="preserve"> </w:t>
      </w: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项目名称：</w:t>
      </w:r>
      <w:r>
        <w:rPr>
          <w:rFonts w:ascii="Times New Roman" w:hAnsi="Times New Roman" w:hint="eastAsia"/>
          <w:b/>
          <w:bCs/>
          <w:sz w:val="32"/>
          <w:szCs w:val="32"/>
        </w:rPr>
        <w:t>日立超声保修</w:t>
      </w:r>
    </w:p>
    <w:p w:rsidR="00E16BF1" w:rsidRDefault="008708AE" w:rsidP="009744E4">
      <w:pPr>
        <w:pStyle w:val="a5"/>
        <w:snapToGrid w:val="0"/>
        <w:spacing w:before="156" w:after="156" w:line="360" w:lineRule="auto"/>
        <w:ind w:firstLineChars="265" w:firstLine="85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采购单位：</w:t>
      </w:r>
      <w:r>
        <w:rPr>
          <w:rFonts w:ascii="Times New Roman" w:hAnsi="Times New Roman" w:hint="eastAsia"/>
          <w:b/>
          <w:bCs/>
          <w:sz w:val="32"/>
          <w:szCs w:val="32"/>
        </w:rPr>
        <w:t>温州市中医院</w:t>
      </w:r>
    </w:p>
    <w:p w:rsidR="00E16BF1" w:rsidRDefault="00E16BF1" w:rsidP="001F1906">
      <w:pPr>
        <w:spacing w:beforeLines="50" w:line="360" w:lineRule="auto"/>
        <w:rPr>
          <w:sz w:val="72"/>
          <w:szCs w:val="72"/>
        </w:rPr>
      </w:pPr>
    </w:p>
    <w:p w:rsidR="00E16BF1" w:rsidRDefault="00E16BF1" w:rsidP="001F1906">
      <w:pPr>
        <w:spacing w:beforeLines="50" w:line="360" w:lineRule="auto"/>
        <w:rPr>
          <w:sz w:val="72"/>
          <w:szCs w:val="72"/>
        </w:rPr>
      </w:pPr>
    </w:p>
    <w:p w:rsidR="00E16BF1" w:rsidRDefault="00E16BF1" w:rsidP="001F1906">
      <w:pPr>
        <w:spacing w:beforeLines="50" w:line="360" w:lineRule="auto"/>
        <w:rPr>
          <w:sz w:val="72"/>
          <w:szCs w:val="72"/>
        </w:rPr>
      </w:pPr>
    </w:p>
    <w:p w:rsidR="00E16BF1" w:rsidRDefault="00E16BF1" w:rsidP="001F1906">
      <w:pPr>
        <w:spacing w:beforeLines="50" w:line="360" w:lineRule="auto"/>
        <w:rPr>
          <w:sz w:val="72"/>
          <w:szCs w:val="72"/>
        </w:rPr>
      </w:pPr>
    </w:p>
    <w:p w:rsidR="00E16BF1" w:rsidRDefault="00E16BF1">
      <w:pPr>
        <w:spacing w:line="460" w:lineRule="exact"/>
        <w:rPr>
          <w:sz w:val="24"/>
        </w:rPr>
      </w:pPr>
    </w:p>
    <w:p w:rsidR="00E16BF1" w:rsidRDefault="008708AE">
      <w:pPr>
        <w:spacing w:line="460" w:lineRule="exact"/>
        <w:rPr>
          <w:rFonts w:ascii="新宋体" w:eastAsia="新宋体" w:hAnsi="新宋体" w:cs="新宋体"/>
          <w:b/>
          <w:bCs/>
          <w:sz w:val="24"/>
        </w:rPr>
      </w:pPr>
      <w:r>
        <w:rPr>
          <w:rFonts w:hint="eastAsia"/>
          <w:b/>
          <w:bCs/>
          <w:sz w:val="24"/>
        </w:rPr>
        <w:t>一、</w:t>
      </w:r>
      <w:r>
        <w:rPr>
          <w:b/>
          <w:bCs/>
          <w:sz w:val="24"/>
        </w:rPr>
        <w:t>项目概况</w:t>
      </w:r>
    </w:p>
    <w:tbl>
      <w:tblPr>
        <w:tblW w:w="8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07"/>
        <w:gridCol w:w="708"/>
        <w:gridCol w:w="660"/>
        <w:gridCol w:w="1094"/>
        <w:gridCol w:w="3269"/>
        <w:gridCol w:w="969"/>
      </w:tblGrid>
      <w:tr w:rsidR="00E16BF1">
        <w:trPr>
          <w:trHeight w:val="454"/>
        </w:trPr>
        <w:tc>
          <w:tcPr>
            <w:tcW w:w="1407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标项内容</w:t>
            </w:r>
          </w:p>
        </w:tc>
        <w:tc>
          <w:tcPr>
            <w:tcW w:w="708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数量</w:t>
            </w:r>
          </w:p>
        </w:tc>
        <w:tc>
          <w:tcPr>
            <w:tcW w:w="660" w:type="dxa"/>
            <w:vAlign w:val="center"/>
          </w:tcPr>
          <w:p w:rsidR="00E16BF1" w:rsidRDefault="001F1906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期限</w:t>
            </w:r>
          </w:p>
        </w:tc>
        <w:tc>
          <w:tcPr>
            <w:tcW w:w="1094" w:type="dxa"/>
            <w:vAlign w:val="center"/>
          </w:tcPr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预算</w:t>
            </w:r>
            <w:r>
              <w:rPr>
                <w:rFonts w:ascii="Times New Roman" w:hAnsi="Times New Roman" w:hint="eastAsia"/>
                <w:sz w:val="24"/>
                <w:szCs w:val="24"/>
              </w:rPr>
              <w:t>总</w:t>
            </w:r>
            <w:r>
              <w:rPr>
                <w:rFonts w:ascii="Times New Roman" w:hAnsi="Times New Roman"/>
                <w:sz w:val="24"/>
                <w:szCs w:val="24"/>
              </w:rPr>
              <w:t>金额</w:t>
            </w:r>
          </w:p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（万元）</w:t>
            </w:r>
          </w:p>
        </w:tc>
        <w:tc>
          <w:tcPr>
            <w:tcW w:w="3269" w:type="dxa"/>
            <w:tcBorders>
              <w:right w:val="single" w:sz="4" w:space="0" w:color="000000"/>
            </w:tcBorders>
            <w:vAlign w:val="center"/>
          </w:tcPr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简要技术</w:t>
            </w:r>
          </w:p>
          <w:p w:rsidR="00E16BF1" w:rsidRDefault="008708AE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要求、用途</w:t>
            </w:r>
          </w:p>
        </w:tc>
        <w:tc>
          <w:tcPr>
            <w:tcW w:w="969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 w:hint="default"/>
                <w:sz w:val="24"/>
                <w:szCs w:val="24"/>
              </w:rPr>
              <w:t>备注</w:t>
            </w:r>
          </w:p>
        </w:tc>
      </w:tr>
      <w:tr w:rsidR="00E16BF1">
        <w:trPr>
          <w:trHeight w:val="454"/>
        </w:trPr>
        <w:tc>
          <w:tcPr>
            <w:tcW w:w="1407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日立超声维保</w:t>
            </w:r>
          </w:p>
        </w:tc>
        <w:tc>
          <w:tcPr>
            <w:tcW w:w="708" w:type="dxa"/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F1906">
              <w:rPr>
                <w:rFonts w:ascii="Times New Roman" w:hAnsi="Times New Roman"/>
                <w:sz w:val="24"/>
                <w:szCs w:val="24"/>
              </w:rPr>
              <w:t>台</w:t>
            </w:r>
          </w:p>
        </w:tc>
        <w:tc>
          <w:tcPr>
            <w:tcW w:w="660" w:type="dxa"/>
            <w:vAlign w:val="center"/>
          </w:tcPr>
          <w:p w:rsidR="00E16BF1" w:rsidRDefault="001F1906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08AE">
              <w:rPr>
                <w:rFonts w:ascii="Times New Roman" w:hAnsi="Times New Roman"/>
                <w:sz w:val="24"/>
                <w:szCs w:val="24"/>
              </w:rPr>
              <w:t>年</w:t>
            </w:r>
          </w:p>
        </w:tc>
        <w:tc>
          <w:tcPr>
            <w:tcW w:w="1094" w:type="dxa"/>
            <w:vAlign w:val="center"/>
          </w:tcPr>
          <w:p w:rsidR="00E16BF1" w:rsidRDefault="008708AE" w:rsidP="001F1906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269" w:type="dxa"/>
            <w:tcBorders>
              <w:right w:val="single" w:sz="4" w:space="0" w:color="000000"/>
            </w:tcBorders>
            <w:vAlign w:val="center"/>
          </w:tcPr>
          <w:p w:rsidR="00E16BF1" w:rsidRDefault="008708AE">
            <w:pPr>
              <w:pStyle w:val="1"/>
              <w:jc w:val="center"/>
              <w:rPr>
                <w:rFonts w:ascii="Times New Roman" w:hAnsi="Times New Roman" w:hint="default"/>
                <w:sz w:val="24"/>
                <w:szCs w:val="24"/>
              </w:rPr>
            </w:pPr>
            <w:bookmarkStart w:id="0" w:name="B16_简要技术要求、用途"/>
            <w:bookmarkEnd w:id="0"/>
            <w:r>
              <w:rPr>
                <w:rFonts w:ascii="Times New Roman" w:hAnsi="Times New Roman"/>
                <w:sz w:val="24"/>
                <w:szCs w:val="24"/>
              </w:rPr>
              <w:t>设备型号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012FCF">
              <w:t xml:space="preserve"> </w:t>
            </w:r>
            <w:r w:rsidR="00012FCF" w:rsidRPr="00012FCF">
              <w:rPr>
                <w:rFonts w:ascii="Times New Roman" w:hAnsi="Times New Roman"/>
                <w:sz w:val="24"/>
                <w:szCs w:val="24"/>
              </w:rPr>
              <w:t xml:space="preserve">HI VISION </w:t>
            </w:r>
            <w:proofErr w:type="spellStart"/>
            <w:r w:rsidR="00012FCF" w:rsidRPr="00012FCF">
              <w:rPr>
                <w:rFonts w:ascii="Times New Roman" w:hAnsi="Times New Roman"/>
                <w:sz w:val="24"/>
                <w:szCs w:val="24"/>
              </w:rPr>
              <w:t>Preivus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等</w:t>
            </w:r>
          </w:p>
        </w:tc>
        <w:tc>
          <w:tcPr>
            <w:tcW w:w="969" w:type="dxa"/>
            <w:vAlign w:val="center"/>
          </w:tcPr>
          <w:p w:rsidR="00E16BF1" w:rsidRDefault="00E16BF1">
            <w:pPr>
              <w:pStyle w:val="a4"/>
              <w:spacing w:line="240" w:lineRule="auto"/>
              <w:ind w:rightChars="-37" w:right="-7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1、中标供应商为我院提供院内当前使用的本项目维护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正常运行的技术支持服务。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2、中标供应商免费为我院提供系统使用疑难问题解答服务。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3、中标供应商负责我院当前使用的本项目维护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内硬件</w:t>
      </w:r>
      <w:r w:rsidR="009744E4">
        <w:rPr>
          <w:rFonts w:ascii="新宋体" w:eastAsia="新宋体" w:hAnsi="新宋体" w:hint="eastAsia"/>
          <w:bCs/>
          <w:sz w:val="24"/>
        </w:rPr>
        <w:t>和软件</w:t>
      </w:r>
      <w:r>
        <w:rPr>
          <w:rFonts w:ascii="新宋体" w:eastAsia="新宋体" w:hAnsi="新宋体" w:hint="eastAsia"/>
          <w:bCs/>
          <w:sz w:val="24"/>
        </w:rPr>
        <w:t>的免费维修</w:t>
      </w:r>
      <w:r w:rsidR="009744E4">
        <w:rPr>
          <w:rFonts w:ascii="新宋体" w:eastAsia="新宋体" w:hAnsi="新宋体" w:hint="eastAsia"/>
          <w:bCs/>
          <w:sz w:val="24"/>
        </w:rPr>
        <w:t>、维护</w:t>
      </w:r>
      <w:r>
        <w:rPr>
          <w:rFonts w:ascii="新宋体" w:eastAsia="新宋体" w:hAnsi="新宋体" w:hint="eastAsia"/>
          <w:bCs/>
          <w:sz w:val="24"/>
        </w:rPr>
        <w:t>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4、我院当前使用的本项目维护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内硬件无法维修需要更换配件时，中标供应商提供</w:t>
      </w:r>
      <w:r>
        <w:rPr>
          <w:rFonts w:ascii="新宋体" w:eastAsia="新宋体" w:hAnsi="新宋体"/>
          <w:bCs/>
          <w:sz w:val="24"/>
        </w:rPr>
        <w:t>免费</w:t>
      </w:r>
      <w:r>
        <w:rPr>
          <w:rFonts w:ascii="新宋体" w:eastAsia="新宋体" w:hAnsi="新宋体" w:hint="eastAsia"/>
          <w:bCs/>
          <w:sz w:val="24"/>
        </w:rPr>
        <w:t>维修及免费</w:t>
      </w:r>
      <w:r>
        <w:rPr>
          <w:rFonts w:ascii="新宋体" w:eastAsia="新宋体" w:hAnsi="新宋体"/>
          <w:bCs/>
          <w:sz w:val="24"/>
        </w:rPr>
        <w:t>更换</w:t>
      </w:r>
      <w:r>
        <w:rPr>
          <w:rFonts w:ascii="新宋体" w:eastAsia="新宋体" w:hAnsi="新宋体" w:hint="eastAsia"/>
          <w:bCs/>
          <w:sz w:val="24"/>
        </w:rPr>
        <w:t>全新的原装</w:t>
      </w:r>
      <w:r>
        <w:rPr>
          <w:rFonts w:ascii="新宋体" w:eastAsia="新宋体" w:hAnsi="新宋体"/>
          <w:bCs/>
          <w:sz w:val="24"/>
        </w:rPr>
        <w:t>配件</w:t>
      </w:r>
      <w:r>
        <w:rPr>
          <w:rFonts w:ascii="新宋体" w:eastAsia="新宋体" w:hAnsi="新宋体" w:hint="eastAsia"/>
          <w:bCs/>
          <w:sz w:val="24"/>
        </w:rPr>
        <w:t>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 w:cs="新宋体"/>
          <w:sz w:val="24"/>
        </w:rPr>
      </w:pPr>
      <w:r>
        <w:rPr>
          <w:rFonts w:ascii="新宋体" w:eastAsia="新宋体" w:hAnsi="新宋体" w:hint="eastAsia"/>
          <w:bCs/>
          <w:sz w:val="24"/>
        </w:rPr>
        <w:t>5、我院对当前使用的本项目维护</w:t>
      </w:r>
      <w:r>
        <w:rPr>
          <w:rFonts w:ascii="新宋体" w:eastAsia="新宋体" w:hAnsi="新宋体"/>
          <w:bCs/>
          <w:sz w:val="24"/>
        </w:rPr>
        <w:t>范围</w:t>
      </w:r>
      <w:r>
        <w:rPr>
          <w:rFonts w:ascii="新宋体" w:eastAsia="新宋体" w:hAnsi="新宋体" w:hint="eastAsia"/>
          <w:bCs/>
          <w:sz w:val="24"/>
        </w:rPr>
        <w:t>进行整改时，中标供应商免费提供系统整改方案及技术咨询。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6、中标供应商提供每年巡检2次。</w:t>
      </w:r>
    </w:p>
    <w:p w:rsidR="00E16BF1" w:rsidRDefault="008708AE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  <w:r>
        <w:rPr>
          <w:rFonts w:ascii="新宋体" w:eastAsia="新宋体" w:hAnsi="新宋体" w:hint="eastAsia"/>
          <w:bCs/>
          <w:sz w:val="24"/>
        </w:rPr>
        <w:t>7、服务期限</w:t>
      </w:r>
      <w:r>
        <w:rPr>
          <w:rFonts w:ascii="新宋体" w:eastAsia="新宋体" w:hAnsi="新宋体"/>
          <w:bCs/>
          <w:sz w:val="24"/>
        </w:rPr>
        <w:t>一年，自合同签订之日起生效。</w:t>
      </w:r>
      <w:r>
        <w:rPr>
          <w:rFonts w:ascii="新宋体" w:eastAsia="新宋体" w:hAnsi="新宋体" w:hint="eastAsia"/>
          <w:bCs/>
          <w:sz w:val="24"/>
        </w:rPr>
        <w:t>在合同期内，招标人对中标供应商的服务表示满意的话，经双方协商无异议的情况下，可以续签一年。</w:t>
      </w:r>
    </w:p>
    <w:p w:rsidR="00E16BF1" w:rsidRDefault="00E16BF1">
      <w:pPr>
        <w:spacing w:line="460" w:lineRule="exact"/>
        <w:ind w:firstLineChars="245" w:firstLine="588"/>
        <w:rPr>
          <w:rFonts w:ascii="新宋体" w:eastAsia="新宋体" w:hAnsi="新宋体"/>
          <w:bCs/>
          <w:sz w:val="24"/>
        </w:rPr>
      </w:pPr>
    </w:p>
    <w:p w:rsidR="00E16BF1" w:rsidRDefault="008708AE">
      <w:pPr>
        <w:spacing w:line="460" w:lineRule="exact"/>
        <w:ind w:firstLineChars="245" w:firstLine="590"/>
        <w:rPr>
          <w:rFonts w:ascii="新宋体" w:eastAsia="新宋体" w:hAnsi="新宋体"/>
          <w:b/>
          <w:sz w:val="24"/>
        </w:rPr>
      </w:pPr>
      <w:r>
        <w:rPr>
          <w:rFonts w:ascii="新宋体" w:eastAsia="新宋体" w:hAnsi="新宋体" w:hint="eastAsia"/>
          <w:b/>
          <w:sz w:val="24"/>
        </w:rPr>
        <w:t>二、评分细则</w:t>
      </w:r>
    </w:p>
    <w:p w:rsidR="00E16BF1" w:rsidRDefault="008708AE">
      <w:pPr>
        <w:numPr>
          <w:ilvl w:val="0"/>
          <w:numId w:val="1"/>
        </w:numPr>
        <w:spacing w:line="460" w:lineRule="exact"/>
        <w:ind w:firstLineChars="245" w:firstLine="590"/>
        <w:rPr>
          <w:rFonts w:ascii="新宋体" w:eastAsia="新宋体" w:hAnsi="新宋体" w:cs="新宋体"/>
          <w:b/>
          <w:sz w:val="24"/>
        </w:rPr>
      </w:pPr>
      <w:r>
        <w:rPr>
          <w:rFonts w:ascii="新宋体" w:eastAsia="新宋体" w:hAnsi="新宋体" w:cs="新宋体" w:hint="eastAsia"/>
          <w:b/>
          <w:sz w:val="24"/>
        </w:rPr>
        <w:t>商务技术分的评定：商务技术分70分（权值70%）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6300"/>
        <w:gridCol w:w="1440"/>
      </w:tblGrid>
      <w:tr w:rsidR="00E16B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评分内容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分值</w:t>
            </w:r>
          </w:p>
        </w:tc>
      </w:tr>
      <w:tr w:rsidR="00E16BF1">
        <w:trPr>
          <w:trHeight w:val="4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保修、保养服务方案：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提供保修服务、保养服务方案，提供远程服务和远程监控方案，客户服务专线电话服务内容和方案；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保修、保养服务方案完善、合理，保障能力强，根据方案有非常大可能保证目标设备高开机率（开机率≥</w:t>
            </w:r>
            <w:r>
              <w:rPr>
                <w:rFonts w:hint="eastAsia"/>
                <w:sz w:val="24"/>
              </w:rPr>
              <w:t>98%</w:t>
            </w:r>
            <w:r>
              <w:rPr>
                <w:rFonts w:hint="eastAsia"/>
                <w:sz w:val="24"/>
              </w:rPr>
              <w:t>）的，得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保修、保养服务方案较完善、较合理，保障能力较强，根据方案能实现目标设备较高开机率的（</w:t>
            </w:r>
            <w:r>
              <w:rPr>
                <w:rFonts w:hint="eastAsia"/>
                <w:sz w:val="24"/>
              </w:rPr>
              <w:t>98%</w:t>
            </w:r>
            <w:r>
              <w:rPr>
                <w:rFonts w:hint="eastAsia"/>
                <w:sz w:val="24"/>
              </w:rPr>
              <w:t>＞开机率≥</w:t>
            </w:r>
            <w:r>
              <w:rPr>
                <w:rFonts w:hint="eastAsia"/>
                <w:sz w:val="24"/>
              </w:rPr>
              <w:t>95%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保修、保养服务方案较完善、较合理，但保障能力一般，根据方案只能实现目标设备中等开机率的（</w:t>
            </w:r>
            <w:r>
              <w:rPr>
                <w:rFonts w:hint="eastAsia"/>
                <w:sz w:val="24"/>
              </w:rPr>
              <w:t>95%</w:t>
            </w:r>
            <w:r>
              <w:rPr>
                <w:rFonts w:hint="eastAsia"/>
                <w:sz w:val="24"/>
              </w:rPr>
              <w:t>＞开机率≥</w:t>
            </w:r>
            <w:r>
              <w:rPr>
                <w:rFonts w:hint="eastAsia"/>
                <w:sz w:val="24"/>
              </w:rPr>
              <w:t>92%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保修、保养服务方案一般，保障能力较弱，根据方案不能</w:t>
            </w:r>
            <w:r>
              <w:rPr>
                <w:rFonts w:hint="eastAsia"/>
                <w:sz w:val="24"/>
              </w:rPr>
              <w:lastRenderedPageBreak/>
              <w:t>实现目标设备中等以上开机率的（开机率＜</w:t>
            </w:r>
            <w:r>
              <w:rPr>
                <w:rFonts w:hint="eastAsia"/>
                <w:sz w:val="24"/>
              </w:rPr>
              <w:t>92%</w:t>
            </w:r>
            <w:r>
              <w:rPr>
                <w:rFonts w:hint="eastAsia"/>
                <w:sz w:val="24"/>
              </w:rPr>
              <w:t>），得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分；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15</w:t>
            </w:r>
            <w:r>
              <w:rPr>
                <w:rFonts w:hint="eastAsia"/>
                <w:b/>
                <w:sz w:val="24"/>
              </w:rPr>
              <w:t>分</w:t>
            </w:r>
          </w:p>
        </w:tc>
      </w:tr>
      <w:tr w:rsidR="00E16BF1">
        <w:trPr>
          <w:trHeight w:val="3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备品备件方案：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投标人提供对口服务的备品备件仓库情况如仓库地址、规模等：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仓库常备有目标机型所有备品备件等零部件、并可按需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天内提供所有类型备品备件的，得</w:t>
            </w:r>
            <w:r>
              <w:rPr>
                <w:rFonts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仓库只常备目标机型部分备品备件，或不能在</w:t>
            </w: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天内提供所有类型备品备件的，得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无备品备件仓库的，得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提供仓库地址、规模等情况说明，高值备品备件等的采购合同、海关报关单复印件等证明材料。未提供证明材料的得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分</w:t>
            </w:r>
          </w:p>
        </w:tc>
      </w:tr>
      <w:tr w:rsidR="00E16B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项目实施人员情况：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项目实施人员</w:t>
            </w:r>
            <w:r w:rsidR="005B414B"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</w:rPr>
              <w:t>原厂售后服务工程师</w:t>
            </w:r>
            <w:r w:rsidR="005B414B">
              <w:rPr>
                <w:rFonts w:hint="eastAsia"/>
                <w:sz w:val="24"/>
              </w:rPr>
              <w:t>的</w:t>
            </w:r>
            <w:r>
              <w:rPr>
                <w:rFonts w:hint="eastAsia"/>
                <w:sz w:val="24"/>
              </w:rPr>
              <w:t>，得</w:t>
            </w:r>
            <w:r>
              <w:rPr>
                <w:rFonts w:hint="eastAsia"/>
                <w:sz w:val="24"/>
              </w:rPr>
              <w:t>1</w:t>
            </w:r>
            <w:r w:rsidR="005B414B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项目实施人员经原厂培训考核合格的，得</w:t>
            </w:r>
            <w:r w:rsidR="005B414B">
              <w:rPr>
                <w:rFonts w:hint="eastAsia"/>
                <w:sz w:val="24"/>
              </w:rPr>
              <w:t>7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 w:rsidP="005B41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项目实施人员</w:t>
            </w:r>
            <w:r w:rsidR="005B414B">
              <w:rPr>
                <w:rFonts w:hint="eastAsia"/>
                <w:sz w:val="24"/>
              </w:rPr>
              <w:t>不是</w:t>
            </w:r>
            <w:r>
              <w:rPr>
                <w:rFonts w:hint="eastAsia"/>
                <w:sz w:val="24"/>
              </w:rPr>
              <w:t>原厂售后服务工程师或经原厂培训考核合格的，得</w:t>
            </w:r>
            <w:r w:rsidR="005B414B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分；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提供社保缴纳证明、培训合格证明等证明材料。非投标人员工不计算在内。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 w:rsidP="005B414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="005B414B"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分</w:t>
            </w:r>
          </w:p>
        </w:tc>
      </w:tr>
      <w:tr w:rsidR="00E16B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类似案例成功的业绩：</w:t>
            </w:r>
          </w:p>
          <w:p w:rsidR="00E16BF1" w:rsidRDefault="008708AE" w:rsidP="004B4FEB">
            <w:pPr>
              <w:adjustRightInd w:val="0"/>
              <w:snapToGrid w:val="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>、提供与用户单位近三年内签订的类似案例成功的合同，</w:t>
            </w:r>
            <w:r w:rsidR="004B4FEB">
              <w:rPr>
                <w:rFonts w:hint="eastAsia"/>
                <w:sz w:val="24"/>
              </w:rPr>
              <w:t>根据签订合同的情况酌情记分。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5B414B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15</w:t>
            </w:r>
            <w:r w:rsidR="008708AE">
              <w:rPr>
                <w:b/>
                <w:sz w:val="24"/>
              </w:rPr>
              <w:t>分</w:t>
            </w:r>
          </w:p>
        </w:tc>
      </w:tr>
      <w:tr w:rsidR="00E16B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运维服务响应：</w:t>
            </w:r>
          </w:p>
          <w:p w:rsidR="00E16BF1" w:rsidRDefault="008708AE">
            <w:pPr>
              <w:adjustRightInd w:val="0"/>
              <w:snapToGrid w:val="0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在出现备份系统重大故障时，接到甲方现场服务通知后，1小时内响应，24小时内到达用户现场。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12</w:t>
            </w:r>
            <w:r>
              <w:rPr>
                <w:b/>
                <w:sz w:val="24"/>
              </w:rPr>
              <w:t>分</w:t>
            </w:r>
          </w:p>
        </w:tc>
      </w:tr>
      <w:tr w:rsidR="00E16BF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b/>
                <w:sz w:val="24"/>
              </w:rPr>
              <w:t>投标文件编制情况</w:t>
            </w:r>
            <w:r>
              <w:rPr>
                <w:rFonts w:hint="eastAsia"/>
                <w:b/>
                <w:sz w:val="24"/>
              </w:rPr>
              <w:t>综合评价：</w:t>
            </w:r>
          </w:p>
          <w:p w:rsidR="00E16BF1" w:rsidRDefault="008708AE" w:rsidP="00E6080A">
            <w:pPr>
              <w:adjustRightInd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>文件编制规范有序得</w:t>
            </w:r>
            <w:r w:rsidR="00E6080A"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分；文件编制有缺项等影响评审的，得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分。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BF1" w:rsidRDefault="008708A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bookmarkStart w:id="1" w:name="_GoBack"/>
            <w:bookmarkEnd w:id="1"/>
            <w:r>
              <w:rPr>
                <w:b/>
                <w:sz w:val="24"/>
              </w:rPr>
              <w:t>分</w:t>
            </w:r>
          </w:p>
        </w:tc>
      </w:tr>
    </w:tbl>
    <w:p w:rsidR="00E16BF1" w:rsidRDefault="008708AE" w:rsidP="001F1906">
      <w:pPr>
        <w:numPr>
          <w:ilvl w:val="0"/>
          <w:numId w:val="2"/>
        </w:numPr>
        <w:spacing w:beforeLines="50" w:afterLines="50"/>
        <w:ind w:firstLineChars="196" w:firstLine="457"/>
        <w:rPr>
          <w:b/>
          <w:bCs/>
          <w:spacing w:val="-4"/>
          <w:sz w:val="24"/>
        </w:rPr>
      </w:pPr>
      <w:r>
        <w:rPr>
          <w:b/>
          <w:bCs/>
          <w:spacing w:val="-4"/>
          <w:sz w:val="24"/>
        </w:rPr>
        <w:t>价格分（</w:t>
      </w:r>
      <w:r>
        <w:rPr>
          <w:rFonts w:hint="eastAsia"/>
          <w:b/>
          <w:bCs/>
          <w:spacing w:val="-4"/>
          <w:sz w:val="24"/>
        </w:rPr>
        <w:t>3</w:t>
      </w:r>
      <w:r>
        <w:rPr>
          <w:b/>
          <w:bCs/>
          <w:spacing w:val="-4"/>
          <w:sz w:val="24"/>
        </w:rPr>
        <w:t>0</w:t>
      </w:r>
      <w:r>
        <w:rPr>
          <w:b/>
          <w:bCs/>
          <w:spacing w:val="-4"/>
          <w:sz w:val="24"/>
        </w:rPr>
        <w:t>分）</w:t>
      </w:r>
    </w:p>
    <w:p w:rsidR="00E16BF1" w:rsidRDefault="008708AE" w:rsidP="001F1906">
      <w:pPr>
        <w:spacing w:beforeLines="50" w:afterLines="50" w:line="360" w:lineRule="auto"/>
        <w:ind w:firstLineChars="200" w:firstLine="464"/>
        <w:rPr>
          <w:bCs/>
          <w:spacing w:val="-4"/>
          <w:sz w:val="24"/>
        </w:rPr>
      </w:pPr>
      <w:r>
        <w:rPr>
          <w:bCs/>
          <w:spacing w:val="-4"/>
          <w:sz w:val="24"/>
        </w:rPr>
        <w:t>价格分采用低价优先法计算，即满足招标文件要求且投标报价最低的投标报价为评标基准价，其得分为满分</w:t>
      </w:r>
      <w:r>
        <w:rPr>
          <w:rFonts w:hint="eastAsia"/>
          <w:bCs/>
          <w:spacing w:val="-4"/>
          <w:sz w:val="24"/>
        </w:rPr>
        <w:t>3</w:t>
      </w:r>
      <w:r>
        <w:rPr>
          <w:bCs/>
          <w:spacing w:val="-4"/>
          <w:sz w:val="24"/>
        </w:rPr>
        <w:t>0</w:t>
      </w:r>
      <w:r>
        <w:rPr>
          <w:bCs/>
          <w:spacing w:val="-4"/>
          <w:sz w:val="24"/>
        </w:rPr>
        <w:t>分。其他投标人的价格分按照下列公式计算：</w:t>
      </w:r>
    </w:p>
    <w:p w:rsidR="00E16BF1" w:rsidRDefault="008708AE" w:rsidP="001F1906">
      <w:pPr>
        <w:spacing w:beforeLines="50" w:afterLines="50" w:line="360" w:lineRule="auto"/>
        <w:ind w:firstLineChars="200" w:firstLine="480"/>
        <w:rPr>
          <w:sz w:val="24"/>
        </w:rPr>
      </w:pPr>
      <w:r>
        <w:rPr>
          <w:sz w:val="24"/>
        </w:rPr>
        <w:t>价格分</w:t>
      </w:r>
      <w:r>
        <w:rPr>
          <w:sz w:val="24"/>
        </w:rPr>
        <w:t>=</w:t>
      </w:r>
      <w:r>
        <w:rPr>
          <w:sz w:val="24"/>
        </w:rPr>
        <w:t>（评标基准价</w:t>
      </w:r>
      <w:r>
        <w:rPr>
          <w:sz w:val="24"/>
        </w:rPr>
        <w:t>/</w:t>
      </w:r>
      <w:r>
        <w:rPr>
          <w:bCs/>
          <w:spacing w:val="-4"/>
          <w:sz w:val="24"/>
        </w:rPr>
        <w:t>投标报价</w:t>
      </w:r>
      <w:r>
        <w:rPr>
          <w:sz w:val="24"/>
        </w:rPr>
        <w:t>）</w:t>
      </w:r>
      <w:r>
        <w:rPr>
          <w:sz w:val="24"/>
        </w:rPr>
        <w:t>×</w:t>
      </w:r>
      <w:r>
        <w:rPr>
          <w:rFonts w:hint="eastAsia"/>
          <w:sz w:val="24"/>
        </w:rPr>
        <w:t>3</w:t>
      </w:r>
      <w:r>
        <w:rPr>
          <w:sz w:val="24"/>
        </w:rPr>
        <w:t>0%×100</w:t>
      </w:r>
    </w:p>
    <w:p w:rsidR="00E16BF1" w:rsidRDefault="008708AE">
      <w:pPr>
        <w:numPr>
          <w:ilvl w:val="0"/>
          <w:numId w:val="2"/>
        </w:numPr>
        <w:adjustRightInd w:val="0"/>
        <w:spacing w:before="100" w:after="50" w:line="360" w:lineRule="auto"/>
        <w:ind w:firstLineChars="196" w:firstLine="470"/>
        <w:rPr>
          <w:sz w:val="24"/>
        </w:rPr>
      </w:pPr>
      <w:r>
        <w:rPr>
          <w:sz w:val="24"/>
        </w:rPr>
        <w:t>投标人的综合得分为以上商务技术分及价格分之和。</w:t>
      </w:r>
    </w:p>
    <w:p w:rsidR="00E16BF1" w:rsidRDefault="008708AE">
      <w:pPr>
        <w:adjustRightInd w:val="0"/>
        <w:spacing w:before="100" w:after="50"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三、投标单位资格要求</w:t>
      </w:r>
    </w:p>
    <w:p w:rsidR="00E16BF1" w:rsidRDefault="008708AE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1</w:t>
      </w:r>
      <w:r>
        <w:rPr>
          <w:rFonts w:ascii="宋体" w:hAnsi="宋体" w:cs="宋体" w:hint="eastAsia"/>
          <w:kern w:val="0"/>
          <w:sz w:val="24"/>
        </w:rPr>
        <w:t>、投标单位应具备独立法人资格。</w:t>
      </w:r>
    </w:p>
    <w:p w:rsidR="00E16BF1" w:rsidRDefault="008708AE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、投标单位应具备丰富的维修保养经验及良好的社会信誉；</w:t>
      </w:r>
    </w:p>
    <w:p w:rsidR="00E16BF1" w:rsidRDefault="008708AE">
      <w:pPr>
        <w:widowControl/>
        <w:adjustRightIn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lastRenderedPageBreak/>
        <w:t>3</w:t>
      </w:r>
      <w:r>
        <w:rPr>
          <w:rFonts w:ascii="宋体" w:hAnsi="宋体" w:cs="宋体" w:hint="eastAsia"/>
          <w:kern w:val="0"/>
          <w:sz w:val="24"/>
        </w:rPr>
        <w:t>、投标人应准备四份投标文件，一份正本和三份副本。在每份投标</w:t>
      </w:r>
    </w:p>
    <w:p w:rsidR="00E16BF1" w:rsidRDefault="008708AE">
      <w:pPr>
        <w:widowControl/>
        <w:adjustRightInd w:val="0"/>
        <w:spacing w:before="100" w:beforeAutospacing="1" w:after="100" w:afterAutospacing="1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文件上要明确注明“正本”或“副本”字样，一旦正本和副本有差异，以正本为准。投标文件正本和副本由正式授权的投标人代表签字，并在投标文件封面上加盖投标单位公章。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4</w:t>
      </w:r>
      <w:r>
        <w:rPr>
          <w:rFonts w:ascii="宋体" w:hAnsi="宋体" w:cs="宋体" w:hint="eastAsia"/>
          <w:kern w:val="0"/>
          <w:sz w:val="24"/>
        </w:rPr>
        <w:t>、投标时必须携带以下文件：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(1)</w:t>
      </w:r>
      <w:r>
        <w:rPr>
          <w:rFonts w:ascii="宋体" w:hAnsi="宋体" w:cs="宋体" w:hint="eastAsia"/>
          <w:kern w:val="0"/>
          <w:sz w:val="24"/>
        </w:rPr>
        <w:t>营业执照原件及复印件、法人代表证明及委托代理人证明；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(2)</w:t>
      </w:r>
      <w:r>
        <w:rPr>
          <w:rFonts w:ascii="宋体" w:hAnsi="宋体" w:cs="宋体" w:hint="eastAsia"/>
          <w:kern w:val="0"/>
          <w:sz w:val="24"/>
        </w:rPr>
        <w:t>工程师资质证明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bCs/>
          <w:sz w:val="24"/>
        </w:rPr>
      </w:pPr>
      <w:r>
        <w:rPr>
          <w:rFonts w:ascii="宋体" w:hAnsi="宋体" w:cs="宋体"/>
          <w:kern w:val="0"/>
          <w:sz w:val="24"/>
        </w:rPr>
        <w:t>(3)</w:t>
      </w:r>
      <w:r>
        <w:rPr>
          <w:rFonts w:hint="eastAsia"/>
          <w:bCs/>
          <w:sz w:val="24"/>
        </w:rPr>
        <w:t>保修、保养服务方案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bCs/>
          <w:sz w:val="24"/>
        </w:rPr>
      </w:pP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4</w:t>
      </w:r>
      <w:r>
        <w:rPr>
          <w:rFonts w:ascii="宋体" w:hAnsi="宋体" w:cs="宋体"/>
          <w:kern w:val="0"/>
          <w:sz w:val="24"/>
        </w:rPr>
        <w:t>)</w:t>
      </w:r>
      <w:r>
        <w:rPr>
          <w:bCs/>
          <w:sz w:val="24"/>
        </w:rPr>
        <w:t>项目实施人员情况</w:t>
      </w:r>
    </w:p>
    <w:p w:rsidR="00E16BF1" w:rsidRDefault="008708AE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/>
          <w:kern w:val="0"/>
          <w:sz w:val="24"/>
        </w:rPr>
        <w:t>(</w:t>
      </w:r>
      <w:r>
        <w:rPr>
          <w:rFonts w:ascii="宋体" w:hAnsi="宋体" w:cs="宋体" w:hint="eastAsia"/>
          <w:kern w:val="0"/>
          <w:sz w:val="24"/>
        </w:rPr>
        <w:t>5</w:t>
      </w:r>
      <w:r>
        <w:rPr>
          <w:rFonts w:ascii="宋体" w:hAnsi="宋体" w:cs="宋体"/>
          <w:kern w:val="0"/>
          <w:sz w:val="24"/>
        </w:rPr>
        <w:t>)</w:t>
      </w:r>
      <w:r>
        <w:rPr>
          <w:rFonts w:ascii="宋体" w:hAnsi="宋体" w:cs="宋体" w:hint="eastAsia"/>
          <w:kern w:val="0"/>
          <w:sz w:val="24"/>
        </w:rPr>
        <w:t>近三年维修保养主要业绩。</w:t>
      </w:r>
    </w:p>
    <w:p w:rsidR="00E16BF1" w:rsidRDefault="00E16BF1">
      <w:pPr>
        <w:widowControl/>
        <w:adjustRightInd w:val="0"/>
        <w:snapToGrid w:val="0"/>
        <w:spacing w:before="100" w:beforeAutospacing="1" w:after="100" w:afterAutospacing="1"/>
        <w:ind w:firstLineChars="200" w:firstLine="480"/>
        <w:jc w:val="left"/>
        <w:rPr>
          <w:rFonts w:ascii="宋体" w:hAnsi="宋体" w:cs="宋体"/>
          <w:kern w:val="0"/>
          <w:sz w:val="24"/>
        </w:rPr>
      </w:pPr>
    </w:p>
    <w:sectPr w:rsidR="00E16BF1" w:rsidSect="00E16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17A" w:rsidRDefault="00E8517A" w:rsidP="009744E4">
      <w:r>
        <w:separator/>
      </w:r>
    </w:p>
  </w:endnote>
  <w:endnote w:type="continuationSeparator" w:id="0">
    <w:p w:rsidR="00E8517A" w:rsidRDefault="00E8517A" w:rsidP="009744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17A" w:rsidRDefault="00E8517A" w:rsidP="009744E4">
      <w:r>
        <w:separator/>
      </w:r>
    </w:p>
  </w:footnote>
  <w:footnote w:type="continuationSeparator" w:id="0">
    <w:p w:rsidR="00E8517A" w:rsidRDefault="00E8517A" w:rsidP="009744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DD770"/>
    <w:multiLevelType w:val="singleLevel"/>
    <w:tmpl w:val="601DD770"/>
    <w:lvl w:ilvl="0">
      <w:start w:val="2"/>
      <w:numFmt w:val="decimal"/>
      <w:suff w:val="nothing"/>
      <w:lvlText w:val="%1、"/>
      <w:lvlJc w:val="left"/>
    </w:lvl>
  </w:abstractNum>
  <w:abstractNum w:abstractNumId="1">
    <w:nsid w:val="7A306B5D"/>
    <w:multiLevelType w:val="singleLevel"/>
    <w:tmpl w:val="7A306B5D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6BF1"/>
    <w:rsid w:val="00003BB6"/>
    <w:rsid w:val="00012FCF"/>
    <w:rsid w:val="001F1906"/>
    <w:rsid w:val="00260CE1"/>
    <w:rsid w:val="002E3C63"/>
    <w:rsid w:val="004B4FEB"/>
    <w:rsid w:val="005B1D1B"/>
    <w:rsid w:val="005B414B"/>
    <w:rsid w:val="006929BC"/>
    <w:rsid w:val="00695E6C"/>
    <w:rsid w:val="007C2F62"/>
    <w:rsid w:val="008708AE"/>
    <w:rsid w:val="008F6C2A"/>
    <w:rsid w:val="009744E4"/>
    <w:rsid w:val="00A71582"/>
    <w:rsid w:val="00AC1EF4"/>
    <w:rsid w:val="00BD0881"/>
    <w:rsid w:val="00BF1A30"/>
    <w:rsid w:val="00C61D77"/>
    <w:rsid w:val="00DB4C8A"/>
    <w:rsid w:val="00E0703E"/>
    <w:rsid w:val="00E16BF1"/>
    <w:rsid w:val="00E431E0"/>
    <w:rsid w:val="00E6080A"/>
    <w:rsid w:val="00E8517A"/>
    <w:rsid w:val="00EF7D30"/>
    <w:rsid w:val="3AB034CB"/>
    <w:rsid w:val="3F26048B"/>
    <w:rsid w:val="427225FB"/>
    <w:rsid w:val="442A14BA"/>
    <w:rsid w:val="46E10995"/>
    <w:rsid w:val="6AF71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6B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next w:val="a"/>
    <w:qFormat/>
    <w:rsid w:val="00E16BF1"/>
    <w:pPr>
      <w:adjustRightInd w:val="0"/>
      <w:spacing w:line="312" w:lineRule="atLeast"/>
      <w:ind w:firstLine="420"/>
      <w:textAlignment w:val="baseline"/>
    </w:pPr>
    <w:rPr>
      <w:rFonts w:ascii="仿宋_GB2312"/>
      <w:b/>
      <w:kern w:val="0"/>
      <w:szCs w:val="32"/>
    </w:rPr>
  </w:style>
  <w:style w:type="paragraph" w:styleId="a4">
    <w:name w:val="Body Text Indent"/>
    <w:basedOn w:val="a"/>
    <w:rsid w:val="00E16BF1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a5">
    <w:name w:val="Plain Text"/>
    <w:basedOn w:val="a"/>
    <w:qFormat/>
    <w:rsid w:val="00E16BF1"/>
    <w:pPr>
      <w:spacing w:beforeLines="50" w:afterLines="50" w:line="400" w:lineRule="exact"/>
    </w:pPr>
    <w:rPr>
      <w:rFonts w:ascii="宋体" w:hAnsi="Courier New"/>
      <w:sz w:val="24"/>
    </w:rPr>
  </w:style>
  <w:style w:type="table" w:styleId="a6">
    <w:name w:val="Table Grid"/>
    <w:basedOn w:val="a1"/>
    <w:uiPriority w:val="59"/>
    <w:qFormat/>
    <w:rsid w:val="00E16BF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纯文本1"/>
    <w:basedOn w:val="10"/>
    <w:rsid w:val="00E16BF1"/>
    <w:pPr>
      <w:widowControl/>
      <w:jc w:val="left"/>
    </w:pPr>
    <w:rPr>
      <w:rFonts w:ascii="宋体" w:hAnsi="Courier New"/>
    </w:rPr>
  </w:style>
  <w:style w:type="paragraph" w:customStyle="1" w:styleId="10">
    <w:name w:val="正文1"/>
    <w:rsid w:val="00E16BF1"/>
    <w:pPr>
      <w:widowControl w:val="0"/>
      <w:jc w:val="both"/>
    </w:pPr>
    <w:rPr>
      <w:rFonts w:hint="eastAsia"/>
      <w:kern w:val="2"/>
      <w:sz w:val="21"/>
    </w:rPr>
  </w:style>
  <w:style w:type="paragraph" w:styleId="a7">
    <w:name w:val="header"/>
    <w:basedOn w:val="a"/>
    <w:link w:val="Char"/>
    <w:rsid w:val="00974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9744E4"/>
    <w:rPr>
      <w:kern w:val="2"/>
      <w:sz w:val="18"/>
      <w:szCs w:val="18"/>
    </w:rPr>
  </w:style>
  <w:style w:type="paragraph" w:styleId="a8">
    <w:name w:val="footer"/>
    <w:basedOn w:val="a"/>
    <w:link w:val="Char0"/>
    <w:rsid w:val="00974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9744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4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hu</cp:lastModifiedBy>
  <cp:revision>9</cp:revision>
  <dcterms:created xsi:type="dcterms:W3CDTF">2020-12-07T07:05:00Z</dcterms:created>
  <dcterms:modified xsi:type="dcterms:W3CDTF">2020-12-21T08:02:00Z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