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pPr w:leftFromText="180" w:rightFromText="180" w:horzAnchor="margin" w:tblpY="446"/>
        <w:tblW w:w="0" w:type="auto"/>
        <w:tblLook w:val="04A0" w:firstRow="1" w:lastRow="0" w:firstColumn="1" w:lastColumn="0" w:noHBand="0" w:noVBand="1"/>
      </w:tblPr>
      <w:tblGrid>
        <w:gridCol w:w="2840"/>
        <w:gridCol w:w="2841"/>
        <w:gridCol w:w="2841"/>
      </w:tblGrid>
      <w:tr w:rsidR="00942C3D" w:rsidTr="00942C3D">
        <w:tc>
          <w:tcPr>
            <w:tcW w:w="2840" w:type="dxa"/>
          </w:tcPr>
          <w:p w:rsidR="00942C3D" w:rsidRDefault="00942C3D" w:rsidP="00942C3D">
            <w:pPr>
              <w:ind w:firstLineChars="200" w:firstLine="420"/>
            </w:pPr>
            <w:r>
              <w:rPr>
                <w:rFonts w:hint="eastAsia"/>
              </w:rPr>
              <w:t>货物名称</w:t>
            </w:r>
          </w:p>
        </w:tc>
        <w:tc>
          <w:tcPr>
            <w:tcW w:w="2841" w:type="dxa"/>
          </w:tcPr>
          <w:p w:rsidR="00942C3D" w:rsidRDefault="00942C3D" w:rsidP="00942C3D">
            <w:r>
              <w:rPr>
                <w:rFonts w:hint="eastAsia"/>
              </w:rPr>
              <w:t>数量</w:t>
            </w:r>
          </w:p>
        </w:tc>
        <w:tc>
          <w:tcPr>
            <w:tcW w:w="2841" w:type="dxa"/>
          </w:tcPr>
          <w:p w:rsidR="00942C3D" w:rsidRDefault="00942C3D" w:rsidP="00942C3D">
            <w:r>
              <w:rPr>
                <w:rFonts w:hint="eastAsia"/>
              </w:rPr>
              <w:t>预算</w:t>
            </w:r>
          </w:p>
        </w:tc>
      </w:tr>
      <w:tr w:rsidR="00942C3D" w:rsidTr="00BE7E4F">
        <w:trPr>
          <w:trHeight w:val="662"/>
        </w:trPr>
        <w:tc>
          <w:tcPr>
            <w:tcW w:w="2840" w:type="dxa"/>
            <w:vAlign w:val="center"/>
          </w:tcPr>
          <w:p w:rsidR="00942C3D" w:rsidRDefault="00942C3D" w:rsidP="00BE7E4F">
            <w:pPr>
              <w:jc w:val="center"/>
            </w:pPr>
            <w:bookmarkStart w:id="0" w:name="_GoBack"/>
            <w:r w:rsidRPr="00942C3D">
              <w:rPr>
                <w:rFonts w:hint="eastAsia"/>
              </w:rPr>
              <w:t>UPS</w:t>
            </w:r>
            <w:r w:rsidRPr="00942C3D">
              <w:rPr>
                <w:rFonts w:hint="eastAsia"/>
              </w:rPr>
              <w:t>不间断电源系统</w:t>
            </w:r>
            <w:bookmarkEnd w:id="0"/>
          </w:p>
        </w:tc>
        <w:tc>
          <w:tcPr>
            <w:tcW w:w="2841" w:type="dxa"/>
            <w:vAlign w:val="center"/>
          </w:tcPr>
          <w:p w:rsidR="00942C3D" w:rsidRDefault="00942C3D" w:rsidP="00BE7E4F">
            <w:pPr>
              <w:jc w:val="center"/>
            </w:pPr>
            <w:r>
              <w:rPr>
                <w:rFonts w:hint="eastAsia"/>
              </w:rPr>
              <w:t>3</w:t>
            </w:r>
            <w:r>
              <w:rPr>
                <w:rFonts w:hint="eastAsia"/>
              </w:rPr>
              <w:t>（套）</w:t>
            </w:r>
          </w:p>
        </w:tc>
        <w:tc>
          <w:tcPr>
            <w:tcW w:w="2841" w:type="dxa"/>
            <w:vAlign w:val="center"/>
          </w:tcPr>
          <w:p w:rsidR="00942C3D" w:rsidRDefault="00942C3D" w:rsidP="00BE7E4F">
            <w:pPr>
              <w:jc w:val="center"/>
            </w:pPr>
            <w:r>
              <w:rPr>
                <w:rFonts w:hint="eastAsia"/>
              </w:rPr>
              <w:t>4</w:t>
            </w:r>
            <w:r>
              <w:rPr>
                <w:rFonts w:hint="eastAsia"/>
              </w:rPr>
              <w:t>万元人民币</w:t>
            </w:r>
          </w:p>
        </w:tc>
      </w:tr>
    </w:tbl>
    <w:p w:rsidR="00BE7E4F" w:rsidRDefault="00942C3D">
      <w:r>
        <w:rPr>
          <w:rFonts w:hint="eastAsia"/>
        </w:rPr>
        <w:t>一、</w:t>
      </w:r>
      <w:r w:rsidR="00AB0D81">
        <w:rPr>
          <w:rFonts w:hint="eastAsia"/>
        </w:rPr>
        <w:t>采购清单</w:t>
      </w:r>
    </w:p>
    <w:p w:rsidR="00942C3D" w:rsidRDefault="00942C3D">
      <w:r>
        <w:rPr>
          <w:rFonts w:hint="eastAsia"/>
        </w:rPr>
        <w:t>二、</w:t>
      </w:r>
      <w:r w:rsidR="00AB0D81">
        <w:rPr>
          <w:rFonts w:hint="eastAsia"/>
        </w:rPr>
        <w:t>技术</w:t>
      </w:r>
      <w:r w:rsidR="00CA6F4D">
        <w:rPr>
          <w:rFonts w:hint="eastAsia"/>
        </w:rPr>
        <w:t>配置</w:t>
      </w:r>
      <w:r w:rsidR="00AB0D81">
        <w:rPr>
          <w:rFonts w:hint="eastAsia"/>
        </w:rPr>
        <w:t>参数</w:t>
      </w:r>
    </w:p>
    <w:tbl>
      <w:tblPr>
        <w:tblStyle w:val="a7"/>
        <w:tblW w:w="0" w:type="auto"/>
        <w:tblLook w:val="04A0" w:firstRow="1" w:lastRow="0" w:firstColumn="1" w:lastColumn="0" w:noHBand="0" w:noVBand="1"/>
      </w:tblPr>
      <w:tblGrid>
        <w:gridCol w:w="2093"/>
        <w:gridCol w:w="6429"/>
      </w:tblGrid>
      <w:tr w:rsidR="00BE7E4F" w:rsidTr="00BE7E4F">
        <w:tc>
          <w:tcPr>
            <w:tcW w:w="2093" w:type="dxa"/>
            <w:vAlign w:val="center"/>
          </w:tcPr>
          <w:p w:rsidR="00BE7E4F" w:rsidRDefault="00BE7E4F" w:rsidP="00BE7E4F">
            <w:pPr>
              <w:jc w:val="center"/>
            </w:pPr>
            <w:r>
              <w:rPr>
                <w:rFonts w:hint="eastAsia"/>
              </w:rPr>
              <w:t>技术参数配置</w:t>
            </w:r>
          </w:p>
        </w:tc>
        <w:tc>
          <w:tcPr>
            <w:tcW w:w="6429" w:type="dxa"/>
          </w:tcPr>
          <w:p w:rsidR="00BE7E4F" w:rsidRDefault="00BE7E4F" w:rsidP="00BE7E4F">
            <w:r>
              <w:rPr>
                <w:rFonts w:hint="eastAsia"/>
              </w:rPr>
              <w:t>a</w:t>
            </w:r>
            <w:r>
              <w:rPr>
                <w:rFonts w:hint="eastAsia"/>
              </w:rPr>
              <w:t>）</w:t>
            </w:r>
            <w:r>
              <w:rPr>
                <w:rFonts w:hint="eastAsia"/>
              </w:rPr>
              <w:t xml:space="preserve"> </w:t>
            </w:r>
            <w:r>
              <w:rPr>
                <w:rFonts w:hint="eastAsia"/>
              </w:rPr>
              <w:t>基本要求</w:t>
            </w:r>
          </w:p>
          <w:p w:rsidR="00BE7E4F" w:rsidRDefault="00BE7E4F" w:rsidP="00BE7E4F">
            <w:r>
              <w:rPr>
                <w:rFonts w:hint="eastAsia"/>
              </w:rPr>
              <w:t>1</w:t>
            </w:r>
            <w:r>
              <w:rPr>
                <w:rFonts w:hint="eastAsia"/>
              </w:rPr>
              <w:t>）</w:t>
            </w:r>
            <w:r>
              <w:rPr>
                <w:rFonts w:hint="eastAsia"/>
              </w:rPr>
              <w:t xml:space="preserve"> </w:t>
            </w:r>
            <w:r>
              <w:rPr>
                <w:rFonts w:hint="eastAsia"/>
              </w:rPr>
              <w:t>整个机柜应有足够强度，运输过程应有加固，并应提供机柜说明书，柜面布置在满足实验、运行方便的条件下，应适当紧凑。</w:t>
            </w:r>
          </w:p>
          <w:p w:rsidR="00BE7E4F" w:rsidRDefault="00BE7E4F" w:rsidP="00BE7E4F">
            <w:r>
              <w:rPr>
                <w:rFonts w:hint="eastAsia"/>
              </w:rPr>
              <w:t>2</w:t>
            </w:r>
            <w:r>
              <w:rPr>
                <w:rFonts w:hint="eastAsia"/>
              </w:rPr>
              <w:t>）</w:t>
            </w:r>
            <w:r>
              <w:rPr>
                <w:rFonts w:hint="eastAsia"/>
              </w:rPr>
              <w:t xml:space="preserve"> </w:t>
            </w:r>
            <w:r>
              <w:rPr>
                <w:rFonts w:hint="eastAsia"/>
              </w:rPr>
              <w:t>机柜包括所有安装在上面的成套设备或单个组件，皆应保证有足够的结构强度以及在指定环境条件下满足本规范对电气性能的要求，卖方应对内部接线的正确性全面负责，并对所供应设备的特性和功能全面负责。</w:t>
            </w:r>
          </w:p>
          <w:p w:rsidR="00BE7E4F" w:rsidRDefault="00BE7E4F" w:rsidP="00BE7E4F">
            <w:r>
              <w:rPr>
                <w:rFonts w:hint="eastAsia"/>
              </w:rPr>
              <w:t>3</w:t>
            </w:r>
            <w:r>
              <w:rPr>
                <w:rFonts w:hint="eastAsia"/>
              </w:rPr>
              <w:t>）</w:t>
            </w:r>
            <w:r>
              <w:rPr>
                <w:rFonts w:hint="eastAsia"/>
              </w:rPr>
              <w:t xml:space="preserve"> </w:t>
            </w:r>
            <w:r>
              <w:rPr>
                <w:rFonts w:hint="eastAsia"/>
              </w:rPr>
              <w:t>机柜在结构上应达到</w:t>
            </w:r>
            <w:r>
              <w:rPr>
                <w:rFonts w:hint="eastAsia"/>
              </w:rPr>
              <w:t>IP30</w:t>
            </w:r>
            <w:r>
              <w:rPr>
                <w:rFonts w:hint="eastAsia"/>
              </w:rPr>
              <w:t>及以上防护标准的要求。</w:t>
            </w:r>
          </w:p>
          <w:p w:rsidR="00BE7E4F" w:rsidRDefault="00BE7E4F" w:rsidP="00BE7E4F">
            <w:r>
              <w:rPr>
                <w:rFonts w:hint="eastAsia"/>
              </w:rPr>
              <w:t>4</w:t>
            </w:r>
            <w:r>
              <w:rPr>
                <w:rFonts w:hint="eastAsia"/>
              </w:rPr>
              <w:t>）</w:t>
            </w:r>
            <w:r>
              <w:rPr>
                <w:rFonts w:hint="eastAsia"/>
              </w:rPr>
              <w:t xml:space="preserve"> </w:t>
            </w:r>
            <w:r>
              <w:rPr>
                <w:rFonts w:hint="eastAsia"/>
              </w:rPr>
              <w:t>机柜具有良好的散热性能，并提供第三方证明文件。</w:t>
            </w:r>
          </w:p>
          <w:p w:rsidR="00BE7E4F" w:rsidRDefault="00BE7E4F" w:rsidP="00BE7E4F">
            <w:r>
              <w:rPr>
                <w:rFonts w:hint="eastAsia"/>
              </w:rPr>
              <w:t>5</w:t>
            </w:r>
            <w:r>
              <w:rPr>
                <w:rFonts w:hint="eastAsia"/>
              </w:rPr>
              <w:t>）</w:t>
            </w:r>
            <w:r>
              <w:rPr>
                <w:rFonts w:hint="eastAsia"/>
              </w:rPr>
              <w:t xml:space="preserve"> </w:t>
            </w:r>
            <w:r>
              <w:rPr>
                <w:rFonts w:hint="eastAsia"/>
              </w:rPr>
              <w:t>机柜内应有照明灯，电源电压是交流</w:t>
            </w:r>
            <w:r>
              <w:rPr>
                <w:rFonts w:hint="eastAsia"/>
              </w:rPr>
              <w:t>220V</w:t>
            </w:r>
            <w:r>
              <w:rPr>
                <w:rFonts w:hint="eastAsia"/>
              </w:rPr>
              <w:t>。</w:t>
            </w:r>
          </w:p>
          <w:p w:rsidR="00BE7E4F" w:rsidRDefault="00BE7E4F" w:rsidP="00BE7E4F">
            <w:r>
              <w:rPr>
                <w:rFonts w:hint="eastAsia"/>
              </w:rPr>
              <w:t>6</w:t>
            </w:r>
            <w:r>
              <w:rPr>
                <w:rFonts w:hint="eastAsia"/>
              </w:rPr>
              <w:t>）</w:t>
            </w:r>
            <w:r>
              <w:rPr>
                <w:rFonts w:hint="eastAsia"/>
              </w:rPr>
              <w:t xml:space="preserve"> </w:t>
            </w:r>
            <w:r>
              <w:rPr>
                <w:rFonts w:hint="eastAsia"/>
              </w:rPr>
              <w:t>机柜内主要电气元件均采用著名公司产品。</w:t>
            </w:r>
          </w:p>
          <w:p w:rsidR="00BE7E4F" w:rsidRDefault="00BE7E4F" w:rsidP="00BE7E4F">
            <w:r>
              <w:rPr>
                <w:rFonts w:hint="eastAsia"/>
              </w:rPr>
              <w:t>7</w:t>
            </w:r>
            <w:r>
              <w:rPr>
                <w:rFonts w:hint="eastAsia"/>
              </w:rPr>
              <w:t>）</w:t>
            </w:r>
            <w:r>
              <w:rPr>
                <w:rFonts w:hint="eastAsia"/>
              </w:rPr>
              <w:t xml:space="preserve"> </w:t>
            </w:r>
            <w:r>
              <w:rPr>
                <w:rFonts w:hint="eastAsia"/>
              </w:rPr>
              <w:t>机柜内设备安装及电气布线应便于施工、维护和检查，电缆孔密封性好，防尘和防小动物。</w:t>
            </w:r>
          </w:p>
          <w:p w:rsidR="00BE7E4F" w:rsidRDefault="00BE7E4F" w:rsidP="00BE7E4F">
            <w:r>
              <w:rPr>
                <w:rFonts w:hint="eastAsia"/>
              </w:rPr>
              <w:t>8</w:t>
            </w:r>
            <w:r>
              <w:rPr>
                <w:rFonts w:hint="eastAsia"/>
              </w:rPr>
              <w:t>）</w:t>
            </w:r>
            <w:r>
              <w:rPr>
                <w:rFonts w:hint="eastAsia"/>
              </w:rPr>
              <w:t xml:space="preserve"> </w:t>
            </w:r>
            <w:r>
              <w:rPr>
                <w:rFonts w:hint="eastAsia"/>
              </w:rPr>
              <w:t>机柜应装有不小于</w:t>
            </w:r>
            <w:r>
              <w:rPr>
                <w:rFonts w:hint="eastAsia"/>
              </w:rPr>
              <w:t>100mm</w:t>
            </w:r>
            <w:r w:rsidRPr="001F33C3">
              <w:rPr>
                <w:rFonts w:hint="eastAsia"/>
                <w:vertAlign w:val="superscript"/>
              </w:rPr>
              <w:t>2</w:t>
            </w:r>
            <w:r>
              <w:rPr>
                <w:rFonts w:hint="eastAsia"/>
              </w:rPr>
              <w:t>截面的铜接地母线，应能够满足</w:t>
            </w:r>
            <w:r>
              <w:rPr>
                <w:rFonts w:hint="eastAsia"/>
              </w:rPr>
              <w:t>UPS</w:t>
            </w:r>
            <w:r>
              <w:rPr>
                <w:rFonts w:hint="eastAsia"/>
              </w:rPr>
              <w:t>供电系统要求，它应连接到主框架的前面、侧面和背面。柜中所有装置的接地端子应可靠地接至接地铜排，接地母线末端应装好可靠的压接式端子，以备接到接地网上。</w:t>
            </w:r>
          </w:p>
          <w:p w:rsidR="00BE7E4F" w:rsidRDefault="00BE7E4F" w:rsidP="00BE7E4F">
            <w:r>
              <w:rPr>
                <w:rFonts w:hint="eastAsia"/>
              </w:rPr>
              <w:t>9</w:t>
            </w:r>
            <w:r>
              <w:rPr>
                <w:rFonts w:hint="eastAsia"/>
              </w:rPr>
              <w:t>）</w:t>
            </w:r>
            <w:r>
              <w:rPr>
                <w:rFonts w:hint="eastAsia"/>
              </w:rPr>
              <w:t xml:space="preserve"> </w:t>
            </w:r>
            <w:r>
              <w:rPr>
                <w:rFonts w:hint="eastAsia"/>
              </w:rPr>
              <w:t>机柜上的接地线与接地母线的连接至少用两个螺丝。</w:t>
            </w:r>
          </w:p>
          <w:p w:rsidR="00BE7E4F" w:rsidRDefault="00BE7E4F" w:rsidP="00BE7E4F">
            <w:r>
              <w:rPr>
                <w:rFonts w:hint="eastAsia"/>
              </w:rPr>
              <w:t>10</w:t>
            </w:r>
            <w:r>
              <w:rPr>
                <w:rFonts w:hint="eastAsia"/>
              </w:rPr>
              <w:t>）</w:t>
            </w:r>
            <w:r>
              <w:rPr>
                <w:rFonts w:hint="eastAsia"/>
              </w:rPr>
              <w:t xml:space="preserve"> </w:t>
            </w:r>
            <w:r>
              <w:rPr>
                <w:rFonts w:hint="eastAsia"/>
              </w:rPr>
              <w:t>机柜具有耐盐雾、化学腐蚀性能，符合</w:t>
            </w:r>
            <w:r>
              <w:rPr>
                <w:rFonts w:hint="eastAsia"/>
              </w:rPr>
              <w:t>8</w:t>
            </w:r>
            <w:r>
              <w:rPr>
                <w:rFonts w:hint="eastAsia"/>
              </w:rPr>
              <w:t>、</w:t>
            </w:r>
            <w:r>
              <w:rPr>
                <w:rFonts w:hint="eastAsia"/>
              </w:rPr>
              <w:t>9</w:t>
            </w:r>
            <w:r>
              <w:rPr>
                <w:rFonts w:hint="eastAsia"/>
              </w:rPr>
              <w:t>级地震标准，并提供第三方检测报告。</w:t>
            </w:r>
          </w:p>
          <w:p w:rsidR="00BE7E4F" w:rsidRDefault="00BE7E4F" w:rsidP="00BE7E4F">
            <w:r>
              <w:rPr>
                <w:rFonts w:hint="eastAsia"/>
              </w:rPr>
              <w:t>11</w:t>
            </w:r>
            <w:r>
              <w:rPr>
                <w:rFonts w:hint="eastAsia"/>
              </w:rPr>
              <w:t>）</w:t>
            </w:r>
            <w:r>
              <w:rPr>
                <w:rFonts w:hint="eastAsia"/>
              </w:rPr>
              <w:t xml:space="preserve"> </w:t>
            </w:r>
            <w:r>
              <w:rPr>
                <w:rFonts w:hint="eastAsia"/>
              </w:rPr>
              <w:t>机柜的颜色符合国标标准，柜体颜色待定。</w:t>
            </w:r>
          </w:p>
          <w:p w:rsidR="00BE7E4F" w:rsidRDefault="00BE7E4F" w:rsidP="00BE7E4F">
            <w:r>
              <w:rPr>
                <w:rFonts w:hint="eastAsia"/>
              </w:rPr>
              <w:t>b</w:t>
            </w:r>
            <w:r>
              <w:rPr>
                <w:rFonts w:hint="eastAsia"/>
              </w:rPr>
              <w:t>）</w:t>
            </w:r>
            <w:r>
              <w:rPr>
                <w:rFonts w:hint="eastAsia"/>
              </w:rPr>
              <w:t xml:space="preserve"> </w:t>
            </w:r>
            <w:r>
              <w:rPr>
                <w:rFonts w:hint="eastAsia"/>
              </w:rPr>
              <w:t>配电柜配置要求</w:t>
            </w:r>
          </w:p>
          <w:p w:rsidR="00BE7E4F" w:rsidRDefault="00BE7E4F" w:rsidP="00BE7E4F">
            <w:r>
              <w:rPr>
                <w:rFonts w:hint="eastAsia"/>
              </w:rPr>
              <w:t>1</w:t>
            </w:r>
            <w:r>
              <w:rPr>
                <w:rFonts w:hint="eastAsia"/>
              </w:rPr>
              <w:t>）</w:t>
            </w:r>
            <w:r>
              <w:rPr>
                <w:rFonts w:hint="eastAsia"/>
              </w:rPr>
              <w:t xml:space="preserve"> UPS</w:t>
            </w:r>
            <w:r>
              <w:rPr>
                <w:rFonts w:hint="eastAsia"/>
              </w:rPr>
              <w:t>输入、输出、维修旁路开关应采用</w:t>
            </w:r>
            <w:r>
              <w:rPr>
                <w:rFonts w:hint="eastAsia"/>
              </w:rPr>
              <w:t>3P</w:t>
            </w:r>
            <w:r>
              <w:rPr>
                <w:rFonts w:hint="eastAsia"/>
              </w:rPr>
              <w:t>塑壳或空气断路器，操作寿命在</w:t>
            </w:r>
            <w:r>
              <w:rPr>
                <w:rFonts w:hint="eastAsia"/>
              </w:rPr>
              <w:t>6000</w:t>
            </w:r>
            <w:r>
              <w:rPr>
                <w:rFonts w:hint="eastAsia"/>
              </w:rPr>
              <w:t>次以上，免维护。</w:t>
            </w:r>
          </w:p>
          <w:p w:rsidR="00BE7E4F" w:rsidRDefault="00BE7E4F" w:rsidP="00BE7E4F">
            <w:r>
              <w:rPr>
                <w:rFonts w:hint="eastAsia"/>
              </w:rPr>
              <w:t>2</w:t>
            </w:r>
            <w:r>
              <w:rPr>
                <w:rFonts w:hint="eastAsia"/>
              </w:rPr>
              <w:t>）</w:t>
            </w:r>
            <w:r>
              <w:rPr>
                <w:rFonts w:hint="eastAsia"/>
              </w:rPr>
              <w:t xml:space="preserve"> </w:t>
            </w:r>
            <w:r>
              <w:rPr>
                <w:rFonts w:hint="eastAsia"/>
              </w:rPr>
              <w:t>应配置输入回路供电、停电指示灯。</w:t>
            </w:r>
          </w:p>
          <w:p w:rsidR="00BE7E4F" w:rsidRDefault="00BE7E4F" w:rsidP="00BE7E4F">
            <w:r>
              <w:rPr>
                <w:rFonts w:hint="eastAsia"/>
              </w:rPr>
              <w:t>3</w:t>
            </w:r>
            <w:r>
              <w:rPr>
                <w:rFonts w:hint="eastAsia"/>
              </w:rPr>
              <w:t>）</w:t>
            </w:r>
            <w:r>
              <w:rPr>
                <w:rFonts w:hint="eastAsia"/>
              </w:rPr>
              <w:t xml:space="preserve"> </w:t>
            </w:r>
            <w:r>
              <w:rPr>
                <w:rFonts w:hint="eastAsia"/>
              </w:rPr>
              <w:t>配置多功能仪表，显示电压、电流、告警信息等，配置</w:t>
            </w:r>
            <w:r>
              <w:rPr>
                <w:rFonts w:hint="eastAsia"/>
              </w:rPr>
              <w:t>RS485</w:t>
            </w:r>
            <w:r>
              <w:rPr>
                <w:rFonts w:hint="eastAsia"/>
              </w:rPr>
              <w:t>通讯接口。</w:t>
            </w:r>
          </w:p>
          <w:p w:rsidR="00BE7E4F" w:rsidRDefault="00BE7E4F" w:rsidP="00BE7E4F">
            <w:r>
              <w:rPr>
                <w:rFonts w:hint="eastAsia"/>
              </w:rPr>
              <w:t>4</w:t>
            </w:r>
            <w:r>
              <w:rPr>
                <w:rFonts w:hint="eastAsia"/>
              </w:rPr>
              <w:t>）</w:t>
            </w:r>
            <w:r>
              <w:rPr>
                <w:rFonts w:hint="eastAsia"/>
              </w:rPr>
              <w:t xml:space="preserve"> </w:t>
            </w:r>
            <w:r>
              <w:rPr>
                <w:rFonts w:hint="eastAsia"/>
              </w:rPr>
              <w:t>配置</w:t>
            </w:r>
            <w:r>
              <w:rPr>
                <w:rFonts w:hint="eastAsia"/>
              </w:rPr>
              <w:t>C</w:t>
            </w:r>
            <w:r>
              <w:rPr>
                <w:rFonts w:hint="eastAsia"/>
              </w:rPr>
              <w:t>级防雷保护器。</w:t>
            </w:r>
          </w:p>
          <w:p w:rsidR="00BE7E4F" w:rsidRDefault="00BE7E4F" w:rsidP="00BE7E4F">
            <w:r>
              <w:rPr>
                <w:rFonts w:hint="eastAsia"/>
              </w:rPr>
              <w:t>5</w:t>
            </w:r>
            <w:r>
              <w:rPr>
                <w:rFonts w:hint="eastAsia"/>
              </w:rPr>
              <w:t>）</w:t>
            </w:r>
            <w:r>
              <w:rPr>
                <w:rFonts w:hint="eastAsia"/>
              </w:rPr>
              <w:t xml:space="preserve"> </w:t>
            </w:r>
            <w:r>
              <w:rPr>
                <w:rFonts w:hint="eastAsia"/>
              </w:rPr>
              <w:t>安装配电检测模块，可将输出信号接到动环报警主机</w:t>
            </w:r>
          </w:p>
          <w:p w:rsidR="00BE7E4F" w:rsidRDefault="00BE7E4F" w:rsidP="00BE7E4F">
            <w:r>
              <w:rPr>
                <w:rFonts w:hint="eastAsia"/>
              </w:rPr>
              <w:t>6</w:t>
            </w:r>
            <w:r>
              <w:rPr>
                <w:rFonts w:hint="eastAsia"/>
              </w:rPr>
              <w:t>）</w:t>
            </w:r>
            <w:r>
              <w:rPr>
                <w:rFonts w:hint="eastAsia"/>
              </w:rPr>
              <w:t xml:space="preserve"> </w:t>
            </w:r>
            <w:r>
              <w:rPr>
                <w:rFonts w:hint="eastAsia"/>
              </w:rPr>
              <w:t>应配置开关故障、分合指示灯</w:t>
            </w:r>
          </w:p>
          <w:p w:rsidR="00BE7E4F" w:rsidRDefault="00BE7E4F" w:rsidP="00BE7E4F">
            <w:r>
              <w:rPr>
                <w:rFonts w:hint="eastAsia"/>
              </w:rPr>
              <w:t>c</w:t>
            </w:r>
            <w:r>
              <w:rPr>
                <w:rFonts w:hint="eastAsia"/>
              </w:rPr>
              <w:t>）</w:t>
            </w:r>
            <w:r>
              <w:rPr>
                <w:rFonts w:hint="eastAsia"/>
              </w:rPr>
              <w:t xml:space="preserve"> ATS </w:t>
            </w:r>
            <w:r>
              <w:rPr>
                <w:rFonts w:hint="eastAsia"/>
              </w:rPr>
              <w:t>技术参数</w:t>
            </w:r>
          </w:p>
          <w:p w:rsidR="00BE7E4F" w:rsidRDefault="00BE7E4F" w:rsidP="00BE7E4F">
            <w:r>
              <w:rPr>
                <w:rFonts w:hint="eastAsia"/>
              </w:rPr>
              <w:t>1</w:t>
            </w:r>
            <w:r>
              <w:rPr>
                <w:rFonts w:hint="eastAsia"/>
              </w:rPr>
              <w:t>）</w:t>
            </w:r>
            <w:r>
              <w:rPr>
                <w:rFonts w:hint="eastAsia"/>
              </w:rPr>
              <w:t xml:space="preserve"> ATS</w:t>
            </w:r>
            <w:r>
              <w:rPr>
                <w:rFonts w:hint="eastAsia"/>
              </w:rPr>
              <w:t>应具有短路、过载、漏电保护，过压、欠压、缺相自动转换功能。接点切换期间不会产生电弧短路。当一路电源电源出现故障或异常</w:t>
            </w:r>
            <w:r>
              <w:rPr>
                <w:rFonts w:hint="eastAsia"/>
              </w:rPr>
              <w:t>(</w:t>
            </w:r>
            <w:r>
              <w:rPr>
                <w:rFonts w:hint="eastAsia"/>
              </w:rPr>
              <w:t>任何一相电压发生过压、欠压、失压或缺压相</w:t>
            </w:r>
            <w:r>
              <w:rPr>
                <w:rFonts w:hint="eastAsia"/>
              </w:rPr>
              <w:t>)</w:t>
            </w:r>
            <w:r>
              <w:rPr>
                <w:rFonts w:hint="eastAsia"/>
              </w:rPr>
              <w:t>时，</w:t>
            </w:r>
            <w:r>
              <w:rPr>
                <w:rFonts w:hint="eastAsia"/>
              </w:rPr>
              <w:t>ATS</w:t>
            </w:r>
            <w:r>
              <w:rPr>
                <w:rFonts w:hint="eastAsia"/>
              </w:rPr>
              <w:t>可自动切换至另一路电源供电。此外</w:t>
            </w:r>
            <w:r>
              <w:rPr>
                <w:rFonts w:hint="eastAsia"/>
              </w:rPr>
              <w:t>ATS</w:t>
            </w:r>
            <w:r>
              <w:rPr>
                <w:rFonts w:hint="eastAsia"/>
              </w:rPr>
              <w:t>也可手动切换。</w:t>
            </w:r>
          </w:p>
          <w:p w:rsidR="00BE7E4F" w:rsidRDefault="00BE7E4F" w:rsidP="00BE7E4F">
            <w:r>
              <w:rPr>
                <w:rFonts w:hint="eastAsia"/>
              </w:rPr>
              <w:t>2</w:t>
            </w:r>
            <w:r>
              <w:rPr>
                <w:rFonts w:hint="eastAsia"/>
              </w:rPr>
              <w:t>）</w:t>
            </w:r>
            <w:r>
              <w:rPr>
                <w:rFonts w:hint="eastAsia"/>
              </w:rPr>
              <w:t xml:space="preserve"> </w:t>
            </w:r>
            <w:r>
              <w:rPr>
                <w:rFonts w:hint="eastAsia"/>
              </w:rPr>
              <w:t>开关本体有电气或机械合闸指示作为隔离功能的指示器之用；另外为用户提供</w:t>
            </w:r>
            <w:r>
              <w:rPr>
                <w:rFonts w:hint="eastAsia"/>
              </w:rPr>
              <w:t>1</w:t>
            </w:r>
            <w:r>
              <w:rPr>
                <w:rFonts w:hint="eastAsia"/>
              </w:rPr>
              <w:t>常开</w:t>
            </w:r>
            <w:r>
              <w:rPr>
                <w:rFonts w:hint="eastAsia"/>
              </w:rPr>
              <w:t>1</w:t>
            </w:r>
            <w:r>
              <w:rPr>
                <w:rFonts w:hint="eastAsia"/>
              </w:rPr>
              <w:t>常闭辅助触点供其它之用。</w:t>
            </w:r>
          </w:p>
          <w:p w:rsidR="00BE7E4F" w:rsidRDefault="00BE7E4F" w:rsidP="00BE7E4F">
            <w:r>
              <w:rPr>
                <w:rFonts w:hint="eastAsia"/>
              </w:rPr>
              <w:t>3</w:t>
            </w:r>
            <w:r>
              <w:rPr>
                <w:rFonts w:hint="eastAsia"/>
              </w:rPr>
              <w:t>）</w:t>
            </w:r>
            <w:r>
              <w:rPr>
                <w:rFonts w:hint="eastAsia"/>
              </w:rPr>
              <w:t xml:space="preserve"> ATS</w:t>
            </w:r>
            <w:r>
              <w:rPr>
                <w:rFonts w:hint="eastAsia"/>
              </w:rPr>
              <w:t>控制电源为主备电源交流电源，无须另加控制电源。</w:t>
            </w:r>
          </w:p>
          <w:p w:rsidR="00BE7E4F" w:rsidRPr="00BE7E4F" w:rsidRDefault="00BE7E4F"/>
        </w:tc>
      </w:tr>
      <w:tr w:rsidR="00BE7E4F" w:rsidTr="00BE7E4F">
        <w:tc>
          <w:tcPr>
            <w:tcW w:w="2093" w:type="dxa"/>
          </w:tcPr>
          <w:p w:rsidR="00BE7E4F" w:rsidRDefault="008F0E61">
            <w:r>
              <w:rPr>
                <w:rFonts w:hint="eastAsia"/>
              </w:rPr>
              <w:lastRenderedPageBreak/>
              <w:t>质保期</w:t>
            </w:r>
          </w:p>
        </w:tc>
        <w:tc>
          <w:tcPr>
            <w:tcW w:w="6429" w:type="dxa"/>
          </w:tcPr>
          <w:p w:rsidR="00BE7E4F" w:rsidRDefault="008F0E61">
            <w:r>
              <w:rPr>
                <w:rFonts w:hint="eastAsia"/>
              </w:rPr>
              <w:t>3</w:t>
            </w:r>
            <w:r>
              <w:rPr>
                <w:rFonts w:hint="eastAsia"/>
              </w:rPr>
              <w:t>年</w:t>
            </w:r>
          </w:p>
        </w:tc>
      </w:tr>
      <w:tr w:rsidR="00BE7E4F" w:rsidTr="00BE7E4F">
        <w:tc>
          <w:tcPr>
            <w:tcW w:w="2093" w:type="dxa"/>
          </w:tcPr>
          <w:p w:rsidR="00BE7E4F" w:rsidRDefault="008F0E61">
            <w:r>
              <w:rPr>
                <w:rFonts w:hint="eastAsia"/>
              </w:rPr>
              <w:t>其他</w:t>
            </w:r>
          </w:p>
        </w:tc>
        <w:tc>
          <w:tcPr>
            <w:tcW w:w="6429" w:type="dxa"/>
          </w:tcPr>
          <w:p w:rsidR="00BE7E4F" w:rsidRDefault="008F0E61">
            <w:r>
              <w:rPr>
                <w:rFonts w:hint="eastAsia"/>
              </w:rPr>
              <w:t>包含系统集成且系统集成后，需充分测试，确保系统可用</w:t>
            </w:r>
          </w:p>
        </w:tc>
      </w:tr>
    </w:tbl>
    <w:p w:rsidR="00942C3D" w:rsidRPr="00942C3D" w:rsidRDefault="00942C3D"/>
    <w:sectPr w:rsidR="00942C3D" w:rsidRPr="00942C3D" w:rsidSect="00230F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012" w:rsidRDefault="00AF2012" w:rsidP="00942C3D">
      <w:r>
        <w:separator/>
      </w:r>
    </w:p>
  </w:endnote>
  <w:endnote w:type="continuationSeparator" w:id="0">
    <w:p w:rsidR="00AF2012" w:rsidRDefault="00AF2012" w:rsidP="0094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012" w:rsidRDefault="00AF2012" w:rsidP="00942C3D">
      <w:r>
        <w:separator/>
      </w:r>
    </w:p>
  </w:footnote>
  <w:footnote w:type="continuationSeparator" w:id="0">
    <w:p w:rsidR="00AF2012" w:rsidRDefault="00AF2012" w:rsidP="00942C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2C3D"/>
    <w:rsid w:val="000636CC"/>
    <w:rsid w:val="001F33C3"/>
    <w:rsid w:val="00230FBB"/>
    <w:rsid w:val="008F0E61"/>
    <w:rsid w:val="00942C3D"/>
    <w:rsid w:val="00AB0D81"/>
    <w:rsid w:val="00AF2012"/>
    <w:rsid w:val="00BE7E4F"/>
    <w:rsid w:val="00C319C7"/>
    <w:rsid w:val="00CA6F4D"/>
    <w:rsid w:val="00D617F8"/>
    <w:rsid w:val="00E82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9B7DF3-FEB5-4AB5-959F-AC5F4810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42C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942C3D"/>
    <w:rPr>
      <w:sz w:val="18"/>
      <w:szCs w:val="18"/>
    </w:rPr>
  </w:style>
  <w:style w:type="paragraph" w:styleId="a5">
    <w:name w:val="footer"/>
    <w:basedOn w:val="a"/>
    <w:link w:val="a6"/>
    <w:uiPriority w:val="99"/>
    <w:semiHidden/>
    <w:unhideWhenUsed/>
    <w:rsid w:val="00942C3D"/>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942C3D"/>
    <w:rPr>
      <w:sz w:val="18"/>
      <w:szCs w:val="18"/>
    </w:rPr>
  </w:style>
  <w:style w:type="table" w:styleId="a7">
    <w:name w:val="Table Grid"/>
    <w:basedOn w:val="a1"/>
    <w:uiPriority w:val="59"/>
    <w:rsid w:val="00942C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zyy</cp:lastModifiedBy>
  <cp:revision>9</cp:revision>
  <dcterms:created xsi:type="dcterms:W3CDTF">2020-10-14T00:30:00Z</dcterms:created>
  <dcterms:modified xsi:type="dcterms:W3CDTF">2020-10-14T01:01:00Z</dcterms:modified>
</cp:coreProperties>
</file>