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C6" w:rsidRPr="0063502E" w:rsidRDefault="00374BC6" w:rsidP="00374BC6">
      <w:pPr>
        <w:jc w:val="left"/>
        <w:rPr>
          <w:rFonts w:eastAsiaTheme="minorEastAsia"/>
        </w:rPr>
      </w:pPr>
      <w:r>
        <w:t>服务器</w:t>
      </w:r>
      <w:r>
        <w:rPr>
          <w:rFonts w:eastAsiaTheme="minorEastAsia" w:hint="eastAsia"/>
        </w:rPr>
        <w:t>1</w:t>
      </w:r>
      <w:r>
        <w:rPr>
          <w:rFonts w:eastAsiaTheme="minorEastAsia" w:hint="eastAsia"/>
        </w:rPr>
        <w:t>台</w:t>
      </w:r>
      <w:r>
        <w:rPr>
          <w:rFonts w:eastAsiaTheme="minorEastAsia" w:hint="eastAsia"/>
        </w:rPr>
        <w:t xml:space="preserve">      </w:t>
      </w:r>
      <w:r>
        <w:rPr>
          <w:rFonts w:eastAsiaTheme="minorEastAsia" w:hint="eastAsia"/>
        </w:rPr>
        <w:t>预算</w:t>
      </w:r>
      <w:r>
        <w:rPr>
          <w:rFonts w:eastAsiaTheme="minorEastAsia" w:hint="eastAsia"/>
        </w:rPr>
        <w:t>3</w:t>
      </w:r>
      <w:r>
        <w:rPr>
          <w:rFonts w:eastAsiaTheme="minorEastAsia" w:hint="eastAsia"/>
        </w:rPr>
        <w:t>万元</w:t>
      </w:r>
    </w:p>
    <w:tbl>
      <w:tblPr>
        <w:tblW w:w="87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63"/>
        <w:gridCol w:w="7324"/>
      </w:tblGrid>
      <w:tr w:rsidR="00374BC6" w:rsidRPr="003E219E" w:rsidTr="00C04147">
        <w:trPr>
          <w:trHeight w:val="475"/>
          <w:jc w:val="center"/>
        </w:trPr>
        <w:tc>
          <w:tcPr>
            <w:tcW w:w="1463" w:type="dxa"/>
            <w:vAlign w:val="center"/>
          </w:tcPr>
          <w:p w:rsidR="00374BC6" w:rsidRPr="003E219E" w:rsidRDefault="00374BC6" w:rsidP="00C04147">
            <w:pPr>
              <w:jc w:val="left"/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指标项</w:t>
            </w:r>
          </w:p>
        </w:tc>
        <w:tc>
          <w:tcPr>
            <w:tcW w:w="7324" w:type="dxa"/>
            <w:vAlign w:val="center"/>
          </w:tcPr>
          <w:p w:rsidR="00374BC6" w:rsidRPr="003E219E" w:rsidRDefault="00374BC6" w:rsidP="00C04147">
            <w:pPr>
              <w:jc w:val="center"/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指标要求</w:t>
            </w:r>
          </w:p>
        </w:tc>
      </w:tr>
      <w:tr w:rsidR="00374BC6" w:rsidRPr="003E219E" w:rsidTr="00C04147">
        <w:trPr>
          <w:trHeight w:val="300"/>
          <w:jc w:val="center"/>
        </w:trPr>
        <w:tc>
          <w:tcPr>
            <w:tcW w:w="1463" w:type="dxa"/>
            <w:vMerge w:val="restart"/>
            <w:vAlign w:val="center"/>
          </w:tcPr>
          <w:p w:rsidR="00374BC6" w:rsidRPr="003E219E" w:rsidRDefault="00374BC6" w:rsidP="00C04147">
            <w:pPr>
              <w:jc w:val="left"/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要求</w:t>
            </w:r>
          </w:p>
        </w:tc>
        <w:tc>
          <w:tcPr>
            <w:tcW w:w="7324" w:type="dxa"/>
            <w:vAlign w:val="center"/>
          </w:tcPr>
          <w:p w:rsidR="00374BC6" w:rsidRPr="003E219E" w:rsidRDefault="00374BC6" w:rsidP="00C04147">
            <w:pPr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国际知名品牌</w:t>
            </w:r>
          </w:p>
        </w:tc>
      </w:tr>
      <w:tr w:rsidR="00374BC6" w:rsidRPr="003E219E" w:rsidTr="00C04147">
        <w:trPr>
          <w:trHeight w:val="300"/>
          <w:jc w:val="center"/>
        </w:trPr>
        <w:tc>
          <w:tcPr>
            <w:tcW w:w="1463" w:type="dxa"/>
            <w:vMerge/>
          </w:tcPr>
          <w:p w:rsidR="00374BC6" w:rsidRPr="003E219E" w:rsidRDefault="00374BC6" w:rsidP="00C04147">
            <w:pPr>
              <w:jc w:val="left"/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</w:p>
        </w:tc>
        <w:tc>
          <w:tcPr>
            <w:tcW w:w="7324" w:type="dxa"/>
          </w:tcPr>
          <w:p w:rsidR="00374BC6" w:rsidRPr="003E219E" w:rsidRDefault="00374BC6" w:rsidP="00C04147">
            <w:pPr>
              <w:jc w:val="left"/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具有相关产品的国家级研究机构或者国家重点实验室</w:t>
            </w:r>
            <w:r w:rsidRPr="003E219E">
              <w:rPr>
                <w:rFonts w:ascii="宋体" w:eastAsia="宋体" w:hAnsi="宋体" w:cs="Times New Roman" w:hint="eastAsia"/>
                <w:b w:val="0"/>
                <w:bCs w:val="0"/>
                <w:sz w:val="22"/>
                <w:szCs w:val="22"/>
              </w:rPr>
              <w:t>，</w:t>
            </w: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提供相关材料证明</w:t>
            </w:r>
          </w:p>
        </w:tc>
      </w:tr>
      <w:tr w:rsidR="00374BC6" w:rsidRPr="003E219E" w:rsidTr="00C04147">
        <w:trPr>
          <w:trHeight w:val="300"/>
          <w:jc w:val="center"/>
        </w:trPr>
        <w:tc>
          <w:tcPr>
            <w:tcW w:w="1463" w:type="dxa"/>
            <w:vAlign w:val="center"/>
          </w:tcPr>
          <w:p w:rsidR="00374BC6" w:rsidRPr="003E219E" w:rsidRDefault="00374BC6" w:rsidP="00C04147">
            <w:pPr>
              <w:jc w:val="left"/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产品成熟度</w:t>
            </w:r>
          </w:p>
        </w:tc>
        <w:tc>
          <w:tcPr>
            <w:tcW w:w="7324" w:type="dxa"/>
            <w:vAlign w:val="center"/>
          </w:tcPr>
          <w:p w:rsidR="00374BC6" w:rsidRPr="003E219E" w:rsidRDefault="00374BC6" w:rsidP="00C04147">
            <w:pPr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bookmarkStart w:id="0" w:name="_Hlk37230889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提供服务器品牌在</w:t>
            </w:r>
            <w:r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2019</w:t>
            </w: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年</w:t>
            </w:r>
            <w:r w:rsidRPr="003E219E">
              <w:rPr>
                <w:rFonts w:ascii="宋体" w:eastAsia="宋体" w:hAnsi="宋体" w:cs="Times New Roman" w:hint="eastAsia"/>
                <w:b w:val="0"/>
                <w:bCs w:val="0"/>
                <w:sz w:val="22"/>
                <w:szCs w:val="22"/>
              </w:rPr>
              <w:t>以来（含）</w:t>
            </w: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年</w:t>
            </w:r>
            <w:r w:rsidRPr="003E219E">
              <w:rPr>
                <w:rFonts w:ascii="宋体" w:eastAsia="宋体" w:hAnsi="宋体" w:cs="Times New Roman" w:hint="eastAsia"/>
                <w:b w:val="0"/>
                <w:bCs w:val="0"/>
                <w:sz w:val="22"/>
                <w:szCs w:val="22"/>
              </w:rPr>
              <w:t>度</w:t>
            </w: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中国市场X86服务器累计销售额排名前三名（提供IDC等证明）</w:t>
            </w:r>
            <w:bookmarkEnd w:id="0"/>
          </w:p>
        </w:tc>
      </w:tr>
      <w:tr w:rsidR="00374BC6" w:rsidRPr="003E219E" w:rsidTr="00C04147">
        <w:trPr>
          <w:trHeight w:val="300"/>
          <w:jc w:val="center"/>
        </w:trPr>
        <w:tc>
          <w:tcPr>
            <w:tcW w:w="1463" w:type="dxa"/>
            <w:vAlign w:val="center"/>
          </w:tcPr>
          <w:p w:rsidR="00374BC6" w:rsidRPr="003E219E" w:rsidRDefault="00374BC6" w:rsidP="00C04147">
            <w:pPr>
              <w:jc w:val="left"/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外型</w:t>
            </w:r>
          </w:p>
        </w:tc>
        <w:tc>
          <w:tcPr>
            <w:tcW w:w="7324" w:type="dxa"/>
            <w:vAlign w:val="center"/>
          </w:tcPr>
          <w:p w:rsidR="00374BC6" w:rsidRPr="003E219E" w:rsidRDefault="00374BC6" w:rsidP="00C04147">
            <w:pPr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机架式服务器，配机架安装导轨，适用于通用机房环境，支持标准机柜</w:t>
            </w:r>
          </w:p>
        </w:tc>
      </w:tr>
      <w:tr w:rsidR="00374BC6" w:rsidRPr="003E219E" w:rsidTr="00C04147">
        <w:trPr>
          <w:trHeight w:val="300"/>
          <w:jc w:val="center"/>
        </w:trPr>
        <w:tc>
          <w:tcPr>
            <w:tcW w:w="1463" w:type="dxa"/>
            <w:vAlign w:val="center"/>
          </w:tcPr>
          <w:p w:rsidR="00374BC6" w:rsidRPr="003E219E" w:rsidRDefault="00374BC6" w:rsidP="00C04147">
            <w:pPr>
              <w:jc w:val="left"/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处理器</w:t>
            </w:r>
          </w:p>
        </w:tc>
        <w:tc>
          <w:tcPr>
            <w:tcW w:w="7324" w:type="dxa"/>
            <w:vAlign w:val="center"/>
          </w:tcPr>
          <w:p w:rsidR="00374BC6" w:rsidRPr="003E219E" w:rsidRDefault="00374BC6" w:rsidP="00C04147">
            <w:pPr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>
              <w:rPr>
                <w:rFonts w:ascii="宋体" w:eastAsia="宋体" w:hAnsi="宋体" w:cs="Times New Roman" w:hint="eastAsia"/>
                <w:b w:val="0"/>
                <w:bCs w:val="0"/>
                <w:sz w:val="22"/>
                <w:szCs w:val="22"/>
              </w:rPr>
              <w:t>2颗</w:t>
            </w: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英特尔至强</w:t>
            </w:r>
            <w:r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4210</w:t>
            </w: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处理器</w:t>
            </w:r>
          </w:p>
        </w:tc>
      </w:tr>
      <w:tr w:rsidR="00374BC6" w:rsidRPr="003E219E" w:rsidTr="00C04147">
        <w:trPr>
          <w:trHeight w:val="465"/>
          <w:jc w:val="center"/>
        </w:trPr>
        <w:tc>
          <w:tcPr>
            <w:tcW w:w="1463" w:type="dxa"/>
            <w:vAlign w:val="center"/>
          </w:tcPr>
          <w:p w:rsidR="00374BC6" w:rsidRPr="003E219E" w:rsidRDefault="00374BC6" w:rsidP="00C04147">
            <w:pPr>
              <w:jc w:val="left"/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内存</w:t>
            </w:r>
          </w:p>
        </w:tc>
        <w:tc>
          <w:tcPr>
            <w:tcW w:w="7324" w:type="dxa"/>
            <w:vAlign w:val="center"/>
          </w:tcPr>
          <w:p w:rsidR="00374BC6" w:rsidRPr="003E219E" w:rsidRDefault="00374BC6" w:rsidP="00C04147">
            <w:pPr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≥</w:t>
            </w:r>
            <w:r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64</w:t>
            </w: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 xml:space="preserve">G DDR4内存, </w:t>
            </w:r>
            <w:proofErr w:type="gramStart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板载</w:t>
            </w:r>
            <w:proofErr w:type="gramEnd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≥24个内存插槽；支持RDIMM、LDIMM;支持主流厂商内存颗粒，最大支持3T内存容量，支持2666MT/s工作频率，支持支持高级内存纠错、内存镜像、内存</w:t>
            </w:r>
            <w:proofErr w:type="gramStart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热备等</w:t>
            </w:r>
            <w:proofErr w:type="gramEnd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高级功能</w:t>
            </w:r>
          </w:p>
        </w:tc>
      </w:tr>
      <w:tr w:rsidR="00374BC6" w:rsidRPr="003E219E" w:rsidTr="00C04147">
        <w:trPr>
          <w:trHeight w:val="465"/>
          <w:jc w:val="center"/>
        </w:trPr>
        <w:tc>
          <w:tcPr>
            <w:tcW w:w="1463" w:type="dxa"/>
            <w:vAlign w:val="center"/>
          </w:tcPr>
          <w:p w:rsidR="00374BC6" w:rsidRPr="003E219E" w:rsidRDefault="00374BC6" w:rsidP="00C04147">
            <w:pPr>
              <w:jc w:val="left"/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硬盘</w:t>
            </w:r>
          </w:p>
        </w:tc>
        <w:tc>
          <w:tcPr>
            <w:tcW w:w="7324" w:type="dxa"/>
            <w:vAlign w:val="center"/>
          </w:tcPr>
          <w:p w:rsidR="00374BC6" w:rsidRPr="003E219E" w:rsidRDefault="00374BC6" w:rsidP="00C04147">
            <w:pPr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支持SAS/SATA/</w:t>
            </w:r>
            <w:proofErr w:type="spellStart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NVMe</w:t>
            </w:r>
            <w:proofErr w:type="spellEnd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接口硬盘，支持2个内置基于SATA总线的M.2 SSD硬盘；最大20块3.5寸或31块2.5寸硬盘槽位，支持硬盘热插拔</w:t>
            </w:r>
            <w:r w:rsidRPr="003E219E">
              <w:rPr>
                <w:rFonts w:ascii="宋体" w:eastAsia="宋体" w:hAnsi="宋体" w:cs="Times New Roman" w:hint="eastAsia"/>
                <w:b w:val="0"/>
                <w:bCs w:val="0"/>
                <w:sz w:val="22"/>
                <w:szCs w:val="22"/>
              </w:rPr>
              <w:t>，</w:t>
            </w:r>
            <w:proofErr w:type="gramStart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提供官网链接</w:t>
            </w:r>
            <w:proofErr w:type="gramEnd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和</w:t>
            </w:r>
            <w:proofErr w:type="gramStart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官网截</w:t>
            </w:r>
            <w:proofErr w:type="gramEnd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图</w:t>
            </w:r>
            <w:r w:rsidRPr="003E219E">
              <w:rPr>
                <w:rFonts w:ascii="宋体" w:eastAsia="宋体" w:hAnsi="宋体" w:cs="Times New Roman" w:hint="eastAsia"/>
                <w:b w:val="0"/>
                <w:bCs w:val="0"/>
                <w:sz w:val="22"/>
                <w:szCs w:val="22"/>
              </w:rPr>
              <w:t>，</w:t>
            </w: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配置</w:t>
            </w:r>
            <w:r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≥2</w:t>
            </w: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块</w:t>
            </w:r>
            <w:r>
              <w:rPr>
                <w:rFonts w:ascii="宋体" w:eastAsia="宋体" w:hAnsi="宋体" w:cs="Times New Roman" w:hint="eastAsia"/>
                <w:b w:val="0"/>
                <w:bCs w:val="0"/>
                <w:sz w:val="22"/>
                <w:szCs w:val="22"/>
              </w:rPr>
              <w:t>600G</w:t>
            </w:r>
            <w:r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B SAS</w:t>
            </w: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硬盘</w:t>
            </w:r>
          </w:p>
        </w:tc>
      </w:tr>
      <w:tr w:rsidR="00374BC6" w:rsidRPr="003E219E" w:rsidTr="00C04147">
        <w:trPr>
          <w:trHeight w:val="420"/>
          <w:jc w:val="center"/>
        </w:trPr>
        <w:tc>
          <w:tcPr>
            <w:tcW w:w="1463" w:type="dxa"/>
            <w:vAlign w:val="center"/>
          </w:tcPr>
          <w:p w:rsidR="00374BC6" w:rsidRPr="003E219E" w:rsidRDefault="00374BC6" w:rsidP="00C04147">
            <w:pPr>
              <w:jc w:val="left"/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RAID</w:t>
            </w:r>
          </w:p>
        </w:tc>
        <w:tc>
          <w:tcPr>
            <w:tcW w:w="7324" w:type="dxa"/>
            <w:vAlign w:val="center"/>
          </w:tcPr>
          <w:p w:rsidR="00374BC6" w:rsidRPr="003E219E" w:rsidRDefault="00374BC6" w:rsidP="00C04147">
            <w:pPr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配置独立</w:t>
            </w:r>
            <w:r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raid 缓存控制器</w:t>
            </w: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，支持raid 0，1，5</w:t>
            </w:r>
          </w:p>
        </w:tc>
      </w:tr>
      <w:tr w:rsidR="00374BC6" w:rsidRPr="003E219E" w:rsidTr="00C04147">
        <w:trPr>
          <w:trHeight w:val="300"/>
          <w:jc w:val="center"/>
        </w:trPr>
        <w:tc>
          <w:tcPr>
            <w:tcW w:w="1463" w:type="dxa"/>
            <w:vAlign w:val="center"/>
          </w:tcPr>
          <w:p w:rsidR="00374BC6" w:rsidRPr="003E219E" w:rsidRDefault="00374BC6" w:rsidP="00C04147">
            <w:pPr>
              <w:jc w:val="left"/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I/O扩展槽</w:t>
            </w:r>
          </w:p>
        </w:tc>
        <w:tc>
          <w:tcPr>
            <w:tcW w:w="7324" w:type="dxa"/>
            <w:vAlign w:val="center"/>
          </w:tcPr>
          <w:p w:rsidR="00374BC6" w:rsidRPr="003E219E" w:rsidRDefault="00374BC6" w:rsidP="00C04147">
            <w:pPr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最大支持≥9个PCIE插槽，支持OCP/PHY专用网卡</w:t>
            </w:r>
          </w:p>
        </w:tc>
      </w:tr>
      <w:tr w:rsidR="00374BC6" w:rsidRPr="003E219E" w:rsidTr="00C04147">
        <w:trPr>
          <w:trHeight w:val="300"/>
          <w:jc w:val="center"/>
        </w:trPr>
        <w:tc>
          <w:tcPr>
            <w:tcW w:w="1463" w:type="dxa"/>
            <w:vAlign w:val="center"/>
          </w:tcPr>
          <w:p w:rsidR="00374BC6" w:rsidRPr="003E219E" w:rsidRDefault="00374BC6" w:rsidP="00C04147">
            <w:pPr>
              <w:jc w:val="left"/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GPU</w:t>
            </w:r>
          </w:p>
        </w:tc>
        <w:tc>
          <w:tcPr>
            <w:tcW w:w="7324" w:type="dxa"/>
            <w:vAlign w:val="center"/>
          </w:tcPr>
          <w:p w:rsidR="00374BC6" w:rsidRPr="003E219E" w:rsidRDefault="00374BC6" w:rsidP="00C04147">
            <w:pPr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支持</w:t>
            </w:r>
            <w:proofErr w:type="gramStart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4个双宽</w:t>
            </w:r>
            <w:proofErr w:type="gramEnd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GPU、</w:t>
            </w:r>
            <w:proofErr w:type="gramStart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8个单宽</w:t>
            </w:r>
            <w:proofErr w:type="gramEnd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GPU；提供</w:t>
            </w:r>
            <w:proofErr w:type="gramStart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官网证明</w:t>
            </w:r>
            <w:proofErr w:type="gramEnd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 xml:space="preserve">材料 </w:t>
            </w:r>
          </w:p>
        </w:tc>
      </w:tr>
      <w:tr w:rsidR="00374BC6" w:rsidRPr="003E219E" w:rsidTr="00C04147">
        <w:trPr>
          <w:trHeight w:val="90"/>
          <w:jc w:val="center"/>
        </w:trPr>
        <w:tc>
          <w:tcPr>
            <w:tcW w:w="1463" w:type="dxa"/>
            <w:vAlign w:val="center"/>
          </w:tcPr>
          <w:p w:rsidR="00374BC6" w:rsidRPr="003E219E" w:rsidRDefault="00374BC6" w:rsidP="00C04147">
            <w:pPr>
              <w:jc w:val="left"/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网卡</w:t>
            </w:r>
          </w:p>
        </w:tc>
        <w:tc>
          <w:tcPr>
            <w:tcW w:w="7324" w:type="dxa"/>
            <w:vAlign w:val="center"/>
          </w:tcPr>
          <w:p w:rsidR="00374BC6" w:rsidRPr="003E219E" w:rsidRDefault="00374BC6" w:rsidP="00C04147">
            <w:pPr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配置</w:t>
            </w:r>
            <w:r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≥4</w:t>
            </w: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个</w:t>
            </w:r>
            <w:proofErr w:type="gramStart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千兆电口</w:t>
            </w:r>
            <w:proofErr w:type="gramEnd"/>
          </w:p>
        </w:tc>
      </w:tr>
      <w:tr w:rsidR="00374BC6" w:rsidRPr="003E219E" w:rsidTr="00C04147">
        <w:trPr>
          <w:trHeight w:val="90"/>
          <w:jc w:val="center"/>
        </w:trPr>
        <w:tc>
          <w:tcPr>
            <w:tcW w:w="1463" w:type="dxa"/>
            <w:vAlign w:val="center"/>
          </w:tcPr>
          <w:p w:rsidR="00374BC6" w:rsidRPr="003E219E" w:rsidRDefault="00374BC6" w:rsidP="00C04147">
            <w:pPr>
              <w:jc w:val="left"/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电源</w:t>
            </w:r>
          </w:p>
        </w:tc>
        <w:tc>
          <w:tcPr>
            <w:tcW w:w="7324" w:type="dxa"/>
            <w:vAlign w:val="center"/>
          </w:tcPr>
          <w:p w:rsidR="00374BC6" w:rsidRPr="003E219E" w:rsidRDefault="00374BC6" w:rsidP="00C04147">
            <w:pPr>
              <w:widowControl/>
              <w:jc w:val="left"/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冗余电源，冗余风扇，独立风扇控制支持</w:t>
            </w:r>
            <w:proofErr w:type="gramStart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免工具热</w:t>
            </w:r>
            <w:proofErr w:type="gramEnd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插拔维护。</w:t>
            </w:r>
          </w:p>
        </w:tc>
      </w:tr>
      <w:tr w:rsidR="00374BC6" w:rsidRPr="003E219E" w:rsidTr="00C04147">
        <w:trPr>
          <w:trHeight w:val="1353"/>
          <w:jc w:val="center"/>
        </w:trPr>
        <w:tc>
          <w:tcPr>
            <w:tcW w:w="1463" w:type="dxa"/>
            <w:vAlign w:val="center"/>
          </w:tcPr>
          <w:p w:rsidR="00374BC6" w:rsidRPr="003E219E" w:rsidRDefault="00374BC6" w:rsidP="00C04147">
            <w:pPr>
              <w:jc w:val="left"/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管理功能</w:t>
            </w:r>
          </w:p>
        </w:tc>
        <w:tc>
          <w:tcPr>
            <w:tcW w:w="7324" w:type="dxa"/>
            <w:vAlign w:val="center"/>
          </w:tcPr>
          <w:p w:rsidR="00374BC6" w:rsidRPr="003E219E" w:rsidRDefault="00374BC6" w:rsidP="00C04147">
            <w:pPr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集成系统管理芯片，支持IPMI2.0、KVM over IP、虚拟媒体等管理功能。前面板诊断灯，外置式可视化管理模块，电源FW在OS下可在线更新，支持BMC</w:t>
            </w:r>
            <w:proofErr w:type="gramStart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硬重启</w:t>
            </w:r>
            <w:proofErr w:type="gramEnd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功能；支持Windows/Linux系统跨平台管理；跨网段的集中管理，可生成资产报表、管理员日志、进程日志等，支持远程顺序启动服务器，可以远程监控运行状态、多重告警等功能。</w:t>
            </w:r>
          </w:p>
        </w:tc>
      </w:tr>
      <w:tr w:rsidR="00374BC6" w:rsidRPr="003E219E" w:rsidTr="00C04147">
        <w:trPr>
          <w:trHeight w:val="300"/>
          <w:jc w:val="center"/>
        </w:trPr>
        <w:tc>
          <w:tcPr>
            <w:tcW w:w="1463" w:type="dxa"/>
            <w:vAlign w:val="bottom"/>
          </w:tcPr>
          <w:p w:rsidR="00374BC6" w:rsidRPr="003E219E" w:rsidRDefault="00374BC6" w:rsidP="00C04147">
            <w:pPr>
              <w:rPr>
                <w:rFonts w:ascii="宋体" w:eastAsia="宋体" w:hAnsi="宋体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Arial (W1)"/>
                <w:b w:val="0"/>
                <w:bCs w:val="0"/>
                <w:sz w:val="22"/>
                <w:szCs w:val="22"/>
              </w:rPr>
              <w:t>★</w:t>
            </w:r>
            <w:r w:rsidRPr="003E219E">
              <w:rPr>
                <w:rFonts w:ascii="宋体" w:eastAsia="宋体" w:hAnsi="宋体" w:hint="eastAsia"/>
                <w:b w:val="0"/>
                <w:bCs w:val="0"/>
                <w:sz w:val="22"/>
                <w:szCs w:val="22"/>
              </w:rPr>
              <w:t>数据备份和恢复</w:t>
            </w:r>
          </w:p>
        </w:tc>
        <w:tc>
          <w:tcPr>
            <w:tcW w:w="7324" w:type="dxa"/>
            <w:vAlign w:val="bottom"/>
          </w:tcPr>
          <w:p w:rsidR="00374BC6" w:rsidRPr="003E219E" w:rsidRDefault="00374BC6" w:rsidP="00C04147">
            <w:pPr>
              <w:rPr>
                <w:rFonts w:ascii="宋体" w:eastAsia="宋体" w:hAnsi="宋体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hint="eastAsia"/>
                <w:b w:val="0"/>
                <w:bCs w:val="0"/>
                <w:sz w:val="22"/>
                <w:szCs w:val="22"/>
              </w:rPr>
              <w:t>采用存储位图的方式记录差量数据，实现异步同步或故障同步时的增量数据传输，提供检测报告。支持即时还原功能，提供＜5s实现数据全部还原。</w:t>
            </w:r>
          </w:p>
        </w:tc>
      </w:tr>
      <w:tr w:rsidR="00374BC6" w:rsidRPr="003E219E" w:rsidTr="00C04147">
        <w:trPr>
          <w:trHeight w:val="300"/>
          <w:jc w:val="center"/>
        </w:trPr>
        <w:tc>
          <w:tcPr>
            <w:tcW w:w="1463" w:type="dxa"/>
            <w:vAlign w:val="center"/>
          </w:tcPr>
          <w:p w:rsidR="00374BC6" w:rsidRPr="003E219E" w:rsidRDefault="00374BC6" w:rsidP="00C04147">
            <w:pPr>
              <w:jc w:val="left"/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系统安全保护</w:t>
            </w:r>
          </w:p>
        </w:tc>
        <w:tc>
          <w:tcPr>
            <w:tcW w:w="7324" w:type="dxa"/>
          </w:tcPr>
          <w:p w:rsidR="00374BC6" w:rsidRPr="003E219E" w:rsidRDefault="00374BC6" w:rsidP="00C04147">
            <w:pPr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同品牌系统安全加固模块，支持主机操作系统安全加固功能模块扩展，从系统内核层对服务器进行安全加固规则配置，且支持虚拟化平台内核加固。</w:t>
            </w: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br/>
              <w:t>安全加固模块支持移动介质的接入及读写权限进行设置，具备文件/目录完整性检测功能，可通过记录和对比指定文件/目录的基本属性及内容校验和来进行完整性检测，以识别哪些文件被篡改。提供功能截图</w:t>
            </w:r>
          </w:p>
          <w:p w:rsidR="00374BC6" w:rsidRPr="003E219E" w:rsidRDefault="00374BC6" w:rsidP="00C04147">
            <w:pPr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安全加固模块具有windows的兼容性认证证书，符合公安部等级保护三级技术要求。提供相关证明材料</w:t>
            </w:r>
          </w:p>
        </w:tc>
      </w:tr>
      <w:tr w:rsidR="00374BC6" w:rsidRPr="003E219E" w:rsidTr="00C04147">
        <w:trPr>
          <w:trHeight w:val="300"/>
          <w:jc w:val="center"/>
        </w:trPr>
        <w:tc>
          <w:tcPr>
            <w:tcW w:w="1463" w:type="dxa"/>
          </w:tcPr>
          <w:p w:rsidR="00374BC6" w:rsidRPr="003E219E" w:rsidRDefault="00374BC6" w:rsidP="00C04147">
            <w:pPr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Arial (W1)"/>
                <w:b w:val="0"/>
                <w:bCs w:val="0"/>
                <w:sz w:val="22"/>
                <w:szCs w:val="22"/>
              </w:rPr>
              <w:t>★</w:t>
            </w: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产品性能</w:t>
            </w:r>
          </w:p>
        </w:tc>
        <w:tc>
          <w:tcPr>
            <w:tcW w:w="7324" w:type="dxa"/>
          </w:tcPr>
          <w:p w:rsidR="00374BC6" w:rsidRPr="003E219E" w:rsidRDefault="00374BC6" w:rsidP="00C04147">
            <w:pPr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 xml:space="preserve">为确保系统平台高效运行，所投服务器性能调优后，SPEC基准测试SPEC </w:t>
            </w:r>
            <w:proofErr w:type="spellStart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jbb</w:t>
            </w:r>
            <w:proofErr w:type="spellEnd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 xml:space="preserve"> 2015中性能测试值≥181000；提供SPEC</w:t>
            </w:r>
            <w:proofErr w:type="gramStart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官网测试报告</w:t>
            </w:r>
            <w:proofErr w:type="gramEnd"/>
          </w:p>
        </w:tc>
      </w:tr>
      <w:tr w:rsidR="00374BC6" w:rsidRPr="003E219E" w:rsidTr="00C04147">
        <w:trPr>
          <w:trHeight w:val="300"/>
          <w:jc w:val="center"/>
        </w:trPr>
        <w:tc>
          <w:tcPr>
            <w:tcW w:w="1463" w:type="dxa"/>
            <w:vAlign w:val="center"/>
          </w:tcPr>
          <w:p w:rsidR="00374BC6" w:rsidRPr="003E219E" w:rsidRDefault="00374BC6" w:rsidP="00C04147">
            <w:pPr>
              <w:jc w:val="left"/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安全保护</w:t>
            </w:r>
          </w:p>
        </w:tc>
        <w:tc>
          <w:tcPr>
            <w:tcW w:w="7324" w:type="dxa"/>
            <w:vAlign w:val="center"/>
          </w:tcPr>
          <w:p w:rsidR="00374BC6" w:rsidRPr="003E219E" w:rsidRDefault="00374BC6" w:rsidP="00C04147">
            <w:pPr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支持TPM安全可信模块，支持双</w:t>
            </w:r>
            <w:proofErr w:type="gramStart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机热备</w:t>
            </w:r>
            <w:proofErr w:type="gramEnd"/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、N+1热备；</w:t>
            </w:r>
          </w:p>
        </w:tc>
      </w:tr>
      <w:tr w:rsidR="00374BC6" w:rsidRPr="003E219E" w:rsidTr="00C04147">
        <w:trPr>
          <w:trHeight w:val="70"/>
          <w:jc w:val="center"/>
        </w:trPr>
        <w:tc>
          <w:tcPr>
            <w:tcW w:w="1463" w:type="dxa"/>
            <w:vAlign w:val="center"/>
          </w:tcPr>
          <w:p w:rsidR="00374BC6" w:rsidRPr="003E219E" w:rsidRDefault="00374BC6" w:rsidP="00C04147">
            <w:pPr>
              <w:jc w:val="left"/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bookmarkStart w:id="1" w:name="_Hlk37231264"/>
            <w:r w:rsidRPr="003E219E">
              <w:rPr>
                <w:rFonts w:ascii="宋体" w:eastAsia="宋体" w:hAnsi="宋体" w:cs="Times New Roman" w:hint="eastAsia"/>
                <w:b w:val="0"/>
                <w:bCs w:val="0"/>
                <w:sz w:val="22"/>
                <w:szCs w:val="22"/>
              </w:rPr>
              <w:t>其他要求</w:t>
            </w:r>
            <w:bookmarkEnd w:id="1"/>
          </w:p>
        </w:tc>
        <w:tc>
          <w:tcPr>
            <w:tcW w:w="7324" w:type="dxa"/>
            <w:vAlign w:val="center"/>
          </w:tcPr>
          <w:p w:rsidR="00374BC6" w:rsidRPr="003E219E" w:rsidRDefault="00374BC6" w:rsidP="00C04147">
            <w:pPr>
              <w:widowControl/>
              <w:jc w:val="left"/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中国环境标志产品认证证书</w:t>
            </w:r>
          </w:p>
          <w:p w:rsidR="00374BC6" w:rsidRPr="003E219E" w:rsidRDefault="00374BC6" w:rsidP="00C04147">
            <w:pPr>
              <w:widowControl/>
              <w:jc w:val="left"/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中国节能产品认证证书</w:t>
            </w:r>
          </w:p>
          <w:p w:rsidR="00374BC6" w:rsidRPr="003E219E" w:rsidRDefault="00374BC6" w:rsidP="00C04147">
            <w:pPr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3C证书</w:t>
            </w:r>
          </w:p>
          <w:p w:rsidR="00374BC6" w:rsidRPr="003E219E" w:rsidRDefault="00374BC6" w:rsidP="00C04147">
            <w:pPr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软件成熟度</w:t>
            </w:r>
            <w:r w:rsidRPr="003E219E">
              <w:rPr>
                <w:rFonts w:ascii="宋体" w:eastAsia="宋体" w:hAnsi="宋体" w:cs="Times New Roman" w:hint="eastAsia"/>
                <w:b w:val="0"/>
                <w:bCs w:val="0"/>
                <w:sz w:val="22"/>
                <w:szCs w:val="22"/>
              </w:rPr>
              <w:t>5级</w:t>
            </w:r>
          </w:p>
          <w:p w:rsidR="00374BC6" w:rsidRPr="003E219E" w:rsidRDefault="00374BC6" w:rsidP="00C04147">
            <w:pPr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以上认证需提供证明</w:t>
            </w:r>
          </w:p>
        </w:tc>
      </w:tr>
      <w:tr w:rsidR="00374BC6" w:rsidRPr="003E219E" w:rsidTr="00C04147">
        <w:trPr>
          <w:trHeight w:val="233"/>
          <w:jc w:val="center"/>
        </w:trPr>
        <w:tc>
          <w:tcPr>
            <w:tcW w:w="1463" w:type="dxa"/>
            <w:vAlign w:val="center"/>
          </w:tcPr>
          <w:p w:rsidR="00374BC6" w:rsidRPr="003E219E" w:rsidRDefault="00374BC6" w:rsidP="00C04147">
            <w:pPr>
              <w:jc w:val="left"/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质保</w:t>
            </w:r>
            <w:r w:rsidRPr="003E219E">
              <w:rPr>
                <w:rFonts w:ascii="宋体" w:eastAsia="宋体" w:hAnsi="宋体" w:cs="Times New Roman" w:hint="eastAsia"/>
                <w:b w:val="0"/>
                <w:bCs w:val="0"/>
                <w:sz w:val="22"/>
                <w:szCs w:val="22"/>
              </w:rPr>
              <w:t>及</w:t>
            </w: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服务</w:t>
            </w:r>
          </w:p>
        </w:tc>
        <w:tc>
          <w:tcPr>
            <w:tcW w:w="7324" w:type="dxa"/>
            <w:vAlign w:val="center"/>
          </w:tcPr>
          <w:p w:rsidR="00374BC6" w:rsidRPr="00DF63C3" w:rsidRDefault="00374BC6" w:rsidP="00C04147">
            <w:pPr>
              <w:rPr>
                <w:rFonts w:ascii="宋体" w:eastAsia="宋体" w:hAnsi="宋体" w:cs="Times New Roman"/>
                <w:b w:val="0"/>
                <w:bCs w:val="0"/>
                <w:sz w:val="22"/>
              </w:rPr>
            </w:pP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原厂三年</w:t>
            </w:r>
            <w:r w:rsidRPr="003E219E">
              <w:rPr>
                <w:rFonts w:ascii="宋体" w:eastAsia="宋体" w:hAnsi="宋体" w:cs="Times New Roman" w:hint="eastAsia"/>
                <w:b w:val="0"/>
                <w:bCs w:val="0"/>
                <w:sz w:val="22"/>
                <w:szCs w:val="22"/>
              </w:rPr>
              <w:t>7*</w:t>
            </w: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24</w:t>
            </w:r>
            <w:r w:rsidRPr="003E219E">
              <w:rPr>
                <w:rFonts w:ascii="宋体" w:eastAsia="宋体" w:hAnsi="宋体" w:cs="Times New Roman" w:hint="eastAsia"/>
                <w:b w:val="0"/>
                <w:bCs w:val="0"/>
                <w:sz w:val="22"/>
                <w:szCs w:val="22"/>
              </w:rPr>
              <w:t>*</w:t>
            </w:r>
            <w:r w:rsidRPr="003E219E">
              <w:rPr>
                <w:rFonts w:ascii="宋体" w:eastAsia="宋体" w:hAnsi="宋体" w:cs="Times New Roman"/>
                <w:b w:val="0"/>
                <w:bCs w:val="0"/>
                <w:sz w:val="22"/>
                <w:szCs w:val="22"/>
              </w:rPr>
              <w:t>4小时的服务</w:t>
            </w:r>
            <w:r w:rsidRPr="003E219E">
              <w:rPr>
                <w:rFonts w:ascii="宋体" w:eastAsia="宋体" w:hAnsi="宋体" w:cs="Times New Roman" w:hint="eastAsia"/>
                <w:b w:val="0"/>
                <w:bCs w:val="0"/>
                <w:sz w:val="22"/>
                <w:szCs w:val="22"/>
              </w:rPr>
              <w:t>，原厂工程师上门安装。</w:t>
            </w:r>
          </w:p>
        </w:tc>
      </w:tr>
    </w:tbl>
    <w:p w:rsidR="00605CF0" w:rsidRPr="00374BC6" w:rsidRDefault="00605CF0">
      <w:pPr>
        <w:rPr>
          <w:rFonts w:eastAsiaTheme="minorEastAsia" w:hint="eastAsia"/>
        </w:rPr>
      </w:pPr>
      <w:bookmarkStart w:id="2" w:name="_GoBack"/>
      <w:bookmarkEnd w:id="2"/>
    </w:p>
    <w:sectPr w:rsidR="00605CF0" w:rsidRPr="00374BC6" w:rsidSect="00BA6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 (W1)">
    <w:altName w:val="Arial"/>
    <w:charset w:val="00"/>
    <w:family w:val="modern"/>
    <w:pitch w:val="default"/>
    <w:sig w:usb0="20003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4BC6"/>
    <w:rsid w:val="00374BC6"/>
    <w:rsid w:val="005F0CF8"/>
    <w:rsid w:val="00605CF0"/>
    <w:rsid w:val="006C5927"/>
    <w:rsid w:val="0076542F"/>
    <w:rsid w:val="00774196"/>
    <w:rsid w:val="0090194D"/>
    <w:rsid w:val="00D16FF6"/>
    <w:rsid w:val="00E60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C6"/>
    <w:pPr>
      <w:widowControl w:val="0"/>
      <w:jc w:val="both"/>
    </w:pPr>
    <w:rPr>
      <w:rFonts w:ascii="Cambria Math" w:eastAsia="Cambria Math" w:hAnsi="仿宋_GB2312" w:cs="仿宋_GB2312"/>
      <w:b/>
      <w:bCs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</dc:creator>
  <cp:lastModifiedBy>Lois</cp:lastModifiedBy>
  <cp:revision>1</cp:revision>
  <dcterms:created xsi:type="dcterms:W3CDTF">2020-09-09T09:40:00Z</dcterms:created>
  <dcterms:modified xsi:type="dcterms:W3CDTF">2020-09-09T09:41:00Z</dcterms:modified>
</cp:coreProperties>
</file>