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4C" w:rsidRDefault="00F05577">
      <w:pPr>
        <w:pStyle w:val="1"/>
        <w:tabs>
          <w:tab w:val="clear" w:pos="840"/>
        </w:tabs>
        <w:adjustRightInd/>
        <w:snapToGrid/>
        <w:spacing w:before="120" w:after="120" w:line="300" w:lineRule="exact"/>
        <w:jc w:val="center"/>
        <w:rPr>
          <w:rFonts w:ascii="新宋体" w:eastAsia="新宋体" w:hAnsi="新宋体"/>
          <w:color w:val="000000"/>
          <w:sz w:val="30"/>
          <w:szCs w:val="30"/>
        </w:rPr>
      </w:pPr>
      <w:bookmarkStart w:id="0" w:name="_Toc451522337"/>
      <w:r w:rsidRPr="00F05577">
        <w:rPr>
          <w:rFonts w:ascii="新宋体" w:eastAsia="新宋体" w:hAnsi="新宋体" w:hint="eastAsia"/>
          <w:color w:val="000000"/>
          <w:sz w:val="30"/>
          <w:szCs w:val="30"/>
        </w:rPr>
        <w:t>病理质控与资料管理系统扩容</w:t>
      </w:r>
      <w:r w:rsidR="00A81427">
        <w:rPr>
          <w:rFonts w:ascii="新宋体" w:eastAsia="新宋体" w:hAnsi="新宋体"/>
          <w:color w:val="000000"/>
          <w:sz w:val="30"/>
          <w:szCs w:val="30"/>
        </w:rPr>
        <w:t>采购内容及要求</w:t>
      </w:r>
      <w:bookmarkEnd w:id="0"/>
    </w:p>
    <w:p w:rsidR="00BD504C" w:rsidRPr="00DA3160" w:rsidRDefault="00A81427" w:rsidP="00DA3160">
      <w:pPr>
        <w:numPr>
          <w:ilvl w:val="0"/>
          <w:numId w:val="1"/>
        </w:numPr>
        <w:tabs>
          <w:tab w:val="clear" w:pos="900"/>
          <w:tab w:val="left" w:pos="420"/>
        </w:tabs>
        <w:adjustRightInd w:val="0"/>
        <w:snapToGrid w:val="0"/>
        <w:spacing w:line="360" w:lineRule="auto"/>
        <w:ind w:left="360" w:hanging="360"/>
        <w:rPr>
          <w:rFonts w:ascii="宋体" w:hAnsi="宋体"/>
          <w:color w:val="000000"/>
          <w:sz w:val="24"/>
        </w:rPr>
      </w:pPr>
      <w:r w:rsidRPr="00DA3160">
        <w:rPr>
          <w:rFonts w:ascii="宋体" w:hAnsi="宋体" w:hint="eastAsia"/>
          <w:color w:val="000000"/>
          <w:sz w:val="24"/>
        </w:rPr>
        <w:t>项目背景</w:t>
      </w:r>
    </w:p>
    <w:p w:rsidR="00BD504C" w:rsidRDefault="00A81427" w:rsidP="00DA3160">
      <w:pPr>
        <w:snapToGrid w:val="0"/>
        <w:spacing w:line="360" w:lineRule="auto"/>
        <w:ind w:firstLine="480"/>
        <w:rPr>
          <w:sz w:val="24"/>
        </w:rPr>
      </w:pPr>
      <w:r w:rsidRPr="00DA3160">
        <w:rPr>
          <w:rFonts w:ascii="宋体" w:hAnsi="宋体" w:hint="eastAsia"/>
          <w:color w:val="000000"/>
          <w:sz w:val="24"/>
        </w:rPr>
        <w:t>温州市中医院经过多年的</w:t>
      </w:r>
      <w:r w:rsidR="00DA6D91">
        <w:rPr>
          <w:rFonts w:ascii="宋体" w:hAnsi="宋体" w:hint="eastAsia"/>
          <w:color w:val="000000"/>
          <w:sz w:val="24"/>
        </w:rPr>
        <w:t>信息化</w:t>
      </w:r>
      <w:r w:rsidRPr="00DA3160">
        <w:rPr>
          <w:rFonts w:ascii="宋体" w:hAnsi="宋体" w:hint="eastAsia"/>
          <w:color w:val="000000"/>
          <w:sz w:val="24"/>
        </w:rPr>
        <w:t>建设，已经建成一套</w:t>
      </w:r>
      <w:r w:rsidRPr="00996332">
        <w:rPr>
          <w:rFonts w:ascii="宋体" w:hAnsi="宋体" w:hint="eastAsia"/>
          <w:sz w:val="24"/>
        </w:rPr>
        <w:t>完整的</w:t>
      </w:r>
      <w:r w:rsidR="003727E0" w:rsidRPr="00996332">
        <w:rPr>
          <w:rFonts w:ascii="宋体" w:hAnsi="宋体"/>
          <w:sz w:val="24"/>
        </w:rPr>
        <w:t>病理质控与资料管理系统</w:t>
      </w:r>
      <w:r w:rsidR="0077449E" w:rsidRPr="00996332">
        <w:rPr>
          <w:rFonts w:ascii="宋体" w:hAnsi="宋体" w:hint="eastAsia"/>
          <w:sz w:val="24"/>
        </w:rPr>
        <w:t>系统</w:t>
      </w:r>
      <w:r w:rsidR="003727E0" w:rsidRPr="00996332">
        <w:rPr>
          <w:rFonts w:ascii="宋体" w:hAnsi="宋体" w:hint="eastAsia"/>
          <w:sz w:val="24"/>
        </w:rPr>
        <w:t>。</w:t>
      </w:r>
      <w:r w:rsidR="00331486" w:rsidRPr="00996332">
        <w:rPr>
          <w:sz w:val="24"/>
        </w:rPr>
        <w:t>在各主要工作环节处配备</w:t>
      </w:r>
      <w:r w:rsidR="00996332">
        <w:rPr>
          <w:sz w:val="24"/>
        </w:rPr>
        <w:t>差异化的站点软件，将</w:t>
      </w:r>
      <w:r w:rsidR="00996332">
        <w:rPr>
          <w:rFonts w:hint="eastAsia"/>
          <w:sz w:val="24"/>
        </w:rPr>
        <w:t>主要</w:t>
      </w:r>
      <w:bookmarkStart w:id="1" w:name="_GoBack"/>
      <w:bookmarkEnd w:id="1"/>
      <w:r w:rsidR="00331486" w:rsidRPr="00996332">
        <w:rPr>
          <w:sz w:val="24"/>
        </w:rPr>
        <w:t>的病理工作流程进行全面管理，并针对诊断质控和技术质控过程提供多种管理统计工具，从而成为</w:t>
      </w:r>
      <w:r w:rsidR="00331486" w:rsidRPr="00996332">
        <w:rPr>
          <w:rFonts w:hint="eastAsia"/>
          <w:sz w:val="24"/>
        </w:rPr>
        <w:t>温州市中医院</w:t>
      </w:r>
      <w:r w:rsidR="00331486" w:rsidRPr="00996332">
        <w:rPr>
          <w:sz w:val="24"/>
        </w:rPr>
        <w:t>病理科强化病理质控管理和资料管理的有力工具。</w:t>
      </w:r>
    </w:p>
    <w:p w:rsidR="00D03D57" w:rsidRPr="00DA3160" w:rsidRDefault="00D03D57" w:rsidP="00DA3160">
      <w:pPr>
        <w:snapToGrid w:val="0"/>
        <w:spacing w:line="360" w:lineRule="auto"/>
        <w:ind w:firstLine="480"/>
        <w:rPr>
          <w:rFonts w:ascii="宋体" w:hAnsi="宋体"/>
          <w:color w:val="000000"/>
          <w:sz w:val="24"/>
        </w:rPr>
      </w:pPr>
    </w:p>
    <w:p w:rsidR="00BD504C" w:rsidRDefault="00A81427" w:rsidP="00DA3160">
      <w:pPr>
        <w:numPr>
          <w:ilvl w:val="0"/>
          <w:numId w:val="1"/>
        </w:numPr>
        <w:tabs>
          <w:tab w:val="clear" w:pos="900"/>
          <w:tab w:val="left" w:pos="420"/>
        </w:tabs>
        <w:adjustRightInd w:val="0"/>
        <w:snapToGrid w:val="0"/>
        <w:spacing w:line="360" w:lineRule="auto"/>
        <w:ind w:left="360" w:hanging="360"/>
        <w:rPr>
          <w:rFonts w:ascii="宋体" w:hAnsi="宋体"/>
          <w:color w:val="000000"/>
          <w:sz w:val="24"/>
        </w:rPr>
      </w:pPr>
      <w:r w:rsidRPr="00DA3160">
        <w:rPr>
          <w:rFonts w:ascii="宋体" w:hAnsi="宋体" w:hint="eastAsia"/>
          <w:color w:val="000000"/>
          <w:sz w:val="24"/>
        </w:rPr>
        <w:t>项目</w:t>
      </w:r>
      <w:r w:rsidR="00D03D57">
        <w:rPr>
          <w:rFonts w:ascii="宋体" w:hAnsi="宋体" w:hint="eastAsia"/>
          <w:color w:val="000000"/>
          <w:sz w:val="24"/>
        </w:rPr>
        <w:t>名称及项目</w:t>
      </w:r>
      <w:r w:rsidRPr="00DA3160">
        <w:rPr>
          <w:rFonts w:ascii="宋体" w:hAnsi="宋体" w:hint="eastAsia"/>
          <w:color w:val="000000"/>
          <w:sz w:val="24"/>
        </w:rPr>
        <w:t>内容</w:t>
      </w:r>
    </w:p>
    <w:p w:rsidR="00D03D57" w:rsidRPr="00DA3160" w:rsidRDefault="00D03D57" w:rsidP="00D03D57">
      <w:pPr>
        <w:tabs>
          <w:tab w:val="left" w:pos="420"/>
          <w:tab w:val="left" w:pos="900"/>
        </w:tabs>
        <w:adjustRightInd w:val="0"/>
        <w:snapToGrid w:val="0"/>
        <w:spacing w:line="360" w:lineRule="auto"/>
        <w:ind w:left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项目名称：病理质控与资料管理系统扩容   </w:t>
      </w:r>
    </w:p>
    <w:p w:rsidR="00CB366F" w:rsidRPr="00CB366F" w:rsidRDefault="00D03D57" w:rsidP="00D03D57">
      <w:pPr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项目内容：</w:t>
      </w:r>
      <w:r w:rsidR="00CB366F">
        <w:rPr>
          <w:rFonts w:ascii="宋体" w:hAnsi="宋体" w:hint="eastAsia"/>
          <w:color w:val="000000"/>
          <w:sz w:val="24"/>
        </w:rPr>
        <w:t>因病理科业务逐步扩展，现需</w:t>
      </w:r>
      <w:r>
        <w:rPr>
          <w:rFonts w:ascii="宋体" w:hAnsi="宋体" w:hint="eastAsia"/>
          <w:color w:val="000000"/>
          <w:sz w:val="24"/>
        </w:rPr>
        <w:t>对</w:t>
      </w:r>
      <w:r w:rsidR="00CB366F">
        <w:rPr>
          <w:rFonts w:ascii="宋体" w:hAnsi="宋体" w:hint="eastAsia"/>
          <w:color w:val="000000"/>
          <w:sz w:val="24"/>
        </w:rPr>
        <w:t>病理质控与资料管理系统</w:t>
      </w:r>
      <w:r>
        <w:rPr>
          <w:rFonts w:ascii="宋体" w:hAnsi="宋体" w:hint="eastAsia"/>
          <w:color w:val="000000"/>
          <w:sz w:val="24"/>
        </w:rPr>
        <w:t>扩容</w:t>
      </w:r>
      <w:r w:rsidR="00EF1EF9">
        <w:rPr>
          <w:rFonts w:ascii="宋体" w:hAnsi="宋体" w:hint="eastAsia"/>
          <w:color w:val="000000"/>
          <w:sz w:val="24"/>
        </w:rPr>
        <w:t>相关站点。扩容工作站包括冰冻取材工作站软件一套和</w:t>
      </w:r>
      <w:r w:rsidR="00CB366F" w:rsidRPr="00CB366F">
        <w:rPr>
          <w:rFonts w:ascii="宋体" w:hAnsi="宋体" w:hint="eastAsia"/>
          <w:color w:val="000000"/>
          <w:sz w:val="24"/>
        </w:rPr>
        <w:t>病理综合报告工作站（含液基细胞学软件）一套。</w:t>
      </w:r>
    </w:p>
    <w:p w:rsidR="00BD504C" w:rsidRPr="00D03D57" w:rsidRDefault="00BD504C" w:rsidP="00CB366F">
      <w:pPr>
        <w:snapToGrid w:val="0"/>
        <w:spacing w:line="360" w:lineRule="auto"/>
        <w:rPr>
          <w:rFonts w:ascii="宋体" w:hAnsi="宋体"/>
          <w:color w:val="000000"/>
          <w:sz w:val="24"/>
        </w:rPr>
      </w:pPr>
    </w:p>
    <w:p w:rsidR="00CB366F" w:rsidRPr="00D03D57" w:rsidRDefault="00CB366F" w:rsidP="00CB366F">
      <w:pPr>
        <w:numPr>
          <w:ilvl w:val="0"/>
          <w:numId w:val="1"/>
        </w:numPr>
        <w:tabs>
          <w:tab w:val="clear" w:pos="900"/>
          <w:tab w:val="left" w:pos="420"/>
        </w:tabs>
        <w:adjustRightInd w:val="0"/>
        <w:snapToGrid w:val="0"/>
        <w:spacing w:line="360" w:lineRule="auto"/>
        <w:ind w:left="360" w:hanging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扩容站点</w:t>
      </w:r>
      <w:r w:rsidR="00A81427" w:rsidRPr="00DA3160">
        <w:rPr>
          <w:rFonts w:ascii="宋体" w:hAnsi="宋体" w:hint="eastAsia"/>
          <w:color w:val="000000"/>
          <w:sz w:val="24"/>
        </w:rPr>
        <w:t>清单</w:t>
      </w:r>
      <w:r>
        <w:rPr>
          <w:rFonts w:ascii="宋体" w:hAnsi="宋体" w:hint="eastAsia"/>
          <w:color w:val="000000"/>
          <w:sz w:val="24"/>
        </w:rPr>
        <w:t>参数要求如下：</w:t>
      </w:r>
    </w:p>
    <w:p w:rsidR="00BD504C" w:rsidRPr="00D03D57" w:rsidRDefault="00D03D57" w:rsidP="00CB366F">
      <w:pPr>
        <w:tabs>
          <w:tab w:val="left" w:pos="420"/>
        </w:tabs>
        <w:adjustRightInd w:val="0"/>
        <w:snapToGrid w:val="0"/>
        <w:spacing w:line="360" w:lineRule="auto"/>
        <w:ind w:left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3.1</w:t>
      </w:r>
      <w:r w:rsidR="00CB366F" w:rsidRPr="00D03D57">
        <w:rPr>
          <w:rFonts w:ascii="宋体" w:hAnsi="宋体" w:hint="eastAsia"/>
          <w:color w:val="000000"/>
          <w:sz w:val="24"/>
        </w:rPr>
        <w:t xml:space="preserve">冰冻取材工作站软件一套  </w:t>
      </w:r>
    </w:p>
    <w:p w:rsidR="00CB366F" w:rsidRPr="00D03D57" w:rsidRDefault="00CB366F" w:rsidP="00CB366F">
      <w:pPr>
        <w:rPr>
          <w:rFonts w:ascii="宋体" w:hAnsi="宋体"/>
          <w:color w:val="000000"/>
          <w:sz w:val="24"/>
        </w:rPr>
      </w:pPr>
      <w:r w:rsidRPr="00D03D57">
        <w:rPr>
          <w:rFonts w:ascii="宋体" w:hAnsi="宋体" w:hint="eastAsia"/>
          <w:color w:val="000000"/>
          <w:sz w:val="24"/>
        </w:rPr>
        <w:t>冰冻取材工作站参数：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8"/>
      </w:tblGrid>
      <w:tr w:rsidR="00CB366F" w:rsidRPr="005D6736" w:rsidTr="00BA53C7">
        <w:tc>
          <w:tcPr>
            <w:tcW w:w="6120" w:type="dxa"/>
            <w:vAlign w:val="center"/>
          </w:tcPr>
          <w:p w:rsidR="00CB366F" w:rsidRPr="00F55894" w:rsidRDefault="00CB366F" w:rsidP="00BA53C7">
            <w:r w:rsidRPr="00F55894">
              <w:rPr>
                <w:rFonts w:hint="eastAsia"/>
              </w:rPr>
              <w:t>可手工登记送检病例信息，也可从</w:t>
            </w:r>
            <w:r w:rsidRPr="00F55894">
              <w:t>HIS</w:t>
            </w:r>
            <w:r w:rsidRPr="00F55894">
              <w:rPr>
                <w:rFonts w:hint="eastAsia"/>
              </w:rPr>
              <w:t>系统中提取病人基本信息或电子申请单信息。</w:t>
            </w:r>
          </w:p>
        </w:tc>
      </w:tr>
      <w:tr w:rsidR="00CB366F" w:rsidRPr="005D6736" w:rsidTr="00BA53C7">
        <w:tc>
          <w:tcPr>
            <w:tcW w:w="6120" w:type="dxa"/>
            <w:vAlign w:val="center"/>
          </w:tcPr>
          <w:p w:rsidR="00CB366F" w:rsidRPr="00F55894" w:rsidRDefault="00CB366F" w:rsidP="00BA53C7">
            <w:r w:rsidRPr="00F55894">
              <w:rPr>
                <w:rFonts w:hint="eastAsia"/>
              </w:rPr>
              <w:t>可按病例库进行登记，病例库可以自定义，可以指定默认的病例库。</w:t>
            </w:r>
          </w:p>
        </w:tc>
      </w:tr>
      <w:tr w:rsidR="00CB366F" w:rsidRPr="005D6736" w:rsidTr="00BA53C7">
        <w:tc>
          <w:tcPr>
            <w:tcW w:w="6120" w:type="dxa"/>
            <w:vAlign w:val="center"/>
          </w:tcPr>
          <w:p w:rsidR="00CB366F" w:rsidRPr="00F55894" w:rsidRDefault="00CB366F" w:rsidP="00BA53C7">
            <w:r w:rsidRPr="00F55894">
              <w:rPr>
                <w:rFonts w:hint="eastAsia"/>
              </w:rPr>
              <w:t>病理号按照当前病例库的编号规则自动升位，也可手工调整。登记时出现病理号重号有自动提示。</w:t>
            </w:r>
          </w:p>
        </w:tc>
      </w:tr>
      <w:tr w:rsidR="00CB366F" w:rsidRPr="005D6736" w:rsidTr="00BA53C7">
        <w:tc>
          <w:tcPr>
            <w:tcW w:w="6120" w:type="dxa"/>
            <w:vAlign w:val="center"/>
          </w:tcPr>
          <w:p w:rsidR="00CB366F" w:rsidRPr="00F55894" w:rsidRDefault="00CB366F" w:rsidP="00CB366F">
            <w:pPr>
              <w:numPr>
                <w:ilvl w:val="0"/>
                <w:numId w:val="2"/>
              </w:numPr>
            </w:pPr>
            <w:r w:rsidRPr="00F55894">
              <w:rPr>
                <w:rFonts w:hint="eastAsia"/>
              </w:rPr>
              <w:t>记录不合格标本拒收原因，并提供拒收情况统计。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Pr="00F55894" w:rsidRDefault="00CB366F" w:rsidP="00BA53C7">
            <w:r w:rsidRPr="00F55894">
              <w:rPr>
                <w:rFonts w:hint="eastAsia"/>
              </w:rPr>
              <w:t>★</w:t>
            </w:r>
            <w:r w:rsidRPr="00F55894">
              <w:rPr>
                <w:rFonts w:hint="eastAsia"/>
              </w:rPr>
              <w:t xml:space="preserve"> </w:t>
            </w:r>
            <w:r w:rsidRPr="00F55894">
              <w:rPr>
                <w:rFonts w:hint="eastAsia"/>
                <w:szCs w:val="21"/>
              </w:rPr>
              <w:t>记录送检标本的明细信息，包括标本名称、离体时间、固定时间、接收时间等。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r>
              <w:rPr>
                <w:rFonts w:hint="eastAsia"/>
              </w:rPr>
              <w:t>系统自动提示所有已登记但尚未取材的病例列表，或是有补取要求的病例列表。</w:t>
            </w:r>
            <w:r>
              <w:rPr>
                <w:rFonts w:ascii="宋体" w:hAnsi="宋体" w:hint="eastAsia"/>
                <w:bCs/>
                <w:szCs w:val="21"/>
              </w:rPr>
              <w:t>补取列表中的病例界面需显示开单医生及补取医嘱说明。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r w:rsidRPr="00C1212A">
              <w:rPr>
                <w:rFonts w:hint="eastAsia"/>
              </w:rPr>
              <w:t>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系统自动进行“同名检索”，遇到同名病人能自动提示“其他检查”，并能进一步进行住院号或病人编号的匹配，以准确锁定该病人的历史检查。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r w:rsidRPr="00C1212A">
              <w:rPr>
                <w:rFonts w:hint="eastAsia"/>
              </w:rPr>
              <w:t>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取材时系统自动提示该病例是否做过冰冻，并能查看冰冻结果，根据冰冻结果确定取材要求。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r>
              <w:rPr>
                <w:rFonts w:hint="eastAsia"/>
              </w:rPr>
              <w:t>进行取材明细记录，系统自动计算待包埋数和材块总数。进行“附言”记录，包括“用完”、“脱钙”、“保留”等内容。可记录剩余标本的存放位置。</w:t>
            </w:r>
          </w:p>
        </w:tc>
      </w:tr>
      <w:tr w:rsidR="00CB366F" w:rsidRPr="00D51329" w:rsidTr="00BA53C7">
        <w:tc>
          <w:tcPr>
            <w:tcW w:w="6120" w:type="dxa"/>
            <w:vAlign w:val="center"/>
          </w:tcPr>
          <w:p w:rsidR="00CB366F" w:rsidRPr="00D51329" w:rsidRDefault="00CB366F" w:rsidP="00BA53C7">
            <w:pPr>
              <w:rPr>
                <w:rFonts w:ascii="宋体" w:hAnsi="宋体"/>
                <w:bCs/>
                <w:szCs w:val="21"/>
              </w:rPr>
            </w:pPr>
            <w:r w:rsidRPr="00D51329">
              <w:rPr>
                <w:rFonts w:ascii="宋体" w:hAnsi="宋体" w:hint="eastAsia"/>
                <w:bCs/>
                <w:szCs w:val="21"/>
              </w:rPr>
              <w:t>取材明细列表适应不同的取材序号队列。</w:t>
            </w:r>
          </w:p>
        </w:tc>
      </w:tr>
      <w:tr w:rsidR="00CB366F" w:rsidRPr="00D51329" w:rsidTr="00BA53C7">
        <w:tc>
          <w:tcPr>
            <w:tcW w:w="6120" w:type="dxa"/>
            <w:vAlign w:val="center"/>
          </w:tcPr>
          <w:p w:rsidR="00CB366F" w:rsidRPr="00D51329" w:rsidRDefault="00CB366F" w:rsidP="00BA53C7">
            <w:pPr>
              <w:rPr>
                <w:rFonts w:ascii="宋体" w:hAnsi="宋体"/>
                <w:bCs/>
                <w:szCs w:val="21"/>
              </w:rPr>
            </w:pPr>
            <w:r w:rsidRPr="00C1212A">
              <w:rPr>
                <w:rFonts w:hint="eastAsia"/>
              </w:rPr>
              <w:t>★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/>
                <w:szCs w:val="21"/>
              </w:rPr>
              <w:t>取材明细的材块数具有单位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块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条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堆等</w:t>
            </w:r>
            <w:r>
              <w:rPr>
                <w:rFonts w:ascii="宋体" w:hAnsi="宋体" w:hint="eastAsia"/>
                <w:szCs w:val="21"/>
              </w:rPr>
              <w:t>），</w:t>
            </w:r>
            <w:r>
              <w:rPr>
                <w:rFonts w:ascii="宋体" w:hAnsi="宋体"/>
                <w:szCs w:val="21"/>
              </w:rPr>
              <w:t>统计时只统计前面的数字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pPr>
              <w:rPr>
                <w:rFonts w:ascii="宋体" w:hAnsi="宋体"/>
                <w:szCs w:val="21"/>
              </w:rPr>
            </w:pPr>
            <w:r w:rsidRPr="00C1212A">
              <w:rPr>
                <w:rFonts w:hint="eastAsia"/>
              </w:rPr>
              <w:t>★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取材记录员和取材明细关联，以区分常规取材和补取会由不同的人进行记录。</w:t>
            </w:r>
          </w:p>
        </w:tc>
      </w:tr>
      <w:tr w:rsidR="00CB366F" w:rsidRPr="00D51329" w:rsidTr="00BA53C7">
        <w:tc>
          <w:tcPr>
            <w:tcW w:w="6120" w:type="dxa"/>
            <w:vAlign w:val="center"/>
          </w:tcPr>
          <w:p w:rsidR="00CB366F" w:rsidRPr="00D51329" w:rsidRDefault="00CB366F" w:rsidP="00BA53C7">
            <w:pPr>
              <w:rPr>
                <w:szCs w:val="21"/>
              </w:rPr>
            </w:pPr>
            <w:r w:rsidRPr="00C1212A">
              <w:rPr>
                <w:rFonts w:hint="eastAsia"/>
              </w:rPr>
              <w:t>★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针对小标本取材描述提供专用模板。</w:t>
            </w:r>
            <w:r w:rsidRPr="00D51329">
              <w:rPr>
                <w:rFonts w:hint="eastAsia"/>
                <w:szCs w:val="21"/>
              </w:rPr>
              <w:t xml:space="preserve"> 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pPr>
              <w:rPr>
                <w:rFonts w:ascii="宋体" w:hAnsi="宋体"/>
                <w:szCs w:val="21"/>
              </w:rPr>
            </w:pPr>
            <w:r w:rsidRPr="00C1212A">
              <w:rPr>
                <w:rFonts w:hint="eastAsia"/>
              </w:rPr>
              <w:t>★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提供按照不同器官系统、不同标本切除方式分类的取材大体描述模板，用户可方便地在取材记录界面上直接进行模板内容的增加、修改和删除。</w:t>
            </w:r>
          </w:p>
        </w:tc>
      </w:tr>
      <w:tr w:rsidR="00CB366F" w:rsidRPr="00425525" w:rsidTr="00BA53C7">
        <w:tc>
          <w:tcPr>
            <w:tcW w:w="6120" w:type="dxa"/>
            <w:vAlign w:val="center"/>
          </w:tcPr>
          <w:p w:rsidR="00CB366F" w:rsidRPr="00425525" w:rsidRDefault="00CB366F" w:rsidP="00BA53C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在录入取材组织名称时，其</w:t>
            </w:r>
            <w:r w:rsidRPr="006310CC">
              <w:rPr>
                <w:rFonts w:hint="eastAsia"/>
                <w:kern w:val="0"/>
                <w:szCs w:val="21"/>
              </w:rPr>
              <w:t>常用词</w:t>
            </w:r>
            <w:r>
              <w:rPr>
                <w:rFonts w:hint="eastAsia"/>
                <w:kern w:val="0"/>
                <w:szCs w:val="21"/>
              </w:rPr>
              <w:t>会根据取材</w:t>
            </w:r>
            <w:r w:rsidRPr="006310CC">
              <w:rPr>
                <w:rFonts w:hint="eastAsia"/>
                <w:kern w:val="0"/>
                <w:szCs w:val="21"/>
              </w:rPr>
              <w:t>常用词树的第一级部位同步更新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r>
              <w:rPr>
                <w:rFonts w:hint="eastAsia"/>
              </w:rPr>
              <w:t>进行大体标本照相，通过与取材工作站相连的专业大体标本拍摄台，图像与病例直接关联保</w:t>
            </w:r>
            <w:r>
              <w:rPr>
                <w:rFonts w:hint="eastAsia"/>
              </w:rPr>
              <w:lastRenderedPageBreak/>
              <w:t>存。对大体标本照片可进行取材明细标注、文字标注和测量工作。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r w:rsidRPr="00C1212A">
              <w:rPr>
                <w:rFonts w:hint="eastAsia"/>
              </w:rPr>
              <w:lastRenderedPageBreak/>
              <w:t>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提供取材工作交接管理工具</w:t>
            </w:r>
            <w:r w:rsidRPr="00D51329">
              <w:rPr>
                <w:rFonts w:ascii="宋体" w:hAnsi="宋体" w:hint="eastAsia"/>
                <w:bCs/>
                <w:szCs w:val="21"/>
              </w:rPr>
              <w:t>，区分当日取材和非当日取材</w:t>
            </w:r>
            <w:r>
              <w:rPr>
                <w:rFonts w:ascii="宋体" w:hAnsi="宋体" w:hint="eastAsia"/>
                <w:bCs/>
                <w:szCs w:val="21"/>
              </w:rPr>
              <w:t>，可按照取材医生分别整理</w:t>
            </w:r>
            <w:r>
              <w:rPr>
                <w:rFonts w:hint="eastAsia"/>
              </w:rPr>
              <w:t>。</w:t>
            </w:r>
          </w:p>
        </w:tc>
      </w:tr>
    </w:tbl>
    <w:p w:rsidR="00CB366F" w:rsidRDefault="00CB366F" w:rsidP="00CB366F">
      <w:pPr>
        <w:tabs>
          <w:tab w:val="left" w:pos="420"/>
        </w:tabs>
        <w:adjustRightInd w:val="0"/>
        <w:snapToGrid w:val="0"/>
        <w:spacing w:line="360" w:lineRule="auto"/>
        <w:ind w:left="360"/>
        <w:rPr>
          <w:rFonts w:ascii="宋体" w:hAnsi="宋体"/>
          <w:color w:val="000000"/>
          <w:szCs w:val="21"/>
        </w:rPr>
      </w:pPr>
    </w:p>
    <w:p w:rsidR="00CB366F" w:rsidRPr="00D03D57" w:rsidRDefault="00CB366F" w:rsidP="00CB366F">
      <w:pPr>
        <w:tabs>
          <w:tab w:val="left" w:pos="420"/>
        </w:tabs>
        <w:adjustRightInd w:val="0"/>
        <w:snapToGrid w:val="0"/>
        <w:spacing w:line="360" w:lineRule="auto"/>
        <w:ind w:left="360"/>
        <w:rPr>
          <w:rFonts w:ascii="宋体" w:hAnsi="宋体"/>
          <w:color w:val="000000"/>
          <w:sz w:val="24"/>
        </w:rPr>
      </w:pPr>
    </w:p>
    <w:p w:rsidR="00CB366F" w:rsidRPr="00D03D57" w:rsidRDefault="00D03D57" w:rsidP="00CB366F">
      <w:pPr>
        <w:tabs>
          <w:tab w:val="left" w:pos="420"/>
        </w:tabs>
        <w:adjustRightInd w:val="0"/>
        <w:snapToGrid w:val="0"/>
        <w:spacing w:line="360" w:lineRule="auto"/>
        <w:ind w:left="360"/>
        <w:rPr>
          <w:rFonts w:ascii="宋体" w:hAnsi="宋体"/>
          <w:color w:val="000000"/>
          <w:sz w:val="24"/>
        </w:rPr>
      </w:pPr>
      <w:r w:rsidRPr="00D03D57">
        <w:rPr>
          <w:rFonts w:ascii="宋体" w:hAnsi="宋体" w:hint="eastAsia"/>
          <w:color w:val="000000"/>
          <w:sz w:val="24"/>
        </w:rPr>
        <w:t>3.2</w:t>
      </w:r>
      <w:r w:rsidR="00CB366F" w:rsidRPr="00D03D57">
        <w:rPr>
          <w:rFonts w:ascii="宋体" w:hAnsi="宋体" w:hint="eastAsia"/>
          <w:color w:val="000000"/>
          <w:sz w:val="24"/>
        </w:rPr>
        <w:t>病理综合报告工作站（含液基细胞学软件）一套</w:t>
      </w:r>
    </w:p>
    <w:p w:rsidR="00CB366F" w:rsidRPr="00D03D57" w:rsidRDefault="00CB366F" w:rsidP="00CB366F">
      <w:pPr>
        <w:rPr>
          <w:rFonts w:ascii="Calibri" w:hAnsi="Calibri"/>
          <w:caps/>
          <w:szCs w:val="21"/>
        </w:rPr>
      </w:pPr>
      <w:r>
        <w:rPr>
          <w:rFonts w:ascii="Calibri" w:hAnsi="Calibri" w:hint="eastAsia"/>
          <w:caps/>
          <w:szCs w:val="21"/>
        </w:rPr>
        <w:t>病理</w:t>
      </w:r>
      <w:r w:rsidRPr="00BA5DDB">
        <w:rPr>
          <w:rFonts w:ascii="Calibri" w:hAnsi="Calibri" w:hint="eastAsia"/>
          <w:caps/>
          <w:szCs w:val="21"/>
        </w:rPr>
        <w:t>综合报告工作站（含液基细胞学软件）</w:t>
      </w:r>
      <w:r>
        <w:rPr>
          <w:rFonts w:ascii="Calibri" w:hAnsi="Calibri" w:hint="eastAsia"/>
          <w:caps/>
          <w:szCs w:val="21"/>
        </w:rPr>
        <w:t>参数：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8"/>
      </w:tblGrid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r>
              <w:rPr>
                <w:rFonts w:hint="eastAsia"/>
              </w:rPr>
              <w:t>可查看病例的基本信息、临床诊断信息、大体标本的照片和描述、取材的明细记录等内容。录入镜下所见、病理诊断、免疫组化结果、液基细胞学等诊断报告项目。报告常用词、报告格式自定义功能。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r>
              <w:rPr>
                <w:rFonts w:hint="eastAsia"/>
              </w:rPr>
              <w:t>使用光学摄像头或带标准</w:t>
            </w:r>
            <w:r>
              <w:rPr>
                <w:rFonts w:hint="eastAsia"/>
              </w:rPr>
              <w:t>TWAIN32</w:t>
            </w:r>
            <w:r>
              <w:rPr>
                <w:rFonts w:hint="eastAsia"/>
              </w:rPr>
              <w:t>接口的数码摄像头，可实时浏览、采集和保存镜下图像，可对图像进行多种处理、测量、标注功能。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r w:rsidRPr="00C1212A">
              <w:rPr>
                <w:rFonts w:hint="eastAsia"/>
              </w:rPr>
              <w:t>★</w:t>
            </w:r>
            <w:r>
              <w:rPr>
                <w:rFonts w:hint="eastAsia"/>
              </w:rPr>
              <w:t xml:space="preserve"> </w:t>
            </w:r>
            <w:r w:rsidRPr="00D51329">
              <w:rPr>
                <w:rFonts w:ascii="宋体" w:hAnsi="宋体" w:hint="eastAsia"/>
                <w:bCs/>
                <w:szCs w:val="21"/>
              </w:rPr>
              <w:t>根据登录用户身份，自动提示“我的未审核报告”、“我的未打印报告”、“我的未写报告”、“我的延期报告”</w:t>
            </w:r>
            <w:r>
              <w:rPr>
                <w:rFonts w:ascii="宋体" w:hAnsi="宋体" w:hint="eastAsia"/>
                <w:bCs/>
                <w:szCs w:val="21"/>
              </w:rPr>
              <w:t>、“我的申请复片”、“我的待复片”、</w:t>
            </w:r>
            <w:r w:rsidRPr="00D51329">
              <w:rPr>
                <w:rFonts w:ascii="宋体" w:hAnsi="宋体" w:hint="eastAsia"/>
                <w:bCs/>
                <w:szCs w:val="21"/>
              </w:rPr>
              <w:t>“我的收藏夹”、“科内会诊”、“需随访病例”等列表。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r w:rsidRPr="00C1212A">
              <w:rPr>
                <w:rFonts w:hint="eastAsia"/>
              </w:rPr>
              <w:t>★</w:t>
            </w:r>
            <w:r>
              <w:rPr>
                <w:rFonts w:hint="eastAsia"/>
              </w:rPr>
              <w:t xml:space="preserve"> </w:t>
            </w:r>
            <w:r w:rsidRPr="00D51329">
              <w:rPr>
                <w:rFonts w:ascii="宋体" w:hAnsi="宋体" w:hint="eastAsia"/>
                <w:bCs/>
                <w:szCs w:val="21"/>
              </w:rPr>
              <w:t>自动提示该病例的历史病理结果和同次送检的其他标本检查情况。</w:t>
            </w:r>
            <w:r>
              <w:rPr>
                <w:rFonts w:ascii="宋体" w:hAnsi="宋体" w:hint="eastAsia"/>
                <w:bCs/>
                <w:szCs w:val="21"/>
              </w:rPr>
              <w:t>除</w:t>
            </w:r>
            <w:r w:rsidRPr="00D51329">
              <w:rPr>
                <w:rFonts w:ascii="宋体" w:hAnsi="宋体" w:hint="eastAsia"/>
                <w:bCs/>
                <w:szCs w:val="21"/>
              </w:rPr>
              <w:t>“同名检</w:t>
            </w:r>
            <w:r>
              <w:rPr>
                <w:rFonts w:ascii="宋体" w:hAnsi="宋体" w:hint="eastAsia"/>
                <w:bCs/>
                <w:szCs w:val="21"/>
              </w:rPr>
              <w:t>索”功能外，还能进一步进行住院号、</w:t>
            </w:r>
            <w:r w:rsidRPr="00D51329">
              <w:rPr>
                <w:rFonts w:ascii="宋体" w:hAnsi="宋体" w:hint="eastAsia"/>
                <w:bCs/>
                <w:szCs w:val="21"/>
              </w:rPr>
              <w:t>病人编号</w:t>
            </w:r>
            <w:r>
              <w:rPr>
                <w:rFonts w:ascii="宋体" w:hAnsi="宋体" w:hint="eastAsia"/>
                <w:bCs/>
                <w:szCs w:val="21"/>
              </w:rPr>
              <w:t>或身份证号</w:t>
            </w:r>
            <w:r w:rsidRPr="00D51329">
              <w:rPr>
                <w:rFonts w:ascii="宋体" w:hAnsi="宋体" w:hint="eastAsia"/>
                <w:bCs/>
                <w:szCs w:val="21"/>
              </w:rPr>
              <w:t>的匹配，以准确锁定该病人的检查</w:t>
            </w:r>
            <w:r>
              <w:rPr>
                <w:rFonts w:ascii="宋体" w:hAnsi="宋体" w:hint="eastAsia"/>
                <w:bCs/>
                <w:szCs w:val="21"/>
              </w:rPr>
              <w:t>记录</w:t>
            </w:r>
            <w:r w:rsidRPr="00D51329">
              <w:rPr>
                <w:rFonts w:ascii="宋体" w:hAnsi="宋体" w:hint="eastAsia"/>
                <w:bCs/>
                <w:szCs w:val="21"/>
              </w:rPr>
              <w:t>。</w:t>
            </w:r>
          </w:p>
        </w:tc>
      </w:tr>
      <w:tr w:rsidR="00CB366F" w:rsidRPr="00E262FD" w:rsidTr="00BA53C7">
        <w:tc>
          <w:tcPr>
            <w:tcW w:w="6120" w:type="dxa"/>
            <w:vAlign w:val="center"/>
          </w:tcPr>
          <w:p w:rsidR="00CB366F" w:rsidRPr="00E262FD" w:rsidRDefault="00CB366F" w:rsidP="00BA53C7">
            <w:r w:rsidRPr="00E262FD">
              <w:rPr>
                <w:rFonts w:hint="eastAsia"/>
              </w:rPr>
              <w:t>在查看病人的历史检查时可浏览对应病理号的镜下图像及取材明细。</w:t>
            </w:r>
          </w:p>
        </w:tc>
      </w:tr>
      <w:tr w:rsidR="00CB366F" w:rsidRPr="00D51329" w:rsidTr="00BA53C7">
        <w:tc>
          <w:tcPr>
            <w:tcW w:w="6120" w:type="dxa"/>
            <w:vAlign w:val="center"/>
          </w:tcPr>
          <w:p w:rsidR="00CB366F" w:rsidRPr="00D51329" w:rsidRDefault="00CB366F" w:rsidP="00BA53C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提供同一病理号（或冰冻号）不限次数的独立冰冻报告，每一份冰冻报告单独记录收到时间、取材医生、取材块数、制片人、报告医生、审核医生、报告时间等项目，每一份冰冻报告可单独进行审核并提供给临床进行查看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pPr>
              <w:rPr>
                <w:rFonts w:ascii="宋体" w:hAnsi="宋体"/>
                <w:bCs/>
                <w:szCs w:val="21"/>
              </w:rPr>
            </w:pPr>
            <w:r w:rsidRPr="00C1212A">
              <w:rPr>
                <w:rFonts w:hint="eastAsia"/>
              </w:rPr>
              <w:t>★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冰冻超时报告可提示医生进行“迟发原因”的输入，可自定义迟发原因并进行下拉框选择。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pPr>
              <w:rPr>
                <w:rFonts w:ascii="宋体" w:hAnsi="宋体"/>
                <w:bCs/>
                <w:szCs w:val="21"/>
              </w:rPr>
            </w:pPr>
            <w:r w:rsidRPr="00C1212A">
              <w:rPr>
                <w:rFonts w:hint="eastAsia"/>
              </w:rPr>
              <w:t>★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可按时间段统计术中冰冻的送检例数、送检次数及取材块数。</w:t>
            </w:r>
          </w:p>
        </w:tc>
      </w:tr>
      <w:tr w:rsidR="00CB366F" w:rsidRPr="00D51329" w:rsidTr="00BA53C7">
        <w:tc>
          <w:tcPr>
            <w:tcW w:w="6120" w:type="dxa"/>
            <w:vAlign w:val="center"/>
          </w:tcPr>
          <w:p w:rsidR="00CB366F" w:rsidRPr="00D51329" w:rsidRDefault="00CB366F" w:rsidP="00BA53C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提供“冰冻-石蜡”诊断对照功能。可进行冰冻诊断符合率的统计。</w:t>
            </w:r>
          </w:p>
        </w:tc>
      </w:tr>
      <w:tr w:rsidR="00CB366F" w:rsidRPr="00D51329" w:rsidTr="00BA53C7">
        <w:tc>
          <w:tcPr>
            <w:tcW w:w="6120" w:type="dxa"/>
            <w:vAlign w:val="center"/>
          </w:tcPr>
          <w:p w:rsidR="00CB366F" w:rsidRPr="00D51329" w:rsidRDefault="00CB366F" w:rsidP="00BA53C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可进行冰冻制片时间的统计。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pPr>
              <w:rPr>
                <w:rFonts w:ascii="宋体" w:hAnsi="宋体"/>
                <w:bCs/>
                <w:szCs w:val="21"/>
              </w:rPr>
            </w:pPr>
            <w:r w:rsidRPr="00C1212A">
              <w:rPr>
                <w:rFonts w:hint="eastAsia"/>
              </w:rPr>
              <w:t>★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可进行冰冻报告发放时间的统计，并显示冰冻超时报告的迟发原因。</w:t>
            </w:r>
          </w:p>
        </w:tc>
      </w:tr>
      <w:tr w:rsidR="00CB366F" w:rsidRPr="00C1212A" w:rsidTr="00BA53C7">
        <w:tc>
          <w:tcPr>
            <w:tcW w:w="6120" w:type="dxa"/>
            <w:vAlign w:val="center"/>
          </w:tcPr>
          <w:p w:rsidR="00CB366F" w:rsidRPr="00C1212A" w:rsidRDefault="00CB366F" w:rsidP="00BA53C7">
            <w:r w:rsidRPr="00C1212A">
              <w:rPr>
                <w:rFonts w:hint="eastAsia"/>
              </w:rPr>
              <w:t>★</w:t>
            </w:r>
            <w:r w:rsidRPr="008B65D8">
              <w:rPr>
                <w:rFonts w:ascii="宋体" w:hAnsi="宋体" w:hint="eastAsia"/>
                <w:bCs/>
                <w:szCs w:val="21"/>
              </w:rPr>
              <w:t>可进行术中快速病理诊断及时率的统计</w:t>
            </w:r>
            <w:r>
              <w:rPr>
                <w:rFonts w:ascii="宋体" w:hAnsi="宋体" w:hint="eastAsia"/>
                <w:bCs/>
                <w:szCs w:val="21"/>
              </w:rPr>
              <w:t>（不包括多台同时送检时间在45分钟之内的）。</w:t>
            </w:r>
          </w:p>
        </w:tc>
      </w:tr>
      <w:tr w:rsidR="00CB366F" w:rsidRPr="00D51329" w:rsidTr="00BA53C7">
        <w:tc>
          <w:tcPr>
            <w:tcW w:w="6120" w:type="dxa"/>
            <w:vAlign w:val="center"/>
          </w:tcPr>
          <w:p w:rsidR="00CB366F" w:rsidRPr="00D51329" w:rsidRDefault="00CB366F" w:rsidP="00BA53C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可查看取材明细列表，在列表中可进行淋巴结转移情况标记，并将标记说明一键快速导入到病理诊断中。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适应病理报告三级医生负责制，提供定向复片、多级复片功能，初诊意见和复片意见单独保存备查。上级医生可对初诊意见进行结果评价，可以统计复片数和复片准确率。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r w:rsidRPr="00C1212A">
              <w:rPr>
                <w:rFonts w:hint="eastAsia"/>
              </w:rPr>
              <w:t>★</w:t>
            </w:r>
            <w:r>
              <w:rPr>
                <w:rFonts w:hint="eastAsia"/>
              </w:rPr>
              <w:t>针对七类小标本和十三类大标本肿瘤疾病，提供国际先进的“结构化报告”标准报告模版。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r w:rsidRPr="00730248">
              <w:rPr>
                <w:rFonts w:hint="eastAsia"/>
              </w:rPr>
              <w:t>采用包括</w:t>
            </w:r>
            <w:r w:rsidRPr="00730248">
              <w:rPr>
                <w:rFonts w:hint="eastAsia"/>
              </w:rPr>
              <w:t>TBS2004</w:t>
            </w:r>
            <w:r w:rsidRPr="00730248">
              <w:rPr>
                <w:rFonts w:hint="eastAsia"/>
              </w:rPr>
              <w:t>在内的多种分级报告系统，用户点选选项即可快速输出液基细胞学报告。</w:t>
            </w:r>
          </w:p>
        </w:tc>
      </w:tr>
      <w:tr w:rsidR="00CB366F" w:rsidRPr="00425525" w:rsidTr="00BA53C7">
        <w:tc>
          <w:tcPr>
            <w:tcW w:w="6120" w:type="dxa"/>
            <w:vAlign w:val="center"/>
          </w:tcPr>
          <w:p w:rsidR="00CB366F" w:rsidRPr="00425525" w:rsidRDefault="00CB366F" w:rsidP="00BA53C7">
            <w:pPr>
              <w:rPr>
                <w:kern w:val="0"/>
                <w:szCs w:val="21"/>
              </w:rPr>
            </w:pPr>
            <w:r w:rsidRPr="00C1212A">
              <w:rPr>
                <w:rFonts w:hint="eastAsia"/>
              </w:rPr>
              <w:t>★</w:t>
            </w:r>
            <w:r w:rsidRPr="008B65D8">
              <w:rPr>
                <w:rFonts w:hint="eastAsia"/>
                <w:kern w:val="0"/>
                <w:szCs w:val="21"/>
              </w:rPr>
              <w:t>报告打印时能设置病例库对“阴阳性”“临床符合”“冰冻符合”进行检查，如果无内容不能打印。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r w:rsidRPr="00C1212A">
              <w:rPr>
                <w:rFonts w:hint="eastAsia"/>
              </w:rPr>
              <w:t>★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病理诊断结果冲突监控提示功能：如男性病例出现“宫颈、卵巢等”描述、女性病例出现“阴茎、睾丸等”描述时，系统自动进行弹框提醒。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r w:rsidRPr="00C1212A">
              <w:rPr>
                <w:rFonts w:hint="eastAsia"/>
              </w:rPr>
              <w:t>★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病理诊断结果智能匹配提示功能：用户可自定义特殊词汇和相应提示内容，在病理诊断中出现这些词汇时，系统自动进行弹框提示。</w:t>
            </w:r>
          </w:p>
        </w:tc>
      </w:tr>
      <w:tr w:rsidR="00CB366F" w:rsidRPr="00D51329" w:rsidTr="00BA53C7">
        <w:tc>
          <w:tcPr>
            <w:tcW w:w="6120" w:type="dxa"/>
            <w:vAlign w:val="center"/>
          </w:tcPr>
          <w:p w:rsidR="00CB366F" w:rsidRPr="00D51329" w:rsidRDefault="00CB366F" w:rsidP="00BA53C7">
            <w:pPr>
              <w:rPr>
                <w:szCs w:val="21"/>
              </w:rPr>
            </w:pPr>
            <w:r w:rsidRPr="00D51329">
              <w:rPr>
                <w:rFonts w:ascii="宋体" w:hAnsi="宋体" w:hint="eastAsia"/>
                <w:bCs/>
                <w:szCs w:val="21"/>
              </w:rPr>
              <w:t>可发出内部医嘱要求，包括重切、深切、补取、免疫组化等，发出的内部医嘱在相应的工作站点上有相应提示，可查看内部医嘱相应的执行情况（医嘱状态）和结果。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医生开技术医嘱时，可批量选择蜡块号，来进行批量重切或深切。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提供免疫组化预开单及开单审核管理功能。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pPr>
              <w:rPr>
                <w:rFonts w:ascii="宋体" w:hAnsi="宋体"/>
                <w:bCs/>
                <w:szCs w:val="21"/>
              </w:rPr>
            </w:pPr>
            <w:r w:rsidRPr="00C1212A">
              <w:rPr>
                <w:rFonts w:hint="eastAsia"/>
              </w:rPr>
              <w:t>★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医生开免疫组化医嘱时，系统会自动匹配本科室已开展的标记物项目，</w:t>
            </w:r>
            <w:r>
              <w:rPr>
                <w:rFonts w:ascii="宋体" w:hAnsi="宋体" w:hint="eastAsia"/>
                <w:szCs w:val="21"/>
              </w:rPr>
              <w:t>如果无此标记物项目，则系统弹出相关提示并阻止开单。</w:t>
            </w:r>
          </w:p>
        </w:tc>
      </w:tr>
      <w:tr w:rsidR="00CB366F" w:rsidRPr="000844D7" w:rsidTr="00BA53C7">
        <w:tc>
          <w:tcPr>
            <w:tcW w:w="6120" w:type="dxa"/>
            <w:vAlign w:val="center"/>
          </w:tcPr>
          <w:p w:rsidR="00CB366F" w:rsidRPr="000844D7" w:rsidRDefault="00CB366F" w:rsidP="00BA53C7">
            <w:pPr>
              <w:rPr>
                <w:rFonts w:ascii="宋体" w:hAnsi="宋体"/>
                <w:bCs/>
                <w:szCs w:val="21"/>
              </w:rPr>
            </w:pPr>
            <w:r w:rsidRPr="008B65D8">
              <w:rPr>
                <w:rFonts w:hint="eastAsia"/>
                <w:kern w:val="0"/>
                <w:szCs w:val="21"/>
              </w:rPr>
              <w:t>提供单独的特检医嘱查询列表，可按照医嘱类型、医嘱状态及申请医生来查找已开免疫组化医嘱的病例，从医嘱查询页双击病理号列或特检号列就能打开这一病例。</w:t>
            </w:r>
          </w:p>
        </w:tc>
      </w:tr>
      <w:tr w:rsidR="00CB366F" w:rsidRPr="00D51329" w:rsidTr="00BA53C7">
        <w:tc>
          <w:tcPr>
            <w:tcW w:w="6120" w:type="dxa"/>
            <w:vAlign w:val="center"/>
          </w:tcPr>
          <w:p w:rsidR="00CB366F" w:rsidRPr="00D51329" w:rsidRDefault="00CB366F" w:rsidP="00BA53C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可将免疫组化结果快速导入到“特殊检查”、“病理诊断”或“补充报告结果”中，导入时可自定义标记物排序。</w:t>
            </w:r>
          </w:p>
        </w:tc>
      </w:tr>
      <w:tr w:rsidR="00CB366F" w:rsidRPr="00D51329" w:rsidTr="00BA53C7">
        <w:tc>
          <w:tcPr>
            <w:tcW w:w="6120" w:type="dxa"/>
            <w:vAlign w:val="center"/>
          </w:tcPr>
          <w:p w:rsidR="00CB366F" w:rsidRPr="00D51329" w:rsidRDefault="00CB366F" w:rsidP="00BA53C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提供同一病理号（或免疫号）不限次数的独立免疫组化补充报告，每一份免疫组化补充报告单独记录报告医生、审核医生、报告时间等项目，每一份免疫组化补充报告可单独进行审核并提供给临床进行查看。</w:t>
            </w:r>
          </w:p>
        </w:tc>
      </w:tr>
      <w:tr w:rsidR="00CB366F" w:rsidRPr="00D51329" w:rsidTr="00BA53C7">
        <w:tc>
          <w:tcPr>
            <w:tcW w:w="6120" w:type="dxa"/>
            <w:vAlign w:val="center"/>
          </w:tcPr>
          <w:p w:rsidR="00CB366F" w:rsidRPr="00D51329" w:rsidRDefault="00CB366F" w:rsidP="00BA53C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通过病例状态颜色来标记当前病例在病理科所处的流程状态，如“已登记”、“已取材”、“已包埋”、“已制片”、“已写报告”、“已审核”等。</w:t>
            </w:r>
          </w:p>
        </w:tc>
      </w:tr>
      <w:tr w:rsidR="00CB366F" w:rsidRPr="00D51329" w:rsidTr="00BA53C7">
        <w:tc>
          <w:tcPr>
            <w:tcW w:w="6120" w:type="dxa"/>
            <w:vAlign w:val="center"/>
          </w:tcPr>
          <w:p w:rsidR="00CB366F" w:rsidRPr="00D51329" w:rsidRDefault="00CB366F" w:rsidP="00BA53C7">
            <w:pPr>
              <w:rPr>
                <w:rFonts w:ascii="宋体" w:hAnsi="宋体"/>
                <w:bCs/>
                <w:szCs w:val="21"/>
              </w:rPr>
            </w:pPr>
            <w:r w:rsidRPr="00C1212A">
              <w:rPr>
                <w:rFonts w:hint="eastAsia"/>
              </w:rPr>
              <w:t>★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提供报告应发时间管理，用户可自定义不同标本类型对应的报告应发时间，并能自定义接收标本时间分隔点。系统采用特殊颜色来标记“最后一天”、“报告超期”、“报告延期”等报告发放时间状态。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pPr>
              <w:rPr>
                <w:rFonts w:ascii="宋体" w:hAnsi="宋体"/>
                <w:bCs/>
                <w:szCs w:val="21"/>
              </w:rPr>
            </w:pPr>
            <w:r w:rsidRPr="00C1212A">
              <w:rPr>
                <w:rFonts w:hint="eastAsia"/>
              </w:rPr>
              <w:t>★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开免疫组化等内部医嘱时可指定系统进行报告发放时间到期提醒，同时可打印“缓发报告通知单”。</w:t>
            </w:r>
          </w:p>
        </w:tc>
      </w:tr>
      <w:tr w:rsidR="00CB366F" w:rsidRPr="00D51329" w:rsidTr="00BA53C7">
        <w:tc>
          <w:tcPr>
            <w:tcW w:w="6120" w:type="dxa"/>
            <w:vAlign w:val="center"/>
          </w:tcPr>
          <w:p w:rsidR="00CB366F" w:rsidRPr="00D51329" w:rsidRDefault="00CB366F" w:rsidP="00BA53C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内部医嘱状态可自动关联到“缓发报告原因”，并提供给临床进行查看。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提供常规免疫组化和鉴别诊断类免疫组化自动关联“缓发报告原因”的差异化处理。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提供病理报告审核后的“犹豫期”自定义设定，并可自定义设定临床查看审核后的病理报告的“缓冲期”。</w:t>
            </w:r>
          </w:p>
        </w:tc>
      </w:tr>
      <w:tr w:rsidR="00CB366F" w:rsidRPr="00D51329" w:rsidTr="00BA53C7">
        <w:tc>
          <w:tcPr>
            <w:tcW w:w="6120" w:type="dxa"/>
            <w:vAlign w:val="center"/>
          </w:tcPr>
          <w:p w:rsidR="00CB366F" w:rsidRPr="00D51329" w:rsidRDefault="00CB366F" w:rsidP="00BA53C7">
            <w:pPr>
              <w:rPr>
                <w:szCs w:val="21"/>
              </w:rPr>
            </w:pPr>
            <w:r w:rsidRPr="00D51329">
              <w:rPr>
                <w:rFonts w:ascii="宋体" w:hAnsi="宋体" w:hint="eastAsia"/>
                <w:bCs/>
                <w:szCs w:val="21"/>
              </w:rPr>
              <w:t>可发出科内会诊申请，系统会自动加入“科内会诊”列表并进行提示，其他医生登录系统后可以快速定位这些会诊病例，可增加、修改、删除自己的科内会诊意见。</w:t>
            </w:r>
          </w:p>
        </w:tc>
      </w:tr>
      <w:tr w:rsidR="00CB366F" w:rsidRPr="00D51329" w:rsidTr="00BA53C7">
        <w:tc>
          <w:tcPr>
            <w:tcW w:w="6120" w:type="dxa"/>
            <w:vAlign w:val="center"/>
          </w:tcPr>
          <w:p w:rsidR="00CB366F" w:rsidRPr="00D51329" w:rsidRDefault="00CB366F" w:rsidP="00BA53C7">
            <w:pPr>
              <w:rPr>
                <w:szCs w:val="21"/>
              </w:rPr>
            </w:pPr>
            <w:r w:rsidRPr="00D51329">
              <w:rPr>
                <w:rFonts w:ascii="宋体" w:hAnsi="宋体" w:hint="eastAsia"/>
                <w:bCs/>
                <w:szCs w:val="21"/>
              </w:rPr>
              <w:t>可对病例进行随访标记，系统会自动加入“需随访病例”列表并进行提示，可录入并保存随访结果，并可继续随访或结束随访。</w:t>
            </w:r>
          </w:p>
        </w:tc>
      </w:tr>
      <w:tr w:rsidR="00CB366F" w:rsidRPr="00D51329" w:rsidTr="00BA53C7">
        <w:tc>
          <w:tcPr>
            <w:tcW w:w="6120" w:type="dxa"/>
            <w:vAlign w:val="center"/>
          </w:tcPr>
          <w:p w:rsidR="00CB366F" w:rsidRPr="00D51329" w:rsidRDefault="00CB366F" w:rsidP="00BA53C7">
            <w:pPr>
              <w:rPr>
                <w:szCs w:val="21"/>
              </w:rPr>
            </w:pPr>
            <w:r w:rsidRPr="00D51329">
              <w:rPr>
                <w:rFonts w:ascii="宋体" w:hAnsi="宋体" w:hint="eastAsia"/>
                <w:bCs/>
                <w:szCs w:val="21"/>
              </w:rPr>
              <w:t>可对感兴趣的病例进行</w:t>
            </w:r>
            <w:r>
              <w:rPr>
                <w:rFonts w:ascii="宋体" w:hAnsi="宋体" w:hint="eastAsia"/>
                <w:bCs/>
                <w:szCs w:val="21"/>
              </w:rPr>
              <w:t>自定义</w:t>
            </w:r>
            <w:r w:rsidRPr="00D51329">
              <w:rPr>
                <w:rFonts w:ascii="宋体" w:hAnsi="宋体" w:hint="eastAsia"/>
                <w:bCs/>
                <w:szCs w:val="21"/>
              </w:rPr>
              <w:t>收藏</w:t>
            </w:r>
            <w:r>
              <w:rPr>
                <w:rFonts w:ascii="宋体" w:hAnsi="宋体" w:hint="eastAsia"/>
                <w:bCs/>
                <w:szCs w:val="21"/>
              </w:rPr>
              <w:t>分类</w:t>
            </w:r>
            <w:r w:rsidRPr="00D51329">
              <w:rPr>
                <w:rFonts w:ascii="宋体" w:hAnsi="宋体" w:hint="eastAsia"/>
                <w:bCs/>
                <w:szCs w:val="21"/>
              </w:rPr>
              <w:t>管理，系统会自动加入到“我的收藏夹”列表并进行提示，医生可以导出自己的收藏夹病例列表。</w:t>
            </w:r>
          </w:p>
        </w:tc>
      </w:tr>
      <w:tr w:rsidR="00CB366F" w:rsidRPr="00D51329" w:rsidTr="00BA53C7">
        <w:tc>
          <w:tcPr>
            <w:tcW w:w="6120" w:type="dxa"/>
            <w:vAlign w:val="center"/>
          </w:tcPr>
          <w:p w:rsidR="00CB366F" w:rsidRPr="00D51329" w:rsidRDefault="00CB366F" w:rsidP="00BA53C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可根据多个条件来组合查询或统计病例、可进行模糊查询或精确查询。可提供“拼音码”来查询姓名。查询或统计出的结果可以导出为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>文件，用户可自定义导出项目字段。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r>
              <w:rPr>
                <w:rFonts w:hint="eastAsia"/>
              </w:rPr>
              <w:t>提供按照“部位”、“病名”关键词区分的疾病索引管理，并进行精确的疾病种类统计。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r>
              <w:rPr>
                <w:rFonts w:hint="eastAsia"/>
              </w:rPr>
              <w:t>提供多种病理科工作量统计报表，包括医生工作量、技师工作量、科室工作量、技术医嘱工作量、特检医嘱工作量、临床送检工作量、外院送检工作量等。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r>
              <w:rPr>
                <w:rFonts w:hint="eastAsia"/>
              </w:rPr>
              <w:t>提供多种符合率统计报表，包括冰冻诊断符合率、临床诊断符合率、会诊符合率等。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r w:rsidRPr="00C1212A">
              <w:rPr>
                <w:rFonts w:hint="eastAsia"/>
              </w:rPr>
              <w:t>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提供多种报告时间统计报表，包括冰冻报告发放时间统计、未发报告统计、超期报告统计、报告实际发放天数统计、报告实际发放天数汇总。</w:t>
            </w:r>
          </w:p>
        </w:tc>
      </w:tr>
      <w:tr w:rsidR="00CB366F" w:rsidRPr="00D51329" w:rsidTr="00BA53C7">
        <w:tc>
          <w:tcPr>
            <w:tcW w:w="6120" w:type="dxa"/>
            <w:vAlign w:val="center"/>
          </w:tcPr>
          <w:p w:rsidR="00CB366F" w:rsidRPr="00D51329" w:rsidRDefault="00CB366F" w:rsidP="00BA53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提供同一病人的“小标本—大</w:t>
            </w:r>
            <w:r w:rsidRPr="00D51329">
              <w:rPr>
                <w:rFonts w:hint="eastAsia"/>
                <w:szCs w:val="21"/>
              </w:rPr>
              <w:t>标本</w:t>
            </w:r>
            <w:r>
              <w:rPr>
                <w:rFonts w:hint="eastAsia"/>
                <w:szCs w:val="21"/>
              </w:rPr>
              <w:t>”或“细胞学—常规”诊断对照功能，并能导出为</w:t>
            </w:r>
            <w:r>
              <w:rPr>
                <w:rFonts w:hint="eastAsia"/>
                <w:szCs w:val="21"/>
              </w:rPr>
              <w:t>EXCEL</w:t>
            </w:r>
            <w:r>
              <w:rPr>
                <w:rFonts w:hint="eastAsia"/>
                <w:szCs w:val="21"/>
              </w:rPr>
              <w:t>文件</w:t>
            </w:r>
            <w:r w:rsidRPr="00D51329">
              <w:rPr>
                <w:rFonts w:hint="eastAsia"/>
                <w:szCs w:val="21"/>
              </w:rPr>
              <w:t>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r w:rsidRPr="00C1212A">
              <w:rPr>
                <w:rFonts w:hint="eastAsia"/>
              </w:rPr>
              <w:t>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提供报告格式自动扩页功能，以适应内容较多的病理报告或尸检病理报告。</w:t>
            </w:r>
          </w:p>
        </w:tc>
      </w:tr>
      <w:tr w:rsidR="00CB366F" w:rsidRPr="00D51329" w:rsidTr="00BA53C7">
        <w:tc>
          <w:tcPr>
            <w:tcW w:w="6120" w:type="dxa"/>
            <w:vAlign w:val="center"/>
          </w:tcPr>
          <w:p w:rsidR="00CB366F" w:rsidRPr="00D51329" w:rsidRDefault="00CB366F" w:rsidP="00BA53C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提供用户分级权限体系，适应病理科不同级别的医生相互之间的报告修改、审核的权限嵌套关系。</w:t>
            </w:r>
          </w:p>
        </w:tc>
      </w:tr>
      <w:tr w:rsidR="00CB366F" w:rsidRPr="00D51329" w:rsidTr="00BA53C7">
        <w:tc>
          <w:tcPr>
            <w:tcW w:w="6120" w:type="dxa"/>
            <w:vAlign w:val="center"/>
          </w:tcPr>
          <w:p w:rsidR="00CB366F" w:rsidRPr="00D51329" w:rsidRDefault="00CB366F" w:rsidP="00BA53C7">
            <w:pPr>
              <w:rPr>
                <w:rFonts w:ascii="宋体" w:hAnsi="宋体"/>
                <w:bCs/>
                <w:szCs w:val="21"/>
              </w:rPr>
            </w:pPr>
            <w:r w:rsidRPr="00C1212A">
              <w:rPr>
                <w:rFonts w:hint="eastAsia"/>
              </w:rPr>
              <w:t>★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提供每日病理报告签收单管理，通过扫描病理报告单上的条码，自动按照“病区”或“送检科室”排序整理报告签收单进行打印，用于临床接收病理报告后签字返回病理科进行存档。</w:t>
            </w:r>
          </w:p>
        </w:tc>
      </w:tr>
      <w:tr w:rsidR="00CB366F" w:rsidTr="00BA53C7">
        <w:tc>
          <w:tcPr>
            <w:tcW w:w="6120" w:type="dxa"/>
            <w:vAlign w:val="center"/>
          </w:tcPr>
          <w:p w:rsidR="00CB366F" w:rsidRDefault="00CB366F" w:rsidP="00BA53C7">
            <w:r w:rsidRPr="00D51329">
              <w:rPr>
                <w:rFonts w:ascii="宋体" w:hAnsi="宋体" w:hint="eastAsia"/>
                <w:bCs/>
                <w:szCs w:val="21"/>
              </w:rPr>
              <w:t>重要报告痕迹后台记录和溯源查询功能。</w:t>
            </w:r>
          </w:p>
        </w:tc>
      </w:tr>
    </w:tbl>
    <w:p w:rsidR="00CB366F" w:rsidRDefault="00CB366F" w:rsidP="00CB366F"/>
    <w:p w:rsidR="00CB366F" w:rsidRPr="00CB366F" w:rsidRDefault="00CB366F" w:rsidP="00CB366F">
      <w:pPr>
        <w:tabs>
          <w:tab w:val="left" w:pos="420"/>
        </w:tabs>
        <w:adjustRightInd w:val="0"/>
        <w:snapToGrid w:val="0"/>
        <w:spacing w:line="360" w:lineRule="auto"/>
        <w:ind w:left="360"/>
        <w:rPr>
          <w:rFonts w:ascii="宋体" w:hAnsi="宋体"/>
          <w:color w:val="000000"/>
          <w:szCs w:val="21"/>
        </w:rPr>
      </w:pPr>
    </w:p>
    <w:p w:rsidR="00BD504C" w:rsidRPr="00DA3160" w:rsidRDefault="00CB366F">
      <w:pPr>
        <w:numPr>
          <w:ilvl w:val="0"/>
          <w:numId w:val="1"/>
        </w:numPr>
        <w:tabs>
          <w:tab w:val="clear" w:pos="900"/>
          <w:tab w:val="left" w:pos="420"/>
        </w:tabs>
        <w:adjustRightInd w:val="0"/>
        <w:snapToGrid w:val="0"/>
        <w:spacing w:line="360" w:lineRule="auto"/>
        <w:ind w:left="360" w:hanging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采购系统</w:t>
      </w:r>
      <w:r w:rsidR="00D03D57">
        <w:rPr>
          <w:rFonts w:ascii="宋体" w:hAnsi="宋体" w:hint="eastAsia"/>
          <w:color w:val="000000"/>
          <w:sz w:val="24"/>
        </w:rPr>
        <w:t>安全性及技术培训内容</w:t>
      </w:r>
      <w:r w:rsidR="00A81427" w:rsidRPr="00DA3160">
        <w:rPr>
          <w:rFonts w:ascii="宋体" w:hAnsi="宋体" w:hint="eastAsia"/>
          <w:color w:val="000000"/>
          <w:sz w:val="24"/>
        </w:rPr>
        <w:t>要求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4"/>
        <w:gridCol w:w="6626"/>
      </w:tblGrid>
      <w:tr w:rsidR="00A87DE8" w:rsidRPr="00DA3160" w:rsidTr="00A87DE8">
        <w:trPr>
          <w:trHeight w:val="454"/>
        </w:trPr>
        <w:tc>
          <w:tcPr>
            <w:tcW w:w="1704" w:type="dxa"/>
            <w:noWrap/>
            <w:vAlign w:val="center"/>
          </w:tcPr>
          <w:p w:rsidR="00A87DE8" w:rsidRPr="00DA3160" w:rsidRDefault="00A87DE8">
            <w:pPr>
              <w:rPr>
                <w:rFonts w:eastAsiaTheme="minorEastAsia"/>
                <w:szCs w:val="21"/>
              </w:rPr>
            </w:pPr>
            <w:r w:rsidRPr="00DA3160">
              <w:rPr>
                <w:rFonts w:eastAsiaTheme="minorEastAsia"/>
                <w:szCs w:val="21"/>
              </w:rPr>
              <w:t>支持产品</w:t>
            </w:r>
          </w:p>
        </w:tc>
        <w:tc>
          <w:tcPr>
            <w:tcW w:w="6626" w:type="dxa"/>
            <w:noWrap/>
            <w:vAlign w:val="center"/>
          </w:tcPr>
          <w:p w:rsidR="00A87DE8" w:rsidRPr="00DA3160" w:rsidRDefault="00A87DE8">
            <w:pPr>
              <w:rPr>
                <w:rFonts w:eastAsiaTheme="minorEastAsia"/>
                <w:szCs w:val="21"/>
              </w:rPr>
            </w:pPr>
            <w:r w:rsidRPr="00DA3160">
              <w:rPr>
                <w:rFonts w:eastAsiaTheme="minorEastAsia"/>
                <w:szCs w:val="21"/>
              </w:rPr>
              <w:t>内容</w:t>
            </w:r>
          </w:p>
        </w:tc>
      </w:tr>
      <w:tr w:rsidR="00A87DE8" w:rsidRPr="00DA3160" w:rsidTr="00A87DE8">
        <w:trPr>
          <w:trHeight w:val="454"/>
        </w:trPr>
        <w:tc>
          <w:tcPr>
            <w:tcW w:w="1704" w:type="dxa"/>
            <w:vMerge w:val="restart"/>
            <w:noWrap/>
            <w:vAlign w:val="center"/>
          </w:tcPr>
          <w:p w:rsidR="00A87DE8" w:rsidRPr="00DA3160" w:rsidRDefault="00A87DE8" w:rsidP="00FB07C0">
            <w:pPr>
              <w:widowControl/>
              <w:spacing w:line="360" w:lineRule="auto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A3160">
              <w:rPr>
                <w:rFonts w:eastAsiaTheme="minorEastAsia"/>
                <w:color w:val="000000"/>
                <w:kern w:val="0"/>
                <w:szCs w:val="21"/>
              </w:rPr>
              <w:t>安全管理</w:t>
            </w:r>
          </w:p>
        </w:tc>
        <w:tc>
          <w:tcPr>
            <w:tcW w:w="6626" w:type="dxa"/>
            <w:noWrap/>
            <w:vAlign w:val="center"/>
          </w:tcPr>
          <w:p w:rsidR="00A87DE8" w:rsidRPr="00DA3160" w:rsidRDefault="00A87DE8" w:rsidP="00FB07C0">
            <w:pPr>
              <w:widowControl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  <w:r w:rsidRPr="00DA3160">
              <w:rPr>
                <w:rFonts w:eastAsiaTheme="minorEastAsia"/>
                <w:color w:val="000000"/>
                <w:kern w:val="0"/>
                <w:szCs w:val="21"/>
              </w:rPr>
              <w:t>需要配合医院的安全管理措施，建立并维护病理软件系统的安全机制。</w:t>
            </w:r>
          </w:p>
        </w:tc>
      </w:tr>
      <w:tr w:rsidR="00A87DE8" w:rsidRPr="00DA3160" w:rsidTr="00A87DE8">
        <w:trPr>
          <w:trHeight w:val="454"/>
        </w:trPr>
        <w:tc>
          <w:tcPr>
            <w:tcW w:w="1704" w:type="dxa"/>
            <w:vMerge/>
            <w:noWrap/>
            <w:vAlign w:val="center"/>
          </w:tcPr>
          <w:p w:rsidR="00A87DE8" w:rsidRPr="00DA3160" w:rsidRDefault="00A87DE8" w:rsidP="00FB07C0">
            <w:pPr>
              <w:widowControl/>
              <w:spacing w:line="360" w:lineRule="auto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626" w:type="dxa"/>
            <w:noWrap/>
            <w:vAlign w:val="center"/>
          </w:tcPr>
          <w:p w:rsidR="00A87DE8" w:rsidRPr="00DA3160" w:rsidRDefault="00A87DE8" w:rsidP="00FB07C0">
            <w:pPr>
              <w:widowControl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  <w:r w:rsidRPr="00DA3160">
              <w:rPr>
                <w:rFonts w:eastAsiaTheme="minorEastAsia"/>
                <w:color w:val="000000"/>
                <w:kern w:val="0"/>
                <w:szCs w:val="21"/>
              </w:rPr>
              <w:t>需要提供病理信息系统的安装程序和安装说明，提供系统数据备份和恢复说明。</w:t>
            </w:r>
          </w:p>
        </w:tc>
      </w:tr>
      <w:tr w:rsidR="00A87DE8" w:rsidRPr="00DA3160" w:rsidTr="00A87DE8">
        <w:trPr>
          <w:trHeight w:val="454"/>
        </w:trPr>
        <w:tc>
          <w:tcPr>
            <w:tcW w:w="1704" w:type="dxa"/>
            <w:vMerge/>
            <w:noWrap/>
            <w:vAlign w:val="center"/>
          </w:tcPr>
          <w:p w:rsidR="00A87DE8" w:rsidRPr="00DA3160" w:rsidRDefault="00A87DE8" w:rsidP="00FB07C0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626" w:type="dxa"/>
            <w:noWrap/>
            <w:vAlign w:val="center"/>
          </w:tcPr>
          <w:p w:rsidR="00A87DE8" w:rsidRPr="00DA3160" w:rsidRDefault="00A87DE8" w:rsidP="00FB07C0">
            <w:pPr>
              <w:widowControl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  <w:r w:rsidRPr="00DA3160">
              <w:rPr>
                <w:rFonts w:eastAsiaTheme="minorEastAsia"/>
                <w:color w:val="000000"/>
                <w:kern w:val="0"/>
                <w:szCs w:val="21"/>
              </w:rPr>
              <w:t>需要根据医院要求进行权限设置，并根据医院要求调整相关人员密码权限。</w:t>
            </w:r>
          </w:p>
        </w:tc>
      </w:tr>
      <w:tr w:rsidR="00A87DE8" w:rsidRPr="00DA3160" w:rsidTr="00A87DE8">
        <w:trPr>
          <w:trHeight w:val="454"/>
        </w:trPr>
        <w:tc>
          <w:tcPr>
            <w:tcW w:w="1704" w:type="dxa"/>
            <w:vMerge/>
            <w:noWrap/>
            <w:vAlign w:val="center"/>
          </w:tcPr>
          <w:p w:rsidR="00A87DE8" w:rsidRPr="00DA3160" w:rsidRDefault="00A87DE8" w:rsidP="00FB07C0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626" w:type="dxa"/>
            <w:noWrap/>
            <w:vAlign w:val="center"/>
          </w:tcPr>
          <w:p w:rsidR="00A87DE8" w:rsidRPr="00DA3160" w:rsidRDefault="00A87DE8" w:rsidP="00FB07C0">
            <w:pPr>
              <w:widowControl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  <w:r w:rsidRPr="00DA3160">
              <w:rPr>
                <w:rFonts w:eastAsiaTheme="minorEastAsia"/>
                <w:color w:val="000000"/>
                <w:kern w:val="0"/>
                <w:szCs w:val="21"/>
              </w:rPr>
              <w:t>病理系统维护响应时间为</w:t>
            </w:r>
            <w:r w:rsidRPr="00DA3160">
              <w:rPr>
                <w:rFonts w:eastAsiaTheme="minorEastAsia"/>
                <w:color w:val="000000"/>
                <w:kern w:val="0"/>
                <w:szCs w:val="21"/>
              </w:rPr>
              <w:t>1</w:t>
            </w:r>
            <w:r w:rsidRPr="00DA3160">
              <w:rPr>
                <w:rFonts w:eastAsiaTheme="minorEastAsia"/>
                <w:color w:val="000000"/>
                <w:kern w:val="0"/>
                <w:szCs w:val="21"/>
              </w:rPr>
              <w:t>小时，在电话支持无法确定或无法解决问题时，需要公司维修工程师在</w:t>
            </w:r>
            <w:r w:rsidRPr="00DA3160">
              <w:rPr>
                <w:rFonts w:eastAsiaTheme="minorEastAsia"/>
                <w:color w:val="000000"/>
                <w:kern w:val="0"/>
                <w:szCs w:val="21"/>
              </w:rPr>
              <w:t>24</w:t>
            </w:r>
            <w:r w:rsidRPr="00DA3160">
              <w:rPr>
                <w:rFonts w:eastAsiaTheme="minorEastAsia"/>
                <w:color w:val="000000"/>
                <w:kern w:val="0"/>
                <w:szCs w:val="21"/>
              </w:rPr>
              <w:t>小时内到达现场维修。</w:t>
            </w:r>
          </w:p>
        </w:tc>
      </w:tr>
      <w:tr w:rsidR="00A87DE8" w:rsidRPr="00DA3160" w:rsidTr="00A87DE8">
        <w:trPr>
          <w:trHeight w:val="454"/>
        </w:trPr>
        <w:tc>
          <w:tcPr>
            <w:tcW w:w="1704" w:type="dxa"/>
            <w:vMerge w:val="restart"/>
            <w:noWrap/>
            <w:vAlign w:val="center"/>
          </w:tcPr>
          <w:p w:rsidR="00A87DE8" w:rsidRPr="00DA3160" w:rsidRDefault="00A87DE8" w:rsidP="00FB07C0">
            <w:pPr>
              <w:widowControl/>
              <w:spacing w:line="360" w:lineRule="auto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A3160">
              <w:rPr>
                <w:rFonts w:eastAsiaTheme="minorEastAsia"/>
                <w:color w:val="000000"/>
                <w:kern w:val="0"/>
                <w:szCs w:val="21"/>
              </w:rPr>
              <w:t>技术培训</w:t>
            </w:r>
          </w:p>
        </w:tc>
        <w:tc>
          <w:tcPr>
            <w:tcW w:w="6626" w:type="dxa"/>
            <w:noWrap/>
            <w:vAlign w:val="center"/>
          </w:tcPr>
          <w:p w:rsidR="00A87DE8" w:rsidRPr="00DA3160" w:rsidRDefault="00A87DE8" w:rsidP="00FB07C0">
            <w:pPr>
              <w:widowControl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  <w:r w:rsidRPr="00DA3160">
              <w:rPr>
                <w:rFonts w:eastAsiaTheme="minorEastAsia"/>
                <w:color w:val="000000"/>
                <w:kern w:val="0"/>
                <w:szCs w:val="21"/>
              </w:rPr>
              <w:t>需要免费提供技术培训服务，培训对象为甲方日常操作人员和工程技术人员。</w:t>
            </w:r>
          </w:p>
        </w:tc>
      </w:tr>
      <w:tr w:rsidR="00A87DE8" w:rsidRPr="00DA3160" w:rsidTr="00A87DE8">
        <w:trPr>
          <w:trHeight w:val="454"/>
        </w:trPr>
        <w:tc>
          <w:tcPr>
            <w:tcW w:w="1704" w:type="dxa"/>
            <w:vMerge/>
            <w:noWrap/>
            <w:vAlign w:val="center"/>
          </w:tcPr>
          <w:p w:rsidR="00A87DE8" w:rsidRPr="00DA3160" w:rsidRDefault="00A87DE8" w:rsidP="00FB07C0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626" w:type="dxa"/>
            <w:noWrap/>
            <w:vAlign w:val="center"/>
          </w:tcPr>
          <w:p w:rsidR="00A87DE8" w:rsidRPr="00DA3160" w:rsidRDefault="00A87DE8" w:rsidP="00FB07C0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  <w:r w:rsidRPr="00DA3160">
              <w:rPr>
                <w:rFonts w:eastAsiaTheme="minorEastAsia"/>
                <w:color w:val="000000"/>
                <w:kern w:val="0"/>
                <w:szCs w:val="21"/>
              </w:rPr>
              <w:t>需要提供病理系统软件的中文使用手册</w:t>
            </w:r>
            <w:r>
              <w:rPr>
                <w:rFonts w:eastAsiaTheme="minorEastAsia" w:hint="eastAsia"/>
                <w:color w:val="000000"/>
                <w:kern w:val="0"/>
                <w:szCs w:val="21"/>
              </w:rPr>
              <w:t>等相关文档</w:t>
            </w:r>
            <w:r w:rsidRPr="00DA3160">
              <w:rPr>
                <w:rFonts w:eastAsiaTheme="minorEastAsia"/>
                <w:color w:val="000000"/>
                <w:kern w:val="0"/>
                <w:szCs w:val="21"/>
              </w:rPr>
              <w:t>。</w:t>
            </w:r>
          </w:p>
        </w:tc>
      </w:tr>
    </w:tbl>
    <w:p w:rsidR="00BD504C" w:rsidRPr="00DA3160" w:rsidRDefault="00BD504C" w:rsidP="00DA3160">
      <w:pPr>
        <w:tabs>
          <w:tab w:val="left" w:pos="9135"/>
        </w:tabs>
        <w:spacing w:line="360" w:lineRule="auto"/>
        <w:ind w:leftChars="150" w:left="315" w:firstLineChars="50" w:firstLine="120"/>
        <w:rPr>
          <w:rFonts w:ascii="新宋体" w:eastAsia="新宋体" w:hAnsi="新宋体"/>
          <w:sz w:val="24"/>
        </w:rPr>
      </w:pPr>
    </w:p>
    <w:p w:rsidR="00BD504C" w:rsidRPr="00DA3160" w:rsidRDefault="00A81427" w:rsidP="00DA3160">
      <w:pPr>
        <w:numPr>
          <w:ilvl w:val="0"/>
          <w:numId w:val="1"/>
        </w:numPr>
        <w:tabs>
          <w:tab w:val="clear" w:pos="900"/>
          <w:tab w:val="left" w:pos="420"/>
        </w:tabs>
        <w:adjustRightInd w:val="0"/>
        <w:snapToGrid w:val="0"/>
        <w:spacing w:line="360" w:lineRule="auto"/>
        <w:ind w:left="360" w:hanging="360"/>
        <w:rPr>
          <w:rFonts w:ascii="宋体" w:hAnsi="宋体"/>
          <w:color w:val="000000"/>
          <w:sz w:val="24"/>
        </w:rPr>
      </w:pPr>
      <w:r w:rsidRPr="00DA3160">
        <w:rPr>
          <w:rFonts w:ascii="宋体" w:hAnsi="宋体" w:hint="eastAsia"/>
          <w:color w:val="000000"/>
          <w:sz w:val="24"/>
        </w:rPr>
        <w:t>其他要求</w:t>
      </w:r>
    </w:p>
    <w:p w:rsidR="00BD504C" w:rsidRPr="00DA3160" w:rsidRDefault="00A81427" w:rsidP="00DA3160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DA3160">
        <w:rPr>
          <w:rFonts w:ascii="宋体" w:hAnsi="宋体" w:hint="eastAsia"/>
          <w:color w:val="000000"/>
          <w:sz w:val="24"/>
        </w:rPr>
        <w:t>5.1维保期限：</w:t>
      </w:r>
      <w:r w:rsidR="003772F8">
        <w:rPr>
          <w:rFonts w:ascii="宋体" w:hAnsi="宋体" w:hint="eastAsia"/>
          <w:color w:val="000000"/>
          <w:sz w:val="24"/>
        </w:rPr>
        <w:t>产品</w:t>
      </w:r>
      <w:r w:rsidR="00CC1765">
        <w:rPr>
          <w:rFonts w:ascii="宋体" w:hAnsi="宋体" w:hint="eastAsia"/>
          <w:color w:val="000000"/>
          <w:sz w:val="24"/>
        </w:rPr>
        <w:t>验收通过后</w:t>
      </w:r>
      <w:r w:rsidR="005C1633" w:rsidRPr="00DA3160">
        <w:rPr>
          <w:rFonts w:ascii="宋体" w:hAnsi="宋体" w:hint="eastAsia"/>
          <w:color w:val="000000"/>
          <w:sz w:val="24"/>
        </w:rPr>
        <w:t xml:space="preserve"> </w:t>
      </w:r>
      <w:r w:rsidRPr="00DA3160">
        <w:rPr>
          <w:rFonts w:ascii="宋体" w:hAnsi="宋体" w:hint="eastAsia"/>
          <w:color w:val="000000"/>
          <w:sz w:val="24"/>
        </w:rPr>
        <w:t>1年。</w:t>
      </w:r>
    </w:p>
    <w:p w:rsidR="00BD504C" w:rsidRPr="00DA3160" w:rsidRDefault="00A81427" w:rsidP="00DA3160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DA3160">
        <w:rPr>
          <w:rFonts w:ascii="宋体" w:hAnsi="宋体" w:hint="eastAsia"/>
          <w:color w:val="000000"/>
          <w:sz w:val="24"/>
        </w:rPr>
        <w:t>5.2</w:t>
      </w:r>
      <w:r w:rsidRPr="006031CC">
        <w:rPr>
          <w:rFonts w:ascii="宋体" w:hAnsi="宋体" w:hint="eastAsia"/>
          <w:color w:val="000000"/>
          <w:sz w:val="24"/>
        </w:rPr>
        <w:t>付款方式：</w:t>
      </w:r>
      <w:r w:rsidR="005C1633">
        <w:rPr>
          <w:rFonts w:ascii="宋体" w:hAnsi="宋体" w:hint="eastAsia"/>
          <w:color w:val="000000"/>
          <w:sz w:val="24"/>
        </w:rPr>
        <w:t>产品安装验收合格</w:t>
      </w:r>
      <w:r w:rsidR="006031CC" w:rsidRPr="006031CC">
        <w:rPr>
          <w:rFonts w:ascii="宋体" w:hAnsi="宋体" w:hint="eastAsia"/>
          <w:color w:val="000000"/>
          <w:sz w:val="24"/>
        </w:rPr>
        <w:t>后，甲方</w:t>
      </w:r>
      <w:r w:rsidR="00325B30">
        <w:rPr>
          <w:rFonts w:ascii="宋体" w:hAnsi="宋体" w:hint="eastAsia"/>
          <w:color w:val="000000"/>
          <w:sz w:val="24"/>
        </w:rPr>
        <w:t>在收到乙方正式发票后，</w:t>
      </w:r>
      <w:r w:rsidR="006031CC" w:rsidRPr="006031CC">
        <w:rPr>
          <w:rFonts w:ascii="宋体" w:hAnsi="宋体" w:hint="eastAsia"/>
          <w:color w:val="000000"/>
          <w:sz w:val="24"/>
        </w:rPr>
        <w:t>在</w:t>
      </w:r>
      <w:r w:rsidR="002A2928">
        <w:rPr>
          <w:rFonts w:ascii="宋体" w:hAnsi="宋体" w:hint="eastAsia"/>
          <w:color w:val="000000"/>
          <w:sz w:val="24"/>
        </w:rPr>
        <w:t>1</w:t>
      </w:r>
      <w:r w:rsidR="006031CC" w:rsidRPr="006031CC">
        <w:rPr>
          <w:rFonts w:ascii="宋体" w:hAnsi="宋体" w:hint="eastAsia"/>
          <w:color w:val="000000"/>
          <w:sz w:val="24"/>
        </w:rPr>
        <w:t>个月内</w:t>
      </w:r>
      <w:r w:rsidR="00325B30">
        <w:rPr>
          <w:rFonts w:ascii="宋体" w:hAnsi="宋体" w:hint="eastAsia"/>
          <w:color w:val="000000"/>
          <w:sz w:val="24"/>
        </w:rPr>
        <w:t>向乙方</w:t>
      </w:r>
      <w:r w:rsidR="006031CC" w:rsidRPr="006031CC">
        <w:rPr>
          <w:rFonts w:ascii="宋体" w:hAnsi="宋体" w:hint="eastAsia"/>
          <w:color w:val="000000"/>
          <w:sz w:val="24"/>
        </w:rPr>
        <w:t>支付全部</w:t>
      </w:r>
      <w:r w:rsidR="00D03D57">
        <w:rPr>
          <w:rFonts w:ascii="宋体" w:hAnsi="宋体" w:hint="eastAsia"/>
          <w:color w:val="000000"/>
          <w:sz w:val="24"/>
        </w:rPr>
        <w:t>货款。</w:t>
      </w:r>
    </w:p>
    <w:p w:rsidR="00BD504C" w:rsidRPr="00DA3160" w:rsidRDefault="00A81427" w:rsidP="00DA3160">
      <w:pPr>
        <w:adjustRightInd w:val="0"/>
        <w:snapToGrid w:val="0"/>
        <w:spacing w:line="360" w:lineRule="auto"/>
        <w:jc w:val="left"/>
        <w:rPr>
          <w:rFonts w:ascii="宋体" w:hAnsi="宋体"/>
          <w:color w:val="000000"/>
          <w:sz w:val="24"/>
        </w:rPr>
      </w:pPr>
      <w:r w:rsidRPr="00DA3160">
        <w:rPr>
          <w:rFonts w:ascii="宋体" w:hAnsi="宋体" w:hint="eastAsia"/>
          <w:color w:val="000000"/>
          <w:sz w:val="24"/>
        </w:rPr>
        <w:t>5.3报价：</w:t>
      </w:r>
      <w:r w:rsidR="00D03D57">
        <w:rPr>
          <w:rFonts w:ascii="宋体" w:hAnsi="宋体" w:hint="eastAsia"/>
          <w:b/>
          <w:snapToGrid w:val="0"/>
          <w:color w:val="000000"/>
          <w:kern w:val="0"/>
          <w:sz w:val="24"/>
        </w:rPr>
        <w:t>投标总价应包括本项目整个项目</w:t>
      </w:r>
      <w:r w:rsidRPr="00DA3160">
        <w:rPr>
          <w:rFonts w:ascii="宋体" w:hAnsi="宋体" w:hint="eastAsia"/>
          <w:b/>
          <w:snapToGrid w:val="0"/>
          <w:color w:val="000000"/>
          <w:kern w:val="0"/>
          <w:sz w:val="24"/>
        </w:rPr>
        <w:t>所需的一切设备、材料、</w:t>
      </w:r>
      <w:r w:rsidRPr="00DA3160">
        <w:rPr>
          <w:rFonts w:ascii="宋体" w:hAnsi="宋体" w:hint="eastAsia"/>
          <w:b/>
          <w:color w:val="000000"/>
          <w:sz w:val="24"/>
        </w:rPr>
        <w:t>软硬件、</w:t>
      </w:r>
      <w:r w:rsidRPr="00DA3160">
        <w:rPr>
          <w:rFonts w:ascii="宋体" w:hAnsi="宋体" w:hint="eastAsia"/>
          <w:b/>
          <w:snapToGrid w:val="0"/>
          <w:color w:val="000000"/>
          <w:kern w:val="0"/>
          <w:sz w:val="24"/>
        </w:rPr>
        <w:t>人工、工具、设备、保险、交通、利润、税金（包含须由投标人承担的各种税费）、其它需投标人承担的费用及潜在可能涉及的一切费用。</w:t>
      </w:r>
      <w:r w:rsidRPr="00DA3160">
        <w:rPr>
          <w:rFonts w:ascii="宋体" w:hAnsi="宋体" w:hint="eastAsia"/>
          <w:color w:val="000000"/>
          <w:sz w:val="24"/>
        </w:rPr>
        <w:t>投标人应认真计算可能发生的各相关费用并计入投标报价内，在项</w:t>
      </w:r>
      <w:r w:rsidRPr="00DA3160">
        <w:rPr>
          <w:rFonts w:ascii="宋体" w:hAnsi="宋体" w:hint="eastAsia"/>
          <w:snapToGrid w:val="0"/>
          <w:color w:val="000000"/>
          <w:kern w:val="0"/>
          <w:sz w:val="24"/>
        </w:rPr>
        <w:t>目</w:t>
      </w:r>
      <w:r w:rsidRPr="00DA3160">
        <w:rPr>
          <w:rFonts w:ascii="宋体" w:hAnsi="宋体" w:hint="eastAsia"/>
          <w:color w:val="000000"/>
          <w:sz w:val="24"/>
        </w:rPr>
        <w:t>实施过程中不得藉此要求增加任何费用。如上述没有提及但该项目仍需要的内容，请投标人自行考虑一并计入投标报价中（未计入的，视为投标人的优惠）。</w:t>
      </w:r>
    </w:p>
    <w:p w:rsidR="00537F7B" w:rsidRPr="00DA3160" w:rsidRDefault="00537F7B" w:rsidP="00DA3160">
      <w:pPr>
        <w:adjustRightInd w:val="0"/>
        <w:snapToGrid w:val="0"/>
        <w:spacing w:line="360" w:lineRule="auto"/>
        <w:jc w:val="left"/>
        <w:rPr>
          <w:sz w:val="24"/>
        </w:rPr>
      </w:pPr>
      <w:r w:rsidRPr="00DA3160">
        <w:rPr>
          <w:rFonts w:ascii="宋体" w:hAnsi="宋体" w:hint="eastAsia"/>
          <w:color w:val="000000"/>
          <w:sz w:val="24"/>
        </w:rPr>
        <w:t>5.4预算：</w:t>
      </w:r>
      <w:r w:rsidR="00487E97">
        <w:rPr>
          <w:rFonts w:ascii="宋体" w:hAnsi="宋体" w:hint="eastAsia"/>
          <w:color w:val="000000"/>
          <w:sz w:val="24"/>
        </w:rPr>
        <w:t>人民币</w:t>
      </w:r>
      <w:r w:rsidR="00D03D57">
        <w:rPr>
          <w:rFonts w:ascii="宋体" w:hAnsi="宋体" w:hint="eastAsia"/>
          <w:color w:val="000000"/>
          <w:sz w:val="24"/>
        </w:rPr>
        <w:t>伍</w:t>
      </w:r>
      <w:r w:rsidR="00D2377D">
        <w:rPr>
          <w:rFonts w:ascii="宋体" w:hAnsi="宋体" w:hint="eastAsia"/>
          <w:color w:val="000000"/>
          <w:sz w:val="24"/>
        </w:rPr>
        <w:t>万圆</w:t>
      </w:r>
      <w:r w:rsidR="00487E97">
        <w:rPr>
          <w:rFonts w:ascii="宋体" w:hAnsi="宋体" w:hint="eastAsia"/>
          <w:color w:val="000000"/>
          <w:sz w:val="24"/>
        </w:rPr>
        <w:t>整</w:t>
      </w:r>
      <w:r w:rsidR="008364B8">
        <w:rPr>
          <w:rFonts w:ascii="宋体" w:hAnsi="宋体" w:hint="eastAsia"/>
          <w:color w:val="000000"/>
          <w:sz w:val="24"/>
        </w:rPr>
        <w:t>。</w:t>
      </w:r>
    </w:p>
    <w:sectPr w:rsidR="00537F7B" w:rsidRPr="00DA3160" w:rsidSect="00BD5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EBF" w:rsidRDefault="00C56EBF" w:rsidP="005D6C7D">
      <w:r>
        <w:separator/>
      </w:r>
    </w:p>
  </w:endnote>
  <w:endnote w:type="continuationSeparator" w:id="1">
    <w:p w:rsidR="00C56EBF" w:rsidRDefault="00C56EBF" w:rsidP="005D6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EBF" w:rsidRDefault="00C56EBF" w:rsidP="005D6C7D">
      <w:r>
        <w:separator/>
      </w:r>
    </w:p>
  </w:footnote>
  <w:footnote w:type="continuationSeparator" w:id="1">
    <w:p w:rsidR="00C56EBF" w:rsidRDefault="00C56EBF" w:rsidP="005D6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decimal"/>
      <w:lvlText w:val="%2、"/>
      <w:lvlJc w:val="left"/>
      <w:pPr>
        <w:tabs>
          <w:tab w:val="left" w:pos="502"/>
        </w:tabs>
        <w:ind w:left="502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left" w:pos="1680"/>
        </w:tabs>
        <w:ind w:left="168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1">
    <w:nsid w:val="2AC17A48"/>
    <w:multiLevelType w:val="hybridMultilevel"/>
    <w:tmpl w:val="9DD6CC94"/>
    <w:lvl w:ilvl="0" w:tplc="A9A6AEFC"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2D7AA8"/>
    <w:rsid w:val="00027602"/>
    <w:rsid w:val="000413F7"/>
    <w:rsid w:val="000838A3"/>
    <w:rsid w:val="000B4780"/>
    <w:rsid w:val="000C1EEE"/>
    <w:rsid w:val="000C3440"/>
    <w:rsid w:val="0010631B"/>
    <w:rsid w:val="00117BE0"/>
    <w:rsid w:val="00156F83"/>
    <w:rsid w:val="0017735D"/>
    <w:rsid w:val="0029760C"/>
    <w:rsid w:val="002A2928"/>
    <w:rsid w:val="00325B30"/>
    <w:rsid w:val="00331486"/>
    <w:rsid w:val="00357756"/>
    <w:rsid w:val="00370498"/>
    <w:rsid w:val="003727E0"/>
    <w:rsid w:val="003772F8"/>
    <w:rsid w:val="003D41C7"/>
    <w:rsid w:val="00487E97"/>
    <w:rsid w:val="004B6F78"/>
    <w:rsid w:val="00537F7B"/>
    <w:rsid w:val="005C1633"/>
    <w:rsid w:val="005D6C7D"/>
    <w:rsid w:val="006031CC"/>
    <w:rsid w:val="006532A3"/>
    <w:rsid w:val="00665480"/>
    <w:rsid w:val="00744DA3"/>
    <w:rsid w:val="0077449E"/>
    <w:rsid w:val="008364B8"/>
    <w:rsid w:val="008F369B"/>
    <w:rsid w:val="00984DBD"/>
    <w:rsid w:val="00996332"/>
    <w:rsid w:val="009C732C"/>
    <w:rsid w:val="009D0330"/>
    <w:rsid w:val="00A25AB4"/>
    <w:rsid w:val="00A81427"/>
    <w:rsid w:val="00A87DE8"/>
    <w:rsid w:val="00A919C4"/>
    <w:rsid w:val="00BD504C"/>
    <w:rsid w:val="00C56EBF"/>
    <w:rsid w:val="00C91232"/>
    <w:rsid w:val="00CB366F"/>
    <w:rsid w:val="00CC1765"/>
    <w:rsid w:val="00CD23AD"/>
    <w:rsid w:val="00D03D57"/>
    <w:rsid w:val="00D2377D"/>
    <w:rsid w:val="00DA3160"/>
    <w:rsid w:val="00DA6D91"/>
    <w:rsid w:val="00DB7EDC"/>
    <w:rsid w:val="00E8786A"/>
    <w:rsid w:val="00EF1EF9"/>
    <w:rsid w:val="00F05577"/>
    <w:rsid w:val="00F55894"/>
    <w:rsid w:val="00FA6B75"/>
    <w:rsid w:val="00FB07C0"/>
    <w:rsid w:val="442D7AA8"/>
    <w:rsid w:val="5DAF6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4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BD504C"/>
    <w:pPr>
      <w:keepNext/>
      <w:keepLines/>
      <w:tabs>
        <w:tab w:val="left" w:pos="840"/>
      </w:tabs>
      <w:adjustRightInd w:val="0"/>
      <w:snapToGrid w:val="0"/>
      <w:spacing w:line="360" w:lineRule="auto"/>
      <w:outlineLvl w:val="0"/>
    </w:pPr>
    <w:rPr>
      <w:rFonts w:ascii="宋体"/>
      <w:b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BD504C"/>
    <w:pPr>
      <w:spacing w:beforeLines="50" w:afterLines="50" w:line="400" w:lineRule="exact"/>
    </w:pPr>
    <w:rPr>
      <w:rFonts w:ascii="宋体" w:hAnsi="Courier New"/>
      <w:sz w:val="24"/>
    </w:rPr>
  </w:style>
  <w:style w:type="paragraph" w:styleId="a4">
    <w:name w:val="header"/>
    <w:basedOn w:val="a"/>
    <w:link w:val="Char"/>
    <w:rsid w:val="005D6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D6C7D"/>
    <w:rPr>
      <w:kern w:val="2"/>
      <w:sz w:val="18"/>
      <w:szCs w:val="18"/>
    </w:rPr>
  </w:style>
  <w:style w:type="paragraph" w:styleId="a5">
    <w:name w:val="footer"/>
    <w:basedOn w:val="a"/>
    <w:link w:val="Char0"/>
    <w:rsid w:val="005D6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D6C7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小米</dc:creator>
  <cp:lastModifiedBy>Administrator</cp:lastModifiedBy>
  <cp:revision>36</cp:revision>
  <dcterms:created xsi:type="dcterms:W3CDTF">2019-08-15T01:42:00Z</dcterms:created>
  <dcterms:modified xsi:type="dcterms:W3CDTF">2020-05-20T01:31:00Z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