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A6" w:rsidRPr="00330D82" w:rsidRDefault="009976A6" w:rsidP="00330D82">
      <w:pPr>
        <w:ind w:left="360" w:hanging="360"/>
        <w:jc w:val="center"/>
        <w:rPr>
          <w:sz w:val="28"/>
          <w:szCs w:val="28"/>
        </w:rPr>
      </w:pPr>
      <w:bookmarkStart w:id="0" w:name="_GoBack"/>
      <w:r w:rsidRPr="00330D82">
        <w:rPr>
          <w:rFonts w:hint="eastAsia"/>
          <w:sz w:val="28"/>
          <w:szCs w:val="28"/>
        </w:rPr>
        <w:t>多靶点F</w:t>
      </w:r>
      <w:r w:rsidRPr="00330D82">
        <w:rPr>
          <w:sz w:val="28"/>
          <w:szCs w:val="28"/>
        </w:rPr>
        <w:t>IT-DNA</w:t>
      </w:r>
      <w:r w:rsidRPr="00330D82">
        <w:rPr>
          <w:rFonts w:hint="eastAsia"/>
          <w:sz w:val="28"/>
          <w:szCs w:val="28"/>
        </w:rPr>
        <w:t>联合检测项目采购参数</w:t>
      </w:r>
    </w:p>
    <w:bookmarkEnd w:id="0"/>
    <w:p w:rsidR="009976A6" w:rsidRDefault="009976A6" w:rsidP="009976A6">
      <w:r>
        <w:rPr>
          <w:rFonts w:hint="eastAsia"/>
        </w:rPr>
        <w:t>1、</w:t>
      </w:r>
      <w:r w:rsidRPr="009976A6">
        <w:t>检测资质：投标人承接检测机构</w:t>
      </w:r>
      <w:r>
        <w:rPr>
          <w:rFonts w:hint="eastAsia"/>
        </w:rPr>
        <w:t>具备</w:t>
      </w:r>
      <w:r w:rsidRPr="009976A6">
        <w:t>有效的临床基因扩检验突验室技术验收合格证书</w:t>
      </w:r>
      <w:r>
        <w:rPr>
          <w:rFonts w:hint="eastAsia"/>
        </w:rPr>
        <w:t>及备</w:t>
      </w:r>
      <w:r w:rsidRPr="009976A6">
        <w:rPr>
          <w:rFonts w:hint="eastAsia"/>
        </w:rPr>
        <w:t>国</w:t>
      </w:r>
      <w:r w:rsidRPr="009976A6">
        <w:t>家级室间质评证书</w:t>
      </w:r>
      <w:r>
        <w:rPr>
          <w:rFonts w:hint="eastAsia"/>
        </w:rPr>
        <w:t>，可提供对应证书复印件</w:t>
      </w:r>
      <w:r w:rsidRPr="009976A6">
        <w:rPr>
          <w:rFonts w:hint="eastAsia"/>
        </w:rPr>
        <w:t>；</w:t>
      </w:r>
    </w:p>
    <w:p w:rsidR="009976A6" w:rsidRDefault="009976A6" w:rsidP="009976A6">
      <w:r>
        <w:rPr>
          <w:rFonts w:hint="eastAsia"/>
        </w:rPr>
        <w:t>2、</w:t>
      </w:r>
      <w:r w:rsidRPr="009976A6">
        <w:t>样本</w:t>
      </w:r>
      <w:r>
        <w:rPr>
          <w:rFonts w:hint="eastAsia"/>
        </w:rPr>
        <w:t>采集和</w:t>
      </w:r>
      <w:r w:rsidRPr="009976A6">
        <w:t>处理：</w:t>
      </w:r>
      <w:r>
        <w:rPr>
          <w:rFonts w:hint="eastAsia"/>
        </w:rPr>
        <w:t>样本采集过程具备一类医疗器械备案的样本采集装置，采集操作简便，</w:t>
      </w:r>
      <w:r w:rsidRPr="009976A6">
        <w:rPr>
          <w:rFonts w:hint="eastAsia"/>
        </w:rPr>
        <w:t>无</w:t>
      </w:r>
      <w:r w:rsidRPr="009976A6">
        <w:t>需样本预处理，</w:t>
      </w:r>
      <w:r>
        <w:rPr>
          <w:rFonts w:hint="eastAsia"/>
        </w:rPr>
        <w:t>样本可在一周时间内</w:t>
      </w:r>
      <w:r w:rsidRPr="009976A6">
        <w:rPr>
          <w:rFonts w:hint="eastAsia"/>
        </w:rPr>
        <w:t>常</w:t>
      </w:r>
      <w:r w:rsidRPr="009976A6">
        <w:t>温</w:t>
      </w:r>
      <w:r>
        <w:rPr>
          <w:rFonts w:hint="eastAsia"/>
        </w:rPr>
        <w:t>保存，常温</w:t>
      </w:r>
      <w:r w:rsidRPr="009976A6">
        <w:t>运输</w:t>
      </w:r>
      <w:r>
        <w:rPr>
          <w:rFonts w:hint="eastAsia"/>
        </w:rPr>
        <w:t>；</w:t>
      </w:r>
    </w:p>
    <w:p w:rsidR="009976A6" w:rsidRDefault="009976A6" w:rsidP="009976A6">
      <w:r>
        <w:rPr>
          <w:rFonts w:hint="eastAsia"/>
        </w:rPr>
        <w:t>3、检测原理与指标：</w:t>
      </w:r>
      <w:r>
        <w:t>利用粪便 DNA 检测技术检测粪便中肠道胛瘤脱落</w:t>
      </w:r>
      <w:r>
        <w:rPr>
          <w:rFonts w:hint="eastAsia"/>
        </w:rPr>
        <w:t>细胞</w:t>
      </w:r>
      <w:r>
        <w:t>的</w:t>
      </w:r>
      <w:r>
        <w:rPr>
          <w:rFonts w:hint="eastAsia"/>
        </w:rPr>
        <w:t>特异性标志</w:t>
      </w:r>
      <w:r>
        <w:t>物，并与 F</w:t>
      </w:r>
      <w:r>
        <w:rPr>
          <w:rFonts w:hint="eastAsia"/>
        </w:rPr>
        <w:t>I</w:t>
      </w:r>
      <w:r>
        <w:t xml:space="preserve">T </w:t>
      </w:r>
      <w:r>
        <w:rPr>
          <w:rFonts w:hint="eastAsia"/>
        </w:rPr>
        <w:t>检测综合判定</w:t>
      </w:r>
      <w:r>
        <w:t>的检测方法</w:t>
      </w:r>
      <w:r>
        <w:rPr>
          <w:rFonts w:hint="eastAsia"/>
        </w:rPr>
        <w:t>。检测指标需包含：人血红蛋白、KRAS基因及B</w:t>
      </w:r>
      <w:r>
        <w:t>MP3和</w:t>
      </w:r>
      <w:r>
        <w:rPr>
          <w:rFonts w:hint="eastAsia"/>
        </w:rPr>
        <w:t>N</w:t>
      </w:r>
      <w:r>
        <w:t>DRG4甲基化</w:t>
      </w:r>
      <w:r>
        <w:rPr>
          <w:rFonts w:hint="eastAsia"/>
        </w:rPr>
        <w:t>；</w:t>
      </w:r>
    </w:p>
    <w:p w:rsidR="009976A6" w:rsidRPr="00330D82" w:rsidRDefault="009976A6" w:rsidP="009976A6">
      <w:r>
        <w:t>4</w:t>
      </w:r>
      <w:r>
        <w:rPr>
          <w:rFonts w:hint="eastAsia"/>
        </w:rPr>
        <w:t>、检测</w:t>
      </w:r>
      <w:r>
        <w:t>性能：</w:t>
      </w:r>
      <w:r>
        <w:rPr>
          <w:rFonts w:hint="eastAsia"/>
        </w:rPr>
        <w:t>对</w:t>
      </w:r>
      <w:r>
        <w:t>肠癌检测敏感性</w:t>
      </w:r>
      <w:r>
        <w:rPr>
          <w:rFonts w:hint="eastAsia"/>
        </w:rPr>
        <w:t>大于9</w:t>
      </w:r>
      <w:r>
        <w:t>0%，特异性</w:t>
      </w:r>
      <w:r>
        <w:rPr>
          <w:rFonts w:hint="eastAsia"/>
        </w:rPr>
        <w:t>大于8</w:t>
      </w:r>
      <w:r>
        <w:t>0%</w:t>
      </w:r>
      <w:r w:rsidR="00330D82">
        <w:t>；</w:t>
      </w:r>
    </w:p>
    <w:p w:rsidR="00330D82" w:rsidRDefault="00330D82" w:rsidP="009976A6">
      <w:r>
        <w:t>5</w:t>
      </w:r>
      <w:r>
        <w:rPr>
          <w:rFonts w:hint="eastAsia"/>
        </w:rPr>
        <w:t>、应用性能：</w:t>
      </w:r>
      <w:r w:rsidR="009976A6">
        <w:t>适用于高危人群结直肠癌早期筛查和早诊</w:t>
      </w:r>
      <w:r>
        <w:rPr>
          <w:rFonts w:hint="eastAsia"/>
        </w:rPr>
        <w:t>，</w:t>
      </w:r>
      <w:r>
        <w:t>且对癌前病变（进展期腺瘤）有一定检出敏感性</w:t>
      </w:r>
      <w:r>
        <w:rPr>
          <w:rFonts w:hint="eastAsia"/>
        </w:rPr>
        <w:t>；</w:t>
      </w:r>
    </w:p>
    <w:p w:rsidR="00330D82" w:rsidRDefault="00330D82" w:rsidP="009976A6">
      <w:r>
        <w:t>6</w:t>
      </w:r>
      <w:r>
        <w:rPr>
          <w:rFonts w:hint="eastAsia"/>
        </w:rPr>
        <w:t>、</w:t>
      </w:r>
      <w:r w:rsidRPr="00330D82">
        <w:t>性能验证：1</w:t>
      </w:r>
      <w:r>
        <w:rPr>
          <w:rFonts w:hint="eastAsia"/>
        </w:rPr>
        <w:t>）</w:t>
      </w:r>
      <w:r w:rsidRPr="00330D82">
        <w:t xml:space="preserve">性能参数有多中心 1000 例以上临床样本数据支持，以肠镜和病理作为比对金标准其中肠癌病例应不少于 500 例 </w:t>
      </w:r>
      <w:r>
        <w:rPr>
          <w:rFonts w:hint="eastAsia"/>
        </w:rPr>
        <w:t>；</w:t>
      </w:r>
      <w:r>
        <w:t>2</w:t>
      </w:r>
      <w:r>
        <w:rPr>
          <w:rFonts w:hint="eastAsia"/>
        </w:rPr>
        <w:t>）有临床</w:t>
      </w:r>
      <w:r w:rsidRPr="00330D82">
        <w:rPr>
          <w:rFonts w:hint="eastAsia"/>
        </w:rPr>
        <w:t>筛</w:t>
      </w:r>
      <w:r w:rsidRPr="00330D82">
        <w:t>查项目</w:t>
      </w:r>
      <w:r>
        <w:rPr>
          <w:rFonts w:hint="eastAsia"/>
        </w:rPr>
        <w:t>参与经验</w:t>
      </w:r>
      <w:r w:rsidRPr="00330D82">
        <w:t>；（需提供公开数据</w:t>
      </w:r>
      <w:r>
        <w:rPr>
          <w:rFonts w:hint="eastAsia"/>
        </w:rPr>
        <w:t>证明）</w:t>
      </w:r>
    </w:p>
    <w:p w:rsidR="00330D82" w:rsidRDefault="00330D82" w:rsidP="009976A6">
      <w:r>
        <w:t>6</w:t>
      </w:r>
      <w:r>
        <w:rPr>
          <w:rFonts w:hint="eastAsia"/>
        </w:rPr>
        <w:t xml:space="preserve">、 </w:t>
      </w:r>
      <w:r w:rsidRPr="00330D82">
        <w:t>指南</w:t>
      </w:r>
      <w:r>
        <w:rPr>
          <w:rFonts w:hint="eastAsia"/>
        </w:rPr>
        <w:t>认可</w:t>
      </w:r>
      <w:r w:rsidRPr="00330D82">
        <w:t>：其检测方案在国际及国内有临床相关共识指南推荐用于肠癌筛查</w:t>
      </w:r>
      <w:r>
        <w:rPr>
          <w:rFonts w:hint="eastAsia"/>
        </w:rPr>
        <w:t>；</w:t>
      </w:r>
    </w:p>
    <w:p w:rsidR="00330D82" w:rsidRDefault="00330D82" w:rsidP="009976A6">
      <w:r>
        <w:rPr>
          <w:rFonts w:hint="eastAsia"/>
        </w:rPr>
        <w:t>7、专利保障：检测方法流程具备2个以上的发明专利证书；</w:t>
      </w:r>
    </w:p>
    <w:p w:rsidR="00330D82" w:rsidRDefault="00330D82" w:rsidP="00330D82">
      <w:r>
        <w:t>8</w:t>
      </w:r>
      <w:r>
        <w:rPr>
          <w:rFonts w:hint="eastAsia"/>
        </w:rPr>
        <w:t>、</w:t>
      </w:r>
      <w:r>
        <w:t>供货周期：现货 5 个工作日，期货 15 个工作日</w:t>
      </w:r>
      <w:r>
        <w:rPr>
          <w:rFonts w:hint="eastAsia"/>
        </w:rPr>
        <w:t>；</w:t>
      </w:r>
    </w:p>
    <w:p w:rsidR="00330D82" w:rsidRDefault="00330D82" w:rsidP="00330D82">
      <w:r>
        <w:t>9</w:t>
      </w:r>
      <w:r>
        <w:rPr>
          <w:rFonts w:hint="eastAsia"/>
        </w:rPr>
        <w:t>、</w:t>
      </w:r>
      <w:r>
        <w:t>物流运输：投标人提供专业生物样本物流公司，当日响应。</w:t>
      </w:r>
    </w:p>
    <w:p w:rsidR="00330D82" w:rsidRDefault="00330D82" w:rsidP="00330D82">
      <w:r>
        <w:t>10</w:t>
      </w:r>
      <w:r>
        <w:rPr>
          <w:rFonts w:hint="eastAsia"/>
        </w:rPr>
        <w:t>、</w:t>
      </w:r>
      <w:r>
        <w:t>报告周期：5 个工作日提供纸质版和可查询版电子报告</w:t>
      </w:r>
    </w:p>
    <w:p w:rsidR="00330D82" w:rsidRDefault="00330D82" w:rsidP="00330D82">
      <w:r>
        <w:t>11</w:t>
      </w:r>
      <w:r>
        <w:rPr>
          <w:rFonts w:hint="eastAsia"/>
        </w:rPr>
        <w:t>、</w:t>
      </w:r>
      <w:r>
        <w:t>售后服务体系：专业医学咨询和专家团队。</w:t>
      </w:r>
    </w:p>
    <w:p w:rsidR="00934399" w:rsidRPr="009976A6" w:rsidRDefault="00332CAE" w:rsidP="009976A6"/>
    <w:sectPr w:rsidR="00934399" w:rsidRPr="009976A6" w:rsidSect="00B95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AE" w:rsidRDefault="00332CAE" w:rsidP="00AA653F">
      <w:r>
        <w:separator/>
      </w:r>
    </w:p>
  </w:endnote>
  <w:endnote w:type="continuationSeparator" w:id="1">
    <w:p w:rsidR="00332CAE" w:rsidRDefault="00332CAE" w:rsidP="00AA6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AE" w:rsidRDefault="00332CAE" w:rsidP="00AA653F">
      <w:r>
        <w:separator/>
      </w:r>
    </w:p>
  </w:footnote>
  <w:footnote w:type="continuationSeparator" w:id="1">
    <w:p w:rsidR="00332CAE" w:rsidRDefault="00332CAE" w:rsidP="00AA6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723A"/>
    <w:multiLevelType w:val="hybridMultilevel"/>
    <w:tmpl w:val="0D0AA6D4"/>
    <w:lvl w:ilvl="0" w:tplc="70CE2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ED7949"/>
    <w:multiLevelType w:val="hybridMultilevel"/>
    <w:tmpl w:val="A6245B12"/>
    <w:lvl w:ilvl="0" w:tplc="707E30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6A6"/>
    <w:rsid w:val="00152187"/>
    <w:rsid w:val="001911A9"/>
    <w:rsid w:val="00261EBA"/>
    <w:rsid w:val="0029729B"/>
    <w:rsid w:val="00330D82"/>
    <w:rsid w:val="00332CAE"/>
    <w:rsid w:val="005536D0"/>
    <w:rsid w:val="00603B61"/>
    <w:rsid w:val="006B0536"/>
    <w:rsid w:val="007964EA"/>
    <w:rsid w:val="007F1036"/>
    <w:rsid w:val="00816044"/>
    <w:rsid w:val="008C1C44"/>
    <w:rsid w:val="008E34BF"/>
    <w:rsid w:val="009976A6"/>
    <w:rsid w:val="009A6700"/>
    <w:rsid w:val="00A67608"/>
    <w:rsid w:val="00AA653F"/>
    <w:rsid w:val="00B9587C"/>
    <w:rsid w:val="00C81BA1"/>
    <w:rsid w:val="00E01361"/>
    <w:rsid w:val="00F24A58"/>
    <w:rsid w:val="00F33FAB"/>
    <w:rsid w:val="00F7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6A6"/>
    <w:pPr>
      <w:ind w:firstLineChars="200" w:firstLine="420"/>
    </w:pPr>
    <w:rPr>
      <w:sz w:val="21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AA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65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65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kang</dc:creator>
  <cp:keywords/>
  <dc:description/>
  <cp:lastModifiedBy>Administrator</cp:lastModifiedBy>
  <cp:revision>3</cp:revision>
  <dcterms:created xsi:type="dcterms:W3CDTF">2020-05-12T09:07:00Z</dcterms:created>
  <dcterms:modified xsi:type="dcterms:W3CDTF">2020-05-14T23:52:00Z</dcterms:modified>
</cp:coreProperties>
</file>