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E72" w:rsidRDefault="003F3E72" w:rsidP="003F3E72">
      <w:pPr>
        <w:ind w:firstLine="560"/>
        <w:rPr>
          <w:rFonts w:ascii="楷体" w:eastAsia="楷体" w:hAnsi="楷体"/>
          <w:sz w:val="28"/>
          <w:szCs w:val="22"/>
        </w:rPr>
      </w:pPr>
      <w:r>
        <w:rPr>
          <w:rFonts w:ascii="楷体" w:eastAsia="楷体" w:hAnsi="楷体" w:hint="eastAsia"/>
          <w:sz w:val="28"/>
          <w:szCs w:val="22"/>
        </w:rPr>
        <w:t>项目名称：温州市</w:t>
      </w:r>
      <w:r>
        <w:rPr>
          <w:rFonts w:ascii="楷体" w:eastAsia="楷体" w:hAnsi="楷体" w:hint="eastAsia"/>
          <w:sz w:val="28"/>
          <w:szCs w:val="22"/>
        </w:rPr>
        <w:t>中医院</w:t>
      </w:r>
      <w:r>
        <w:rPr>
          <w:rFonts w:ascii="楷体" w:eastAsia="楷体" w:hAnsi="楷体" w:hint="eastAsia"/>
          <w:sz w:val="28"/>
          <w:szCs w:val="22"/>
        </w:rPr>
        <w:t>合</w:t>
      </w:r>
      <w:proofErr w:type="gramStart"/>
      <w:r>
        <w:rPr>
          <w:rFonts w:ascii="楷体" w:eastAsia="楷体" w:hAnsi="楷体" w:hint="eastAsia"/>
          <w:sz w:val="28"/>
          <w:szCs w:val="22"/>
        </w:rPr>
        <w:t>规</w:t>
      </w:r>
      <w:proofErr w:type="gramEnd"/>
      <w:r>
        <w:rPr>
          <w:rFonts w:ascii="楷体" w:eastAsia="楷体" w:hAnsi="楷体" w:hint="eastAsia"/>
          <w:sz w:val="28"/>
          <w:szCs w:val="22"/>
        </w:rPr>
        <w:t>性</w:t>
      </w:r>
      <w:r>
        <w:rPr>
          <w:rFonts w:ascii="楷体" w:eastAsia="楷体" w:hAnsi="楷体" w:hint="eastAsia"/>
          <w:sz w:val="28"/>
          <w:szCs w:val="22"/>
        </w:rPr>
        <w:t>内控体系</w:t>
      </w:r>
      <w:r>
        <w:rPr>
          <w:rFonts w:ascii="楷体" w:eastAsia="楷体" w:hAnsi="楷体" w:hint="eastAsia"/>
          <w:sz w:val="28"/>
          <w:szCs w:val="22"/>
        </w:rPr>
        <w:t xml:space="preserve">建设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832"/>
      </w:tblGrid>
      <w:tr w:rsidR="003F3E72" w:rsidRPr="003F3E72" w:rsidTr="003F3E72">
        <w:trPr>
          <w:trHeight w:val="702"/>
        </w:trPr>
        <w:tc>
          <w:tcPr>
            <w:tcW w:w="1668" w:type="dxa"/>
            <w:vAlign w:val="center"/>
          </w:tcPr>
          <w:p w:rsidR="003F3E72" w:rsidRDefault="003F3E72" w:rsidP="00F877E4">
            <w:pPr>
              <w:ind w:firstLineChars="0" w:firstLine="0"/>
              <w:jc w:val="center"/>
              <w:rPr>
                <w:rFonts w:ascii="楷体" w:eastAsia="楷体" w:hAnsi="楷体"/>
                <w:sz w:val="28"/>
                <w:szCs w:val="22"/>
              </w:rPr>
            </w:pPr>
            <w:r>
              <w:rPr>
                <w:rFonts w:ascii="楷体" w:eastAsia="楷体" w:hAnsi="楷体" w:hint="eastAsia"/>
                <w:sz w:val="28"/>
                <w:szCs w:val="22"/>
              </w:rPr>
              <w:t>序号</w:t>
            </w:r>
          </w:p>
        </w:tc>
        <w:tc>
          <w:tcPr>
            <w:tcW w:w="6832" w:type="dxa"/>
            <w:vAlign w:val="center"/>
          </w:tcPr>
          <w:p w:rsidR="003F3E72" w:rsidRDefault="003F3E72" w:rsidP="00F877E4">
            <w:pPr>
              <w:ind w:firstLineChars="0" w:firstLine="0"/>
              <w:jc w:val="center"/>
              <w:rPr>
                <w:rFonts w:ascii="楷体" w:eastAsia="楷体" w:hAnsi="楷体"/>
                <w:sz w:val="28"/>
                <w:szCs w:val="22"/>
              </w:rPr>
            </w:pPr>
            <w:r>
              <w:rPr>
                <w:rFonts w:ascii="楷体" w:eastAsia="楷体" w:hAnsi="楷体" w:hint="eastAsia"/>
                <w:sz w:val="28"/>
                <w:szCs w:val="22"/>
              </w:rPr>
              <w:t>内容</w:t>
            </w:r>
          </w:p>
        </w:tc>
      </w:tr>
      <w:tr w:rsidR="003F3E72" w:rsidRPr="003F3E72" w:rsidTr="003F3E72">
        <w:trPr>
          <w:trHeight w:val="780"/>
        </w:trPr>
        <w:tc>
          <w:tcPr>
            <w:tcW w:w="1668" w:type="dxa"/>
            <w:vAlign w:val="center"/>
          </w:tcPr>
          <w:p w:rsidR="003F3E72" w:rsidRDefault="003F3E72" w:rsidP="00F877E4">
            <w:pPr>
              <w:ind w:firstLine="560"/>
              <w:rPr>
                <w:rFonts w:ascii="楷体" w:eastAsia="楷体" w:hAnsi="楷体"/>
                <w:sz w:val="28"/>
                <w:szCs w:val="22"/>
              </w:rPr>
            </w:pPr>
            <w:r>
              <w:rPr>
                <w:rFonts w:ascii="楷体" w:eastAsia="楷体" w:hAnsi="楷体" w:hint="eastAsia"/>
                <w:sz w:val="28"/>
                <w:szCs w:val="22"/>
              </w:rPr>
              <w:t>1</w:t>
            </w:r>
          </w:p>
        </w:tc>
        <w:tc>
          <w:tcPr>
            <w:tcW w:w="6832" w:type="dxa"/>
            <w:vAlign w:val="center"/>
          </w:tcPr>
          <w:p w:rsidR="003F3E72" w:rsidRPr="003F3E72" w:rsidRDefault="003F3E72" w:rsidP="00F877E4">
            <w:pPr>
              <w:ind w:firstLine="560"/>
              <w:rPr>
                <w:rFonts w:ascii="楷体" w:eastAsia="楷体" w:hAnsi="楷体"/>
                <w:sz w:val="28"/>
                <w:szCs w:val="22"/>
              </w:rPr>
            </w:pPr>
            <w:r w:rsidRPr="003F3E72">
              <w:rPr>
                <w:rFonts w:ascii="楷体" w:eastAsia="楷体" w:hAnsi="楷体" w:hint="eastAsia"/>
                <w:sz w:val="28"/>
                <w:szCs w:val="22"/>
              </w:rPr>
              <w:t>合</w:t>
            </w:r>
            <w:proofErr w:type="gramStart"/>
            <w:r w:rsidRPr="003F3E72">
              <w:rPr>
                <w:rFonts w:ascii="楷体" w:eastAsia="楷体" w:hAnsi="楷体" w:hint="eastAsia"/>
                <w:sz w:val="28"/>
                <w:szCs w:val="22"/>
              </w:rPr>
              <w:t>规</w:t>
            </w:r>
            <w:proofErr w:type="gramEnd"/>
            <w:r w:rsidRPr="003F3E72">
              <w:rPr>
                <w:rFonts w:ascii="楷体" w:eastAsia="楷体" w:hAnsi="楷体" w:hint="eastAsia"/>
                <w:sz w:val="28"/>
                <w:szCs w:val="22"/>
              </w:rPr>
              <w:t>性内控体系建设服务总体范围为：行政事业单位共1个单位；6项</w:t>
            </w:r>
            <w:r w:rsidRPr="003F3E72">
              <w:rPr>
                <w:rFonts w:ascii="楷体" w:eastAsia="楷体" w:hAnsi="楷体"/>
                <w:sz w:val="28"/>
                <w:szCs w:val="22"/>
              </w:rPr>
              <w:t>经济活动</w:t>
            </w:r>
            <w:r w:rsidRPr="003F3E72">
              <w:rPr>
                <w:rFonts w:ascii="楷体" w:eastAsia="楷体" w:hAnsi="楷体" w:hint="eastAsia"/>
                <w:sz w:val="28"/>
                <w:szCs w:val="22"/>
              </w:rPr>
              <w:t>（预算管理、收支管理、政府采购管理、资产管理、建设项目管理、合同管理）的内部控制合</w:t>
            </w:r>
            <w:proofErr w:type="gramStart"/>
            <w:r w:rsidRPr="003F3E72">
              <w:rPr>
                <w:rFonts w:ascii="楷体" w:eastAsia="楷体" w:hAnsi="楷体" w:hint="eastAsia"/>
                <w:sz w:val="28"/>
                <w:szCs w:val="22"/>
              </w:rPr>
              <w:t>规</w:t>
            </w:r>
            <w:proofErr w:type="gramEnd"/>
            <w:r w:rsidRPr="003F3E72">
              <w:rPr>
                <w:rFonts w:ascii="楷体" w:eastAsia="楷体" w:hAnsi="楷体" w:hint="eastAsia"/>
                <w:sz w:val="28"/>
                <w:szCs w:val="22"/>
              </w:rPr>
              <w:t>性建设。</w:t>
            </w:r>
          </w:p>
        </w:tc>
      </w:tr>
    </w:tbl>
    <w:p w:rsidR="003F3E72" w:rsidRPr="003F3E72" w:rsidRDefault="003F3E72" w:rsidP="003F3E72">
      <w:pPr>
        <w:ind w:firstLineChars="62" w:firstLine="174"/>
        <w:outlineLvl w:val="0"/>
        <w:rPr>
          <w:rFonts w:ascii="楷体" w:eastAsia="楷体" w:hAnsi="楷体"/>
          <w:sz w:val="28"/>
          <w:szCs w:val="22"/>
        </w:rPr>
      </w:pPr>
      <w:r w:rsidRPr="003F3E72">
        <w:rPr>
          <w:rFonts w:ascii="楷体" w:eastAsia="楷体" w:hAnsi="楷体" w:hint="eastAsia"/>
          <w:sz w:val="28"/>
          <w:szCs w:val="22"/>
        </w:rPr>
        <w:t>具体</w:t>
      </w:r>
      <w:r w:rsidRPr="003F3E72">
        <w:rPr>
          <w:rFonts w:ascii="楷体" w:eastAsia="楷体" w:hAnsi="楷体" w:hint="eastAsia"/>
          <w:sz w:val="28"/>
          <w:szCs w:val="22"/>
        </w:rPr>
        <w:t>咨询</w:t>
      </w:r>
      <w:r w:rsidRPr="003F3E72">
        <w:rPr>
          <w:rFonts w:ascii="楷体" w:eastAsia="楷体" w:hAnsi="楷体"/>
          <w:sz w:val="28"/>
          <w:szCs w:val="22"/>
        </w:rPr>
        <w:t>服务</w:t>
      </w:r>
      <w:r w:rsidRPr="003F3E72">
        <w:rPr>
          <w:rFonts w:ascii="楷体" w:eastAsia="楷体" w:hAnsi="楷体" w:hint="eastAsia"/>
          <w:sz w:val="28"/>
          <w:szCs w:val="22"/>
        </w:rPr>
        <w:t>内容</w:t>
      </w:r>
      <w:r w:rsidRPr="003F3E72">
        <w:rPr>
          <w:rFonts w:ascii="楷体" w:eastAsia="楷体" w:hAnsi="楷体" w:hint="eastAsia"/>
          <w:sz w:val="28"/>
          <w:szCs w:val="22"/>
        </w:rPr>
        <w:t>：</w:t>
      </w:r>
    </w:p>
    <w:p w:rsidR="003F3E72" w:rsidRPr="003F3E72" w:rsidRDefault="003F3E72" w:rsidP="003F3E72">
      <w:pPr>
        <w:ind w:firstLineChars="0" w:firstLine="0"/>
        <w:rPr>
          <w:rFonts w:ascii="楷体" w:eastAsia="楷体" w:hAnsi="楷体" w:hint="eastAsia"/>
          <w:sz w:val="28"/>
          <w:szCs w:val="22"/>
        </w:rPr>
      </w:pPr>
      <w:r w:rsidRPr="003F3E72">
        <w:rPr>
          <w:rFonts w:ascii="楷体" w:eastAsia="楷体" w:hAnsi="楷体" w:hint="eastAsia"/>
          <w:sz w:val="28"/>
          <w:szCs w:val="22"/>
        </w:rPr>
        <w:t>（一）、</w:t>
      </w:r>
      <w:bookmarkStart w:id="0" w:name="_Hlk19803283"/>
      <w:r w:rsidRPr="003F3E72">
        <w:rPr>
          <w:rFonts w:ascii="楷体" w:eastAsia="楷体" w:hAnsi="楷体"/>
          <w:sz w:val="28"/>
          <w:szCs w:val="22"/>
        </w:rPr>
        <w:t>合</w:t>
      </w:r>
      <w:proofErr w:type="gramStart"/>
      <w:r w:rsidRPr="003F3E72">
        <w:rPr>
          <w:rFonts w:ascii="楷体" w:eastAsia="楷体" w:hAnsi="楷体"/>
          <w:sz w:val="28"/>
          <w:szCs w:val="22"/>
        </w:rPr>
        <w:t>规</w:t>
      </w:r>
      <w:proofErr w:type="gramEnd"/>
      <w:r w:rsidRPr="003F3E72">
        <w:rPr>
          <w:rFonts w:ascii="楷体" w:eastAsia="楷体" w:hAnsi="楷体"/>
          <w:sz w:val="28"/>
          <w:szCs w:val="22"/>
        </w:rPr>
        <w:t>性内部控制</w:t>
      </w:r>
      <w:r w:rsidRPr="003F3E72">
        <w:rPr>
          <w:rFonts w:ascii="楷体" w:eastAsia="楷体" w:hAnsi="楷体" w:hint="eastAsia"/>
          <w:sz w:val="28"/>
          <w:szCs w:val="22"/>
        </w:rPr>
        <w:t>制度</w:t>
      </w:r>
      <w:r w:rsidRPr="003F3E72">
        <w:rPr>
          <w:rFonts w:ascii="楷体" w:eastAsia="楷体" w:hAnsi="楷体"/>
          <w:sz w:val="28"/>
          <w:szCs w:val="22"/>
        </w:rPr>
        <w:t>咨询</w:t>
      </w:r>
      <w:r w:rsidRPr="003F3E72">
        <w:rPr>
          <w:rFonts w:ascii="楷体" w:eastAsia="楷体" w:hAnsi="楷体" w:hint="eastAsia"/>
          <w:sz w:val="28"/>
          <w:szCs w:val="22"/>
        </w:rPr>
        <w:t>（合</w:t>
      </w:r>
      <w:proofErr w:type="gramStart"/>
      <w:r w:rsidRPr="003F3E72">
        <w:rPr>
          <w:rFonts w:ascii="楷体" w:eastAsia="楷体" w:hAnsi="楷体" w:hint="eastAsia"/>
          <w:sz w:val="28"/>
          <w:szCs w:val="22"/>
        </w:rPr>
        <w:t>规</w:t>
      </w:r>
      <w:proofErr w:type="gramEnd"/>
      <w:r w:rsidRPr="003F3E72">
        <w:rPr>
          <w:rFonts w:ascii="楷体" w:eastAsia="楷体" w:hAnsi="楷体" w:hint="eastAsia"/>
          <w:sz w:val="28"/>
          <w:szCs w:val="22"/>
        </w:rPr>
        <w:t>性内部控制体系建设咨询）</w:t>
      </w:r>
      <w:bookmarkEnd w:id="0"/>
      <w:r w:rsidRPr="003F3E72">
        <w:rPr>
          <w:rFonts w:ascii="楷体" w:eastAsia="楷体" w:hAnsi="楷体"/>
          <w:sz w:val="28"/>
          <w:szCs w:val="22"/>
        </w:rPr>
        <w:t>服务</w:t>
      </w:r>
      <w:r w:rsidRPr="003F3E72">
        <w:rPr>
          <w:rFonts w:ascii="楷体" w:eastAsia="楷体" w:hAnsi="楷体" w:hint="eastAsia"/>
          <w:sz w:val="28"/>
          <w:szCs w:val="22"/>
        </w:rPr>
        <w:t>内容：</w:t>
      </w:r>
    </w:p>
    <w:p w:rsidR="003F3E72" w:rsidRPr="003F3E72" w:rsidRDefault="003F3E72" w:rsidP="003F3E72">
      <w:pPr>
        <w:ind w:firstLine="560"/>
        <w:rPr>
          <w:rFonts w:ascii="楷体" w:eastAsia="楷体" w:hAnsi="楷体" w:hint="eastAsia"/>
          <w:sz w:val="28"/>
          <w:szCs w:val="22"/>
        </w:rPr>
      </w:pPr>
      <w:r>
        <w:rPr>
          <w:rFonts w:ascii="楷体" w:eastAsia="楷体" w:hAnsi="楷体" w:hint="eastAsia"/>
          <w:sz w:val="28"/>
          <w:szCs w:val="22"/>
        </w:rPr>
        <w:t>1、</w:t>
      </w:r>
      <w:r w:rsidRPr="003F3E72">
        <w:rPr>
          <w:rFonts w:ascii="楷体" w:eastAsia="楷体" w:hAnsi="楷体" w:hint="eastAsia"/>
          <w:sz w:val="28"/>
          <w:szCs w:val="22"/>
        </w:rPr>
        <w:t>梳理单位的六项</w:t>
      </w:r>
      <w:r w:rsidRPr="003F3E72">
        <w:rPr>
          <w:rFonts w:ascii="楷体" w:eastAsia="楷体" w:hAnsi="楷体"/>
          <w:sz w:val="28"/>
          <w:szCs w:val="22"/>
        </w:rPr>
        <w:t>经济活动</w:t>
      </w:r>
      <w:r w:rsidRPr="003F3E72">
        <w:rPr>
          <w:rFonts w:ascii="楷体" w:eastAsia="楷体" w:hAnsi="楷体" w:hint="eastAsia"/>
          <w:sz w:val="28"/>
          <w:szCs w:val="22"/>
        </w:rPr>
        <w:t>（预算管理、收支管理、政府采购管理、资产管理、建设项目管理、合同管理）的制度管控、流程管理、关键流程节点管理现状。</w:t>
      </w:r>
    </w:p>
    <w:p w:rsidR="003F3E72" w:rsidRPr="003F3E72" w:rsidRDefault="003F3E72" w:rsidP="003F3E72">
      <w:pPr>
        <w:ind w:firstLine="560"/>
        <w:rPr>
          <w:rFonts w:ascii="楷体" w:eastAsia="楷体" w:hAnsi="楷体"/>
          <w:sz w:val="28"/>
          <w:szCs w:val="22"/>
        </w:rPr>
      </w:pPr>
      <w:r>
        <w:rPr>
          <w:rFonts w:ascii="楷体" w:eastAsia="楷体" w:hAnsi="楷体" w:hint="eastAsia"/>
          <w:sz w:val="28"/>
          <w:szCs w:val="22"/>
        </w:rPr>
        <w:t>2、</w:t>
      </w:r>
      <w:r w:rsidRPr="003F3E72">
        <w:rPr>
          <w:rFonts w:ascii="楷体" w:eastAsia="楷体" w:hAnsi="楷体" w:hint="eastAsia"/>
          <w:sz w:val="28"/>
          <w:szCs w:val="22"/>
        </w:rPr>
        <w:t>提供基于单位层</w:t>
      </w:r>
      <w:r w:rsidRPr="003F3E72">
        <w:rPr>
          <w:rFonts w:ascii="楷体" w:eastAsia="楷体" w:hAnsi="楷体"/>
          <w:sz w:val="28"/>
          <w:szCs w:val="22"/>
        </w:rPr>
        <w:t>面</w:t>
      </w:r>
      <w:r w:rsidRPr="003F3E72">
        <w:rPr>
          <w:rFonts w:ascii="楷体" w:eastAsia="楷体" w:hAnsi="楷体" w:hint="eastAsia"/>
          <w:sz w:val="28"/>
          <w:szCs w:val="22"/>
        </w:rPr>
        <w:t>、六项经济活动管理现状与地方政府及地</w:t>
      </w:r>
      <w:r w:rsidRPr="003F3E72">
        <w:rPr>
          <w:rFonts w:ascii="楷体" w:eastAsia="楷体" w:hAnsi="楷体"/>
          <w:sz w:val="28"/>
          <w:szCs w:val="22"/>
        </w:rPr>
        <w:t>方</w:t>
      </w:r>
      <w:r w:rsidRPr="003F3E72">
        <w:rPr>
          <w:rFonts w:ascii="楷体" w:eastAsia="楷体" w:hAnsi="楷体" w:hint="eastAsia"/>
          <w:sz w:val="28"/>
          <w:szCs w:val="22"/>
        </w:rPr>
        <w:t>财政政策或者上级政府/上级财政政策要求进行比</w:t>
      </w:r>
      <w:r w:rsidRPr="003F3E72">
        <w:rPr>
          <w:rFonts w:ascii="楷体" w:eastAsia="楷体" w:hAnsi="楷体"/>
          <w:sz w:val="28"/>
          <w:szCs w:val="22"/>
        </w:rPr>
        <w:t>对</w:t>
      </w:r>
      <w:r w:rsidRPr="003F3E72">
        <w:rPr>
          <w:rFonts w:ascii="楷体" w:eastAsia="楷体" w:hAnsi="楷体" w:hint="eastAsia"/>
          <w:sz w:val="28"/>
          <w:szCs w:val="22"/>
        </w:rPr>
        <w:t>分析而制定的差异分析报告。</w:t>
      </w:r>
    </w:p>
    <w:p w:rsidR="003F3E72" w:rsidRPr="003F3E72" w:rsidRDefault="003F3E72" w:rsidP="003F3E72">
      <w:pPr>
        <w:ind w:firstLine="560"/>
        <w:rPr>
          <w:rFonts w:ascii="楷体" w:eastAsia="楷体" w:hAnsi="楷体"/>
          <w:sz w:val="28"/>
          <w:szCs w:val="22"/>
        </w:rPr>
      </w:pPr>
      <w:r>
        <w:rPr>
          <w:rFonts w:ascii="楷体" w:eastAsia="楷体" w:hAnsi="楷体" w:hint="eastAsia"/>
          <w:sz w:val="28"/>
          <w:szCs w:val="22"/>
        </w:rPr>
        <w:t>3、</w:t>
      </w:r>
      <w:r w:rsidRPr="003F3E72">
        <w:rPr>
          <w:rFonts w:ascii="楷体" w:eastAsia="楷体" w:hAnsi="楷体" w:hint="eastAsia"/>
          <w:sz w:val="28"/>
          <w:szCs w:val="22"/>
        </w:rPr>
        <w:t>提供基于</w:t>
      </w:r>
      <w:r w:rsidR="003F4750">
        <w:rPr>
          <w:rFonts w:ascii="楷体" w:eastAsia="楷体" w:hAnsi="楷体" w:hint="eastAsia"/>
          <w:sz w:val="28"/>
          <w:szCs w:val="22"/>
        </w:rPr>
        <w:t>单位</w:t>
      </w:r>
      <w:r w:rsidRPr="003F3E72">
        <w:rPr>
          <w:rFonts w:ascii="楷体" w:eastAsia="楷体" w:hAnsi="楷体" w:hint="eastAsia"/>
          <w:sz w:val="28"/>
          <w:szCs w:val="22"/>
        </w:rPr>
        <w:t>提</w:t>
      </w:r>
      <w:r w:rsidRPr="003F3E72">
        <w:rPr>
          <w:rFonts w:ascii="楷体" w:eastAsia="楷体" w:hAnsi="楷体"/>
          <w:sz w:val="28"/>
          <w:szCs w:val="22"/>
        </w:rPr>
        <w:t>供的</w:t>
      </w:r>
      <w:r w:rsidRPr="003F3E72">
        <w:rPr>
          <w:rFonts w:ascii="楷体" w:eastAsia="楷体" w:hAnsi="楷体" w:hint="eastAsia"/>
          <w:sz w:val="28"/>
          <w:szCs w:val="22"/>
        </w:rPr>
        <w:t>现有六项经济活动的制度，依据地方政府及地</w:t>
      </w:r>
      <w:r w:rsidRPr="003F3E72">
        <w:rPr>
          <w:rFonts w:ascii="楷体" w:eastAsia="楷体" w:hAnsi="楷体"/>
          <w:sz w:val="28"/>
          <w:szCs w:val="22"/>
        </w:rPr>
        <w:t>方</w:t>
      </w:r>
      <w:r w:rsidRPr="003F3E72">
        <w:rPr>
          <w:rFonts w:ascii="楷体" w:eastAsia="楷体" w:hAnsi="楷体" w:hint="eastAsia"/>
          <w:sz w:val="28"/>
          <w:szCs w:val="22"/>
        </w:rPr>
        <w:t>财政政策或者上级政府/上级财政政策要求进行比</w:t>
      </w:r>
      <w:r w:rsidRPr="003F3E72">
        <w:rPr>
          <w:rFonts w:ascii="楷体" w:eastAsia="楷体" w:hAnsi="楷体"/>
          <w:sz w:val="28"/>
          <w:szCs w:val="22"/>
        </w:rPr>
        <w:t>对分析</w:t>
      </w:r>
      <w:r w:rsidRPr="003F3E72">
        <w:rPr>
          <w:rFonts w:ascii="楷体" w:eastAsia="楷体" w:hAnsi="楷体" w:hint="eastAsia"/>
          <w:sz w:val="28"/>
          <w:szCs w:val="22"/>
        </w:rPr>
        <w:t>后的结果，修订现有制度形成内部控制合</w:t>
      </w:r>
      <w:proofErr w:type="gramStart"/>
      <w:r w:rsidRPr="003F3E72">
        <w:rPr>
          <w:rFonts w:ascii="楷体" w:eastAsia="楷体" w:hAnsi="楷体" w:hint="eastAsia"/>
          <w:sz w:val="28"/>
          <w:szCs w:val="22"/>
        </w:rPr>
        <w:t>规</w:t>
      </w:r>
      <w:proofErr w:type="gramEnd"/>
      <w:r w:rsidRPr="003F3E72">
        <w:rPr>
          <w:rFonts w:ascii="楷体" w:eastAsia="楷体" w:hAnsi="楷体" w:hint="eastAsia"/>
          <w:sz w:val="28"/>
          <w:szCs w:val="22"/>
        </w:rPr>
        <w:t>性制度成</w:t>
      </w:r>
      <w:r w:rsidRPr="003F3E72">
        <w:rPr>
          <w:rFonts w:ascii="楷体" w:eastAsia="楷体" w:hAnsi="楷体"/>
          <w:sz w:val="28"/>
          <w:szCs w:val="22"/>
        </w:rPr>
        <w:t>果</w:t>
      </w:r>
      <w:r w:rsidRPr="003F3E72">
        <w:rPr>
          <w:rFonts w:ascii="楷体" w:eastAsia="楷体" w:hAnsi="楷体" w:hint="eastAsia"/>
          <w:sz w:val="28"/>
          <w:szCs w:val="22"/>
        </w:rPr>
        <w:t>。</w:t>
      </w:r>
    </w:p>
    <w:p w:rsidR="003F3E72" w:rsidRPr="003F3E72" w:rsidRDefault="003F3E72" w:rsidP="003F3E72">
      <w:pPr>
        <w:ind w:firstLine="560"/>
        <w:rPr>
          <w:rFonts w:ascii="楷体" w:eastAsia="楷体" w:hAnsi="楷体"/>
          <w:sz w:val="28"/>
          <w:szCs w:val="22"/>
        </w:rPr>
      </w:pPr>
      <w:r>
        <w:rPr>
          <w:rFonts w:ascii="楷体" w:eastAsia="楷体" w:hAnsi="楷体" w:hint="eastAsia"/>
          <w:sz w:val="28"/>
          <w:szCs w:val="22"/>
        </w:rPr>
        <w:t>4、</w:t>
      </w:r>
      <w:r w:rsidRPr="003F3E72">
        <w:rPr>
          <w:rFonts w:ascii="楷体" w:eastAsia="楷体" w:hAnsi="楷体" w:hint="eastAsia"/>
          <w:sz w:val="28"/>
          <w:szCs w:val="22"/>
        </w:rPr>
        <w:t>提供依据咨询</w:t>
      </w:r>
      <w:r w:rsidRPr="003F3E72">
        <w:rPr>
          <w:rFonts w:ascii="楷体" w:eastAsia="楷体" w:hAnsi="楷体"/>
          <w:sz w:val="28"/>
          <w:szCs w:val="22"/>
        </w:rPr>
        <w:t>服务</w:t>
      </w:r>
      <w:r w:rsidRPr="003F3E72">
        <w:rPr>
          <w:rFonts w:ascii="楷体" w:eastAsia="楷体" w:hAnsi="楷体" w:hint="eastAsia"/>
          <w:sz w:val="28"/>
          <w:szCs w:val="22"/>
        </w:rPr>
        <w:t>法规</w:t>
      </w:r>
      <w:r w:rsidRPr="003F3E72">
        <w:rPr>
          <w:rFonts w:ascii="楷体" w:eastAsia="楷体" w:hAnsi="楷体"/>
          <w:sz w:val="28"/>
          <w:szCs w:val="22"/>
        </w:rPr>
        <w:t>、政策</w:t>
      </w:r>
      <w:r w:rsidRPr="003F3E72">
        <w:rPr>
          <w:rFonts w:ascii="楷体" w:eastAsia="楷体" w:hAnsi="楷体" w:hint="eastAsia"/>
          <w:sz w:val="28"/>
          <w:szCs w:val="22"/>
        </w:rPr>
        <w:t>要</w:t>
      </w:r>
      <w:r w:rsidRPr="003F3E72">
        <w:rPr>
          <w:rFonts w:ascii="楷体" w:eastAsia="楷体" w:hAnsi="楷体"/>
          <w:sz w:val="28"/>
          <w:szCs w:val="22"/>
        </w:rPr>
        <w:t>求</w:t>
      </w:r>
      <w:r w:rsidRPr="003F3E72">
        <w:rPr>
          <w:rFonts w:ascii="楷体" w:eastAsia="楷体" w:hAnsi="楷体" w:hint="eastAsia"/>
          <w:sz w:val="28"/>
          <w:szCs w:val="22"/>
        </w:rPr>
        <w:t>，基于</w:t>
      </w:r>
      <w:r w:rsidR="003F4750">
        <w:rPr>
          <w:rFonts w:ascii="楷体" w:eastAsia="楷体" w:hAnsi="楷体" w:hint="eastAsia"/>
          <w:sz w:val="28"/>
          <w:szCs w:val="22"/>
        </w:rPr>
        <w:t>单位</w:t>
      </w:r>
      <w:r w:rsidRPr="003F3E72">
        <w:rPr>
          <w:rFonts w:ascii="楷体" w:eastAsia="楷体" w:hAnsi="楷体" w:hint="eastAsia"/>
          <w:sz w:val="28"/>
          <w:szCs w:val="22"/>
        </w:rPr>
        <w:t>六项经济活动流程现</w:t>
      </w:r>
      <w:r w:rsidRPr="003F3E72">
        <w:rPr>
          <w:rFonts w:ascii="楷体" w:eastAsia="楷体" w:hAnsi="楷体"/>
          <w:sz w:val="28"/>
          <w:szCs w:val="22"/>
        </w:rPr>
        <w:t>状</w:t>
      </w:r>
      <w:r w:rsidRPr="003F3E72">
        <w:rPr>
          <w:rFonts w:ascii="楷体" w:eastAsia="楷体" w:hAnsi="楷体" w:hint="eastAsia"/>
          <w:sz w:val="28"/>
          <w:szCs w:val="22"/>
        </w:rPr>
        <w:t>提供合</w:t>
      </w:r>
      <w:proofErr w:type="gramStart"/>
      <w:r w:rsidRPr="003F3E72">
        <w:rPr>
          <w:rFonts w:ascii="楷体" w:eastAsia="楷体" w:hAnsi="楷体" w:hint="eastAsia"/>
          <w:sz w:val="28"/>
          <w:szCs w:val="22"/>
        </w:rPr>
        <w:t>规</w:t>
      </w:r>
      <w:proofErr w:type="gramEnd"/>
      <w:r w:rsidRPr="003F3E72">
        <w:rPr>
          <w:rFonts w:ascii="楷体" w:eastAsia="楷体" w:hAnsi="楷体" w:hint="eastAsia"/>
          <w:sz w:val="28"/>
          <w:szCs w:val="22"/>
        </w:rPr>
        <w:t>性内部控制流程</w:t>
      </w:r>
      <w:r w:rsidR="003F4750">
        <w:rPr>
          <w:rFonts w:ascii="楷体" w:eastAsia="楷体" w:hAnsi="楷体" w:hint="eastAsia"/>
          <w:sz w:val="28"/>
          <w:szCs w:val="22"/>
        </w:rPr>
        <w:t>初</w:t>
      </w:r>
      <w:r w:rsidRPr="003F3E72">
        <w:rPr>
          <w:rFonts w:ascii="楷体" w:eastAsia="楷体" w:hAnsi="楷体" w:hint="eastAsia"/>
          <w:sz w:val="28"/>
          <w:szCs w:val="22"/>
        </w:rPr>
        <w:t>稿。</w:t>
      </w:r>
    </w:p>
    <w:p w:rsidR="003F3E72" w:rsidRPr="003F3E72" w:rsidRDefault="003F3E72" w:rsidP="003F3E72">
      <w:pPr>
        <w:ind w:firstLineChars="0" w:firstLine="0"/>
        <w:rPr>
          <w:rFonts w:ascii="楷体" w:eastAsia="楷体" w:hAnsi="楷体" w:hint="eastAsia"/>
          <w:sz w:val="28"/>
          <w:szCs w:val="22"/>
        </w:rPr>
      </w:pPr>
      <w:r w:rsidRPr="003F3E72">
        <w:rPr>
          <w:rFonts w:ascii="楷体" w:eastAsia="楷体" w:hAnsi="楷体"/>
          <w:sz w:val="28"/>
          <w:szCs w:val="22"/>
        </w:rPr>
        <w:t xml:space="preserve">    5</w:t>
      </w:r>
      <w:r>
        <w:rPr>
          <w:rFonts w:ascii="楷体" w:eastAsia="楷体" w:hAnsi="楷体" w:hint="eastAsia"/>
          <w:sz w:val="28"/>
          <w:szCs w:val="22"/>
        </w:rPr>
        <w:t>、</w:t>
      </w:r>
      <w:r w:rsidRPr="003F3E72">
        <w:rPr>
          <w:rFonts w:ascii="楷体" w:eastAsia="楷体" w:hAnsi="楷体" w:hint="eastAsia"/>
          <w:sz w:val="28"/>
          <w:szCs w:val="22"/>
        </w:rPr>
        <w:t>提供基于单位层面六项经济活动内部控制体系建设现状的风险评估报告。</w:t>
      </w:r>
    </w:p>
    <w:p w:rsidR="003F3E72" w:rsidRPr="003F3E72" w:rsidRDefault="003F3E72" w:rsidP="003F4750">
      <w:pPr>
        <w:ind w:firstLineChars="0" w:firstLine="0"/>
        <w:rPr>
          <w:rFonts w:ascii="楷体" w:eastAsia="楷体" w:hAnsi="楷体" w:hint="eastAsia"/>
          <w:sz w:val="28"/>
          <w:szCs w:val="22"/>
        </w:rPr>
      </w:pPr>
      <w:r w:rsidRPr="003F3E72">
        <w:rPr>
          <w:rFonts w:ascii="楷体" w:eastAsia="楷体" w:hAnsi="楷体" w:hint="eastAsia"/>
          <w:sz w:val="28"/>
          <w:szCs w:val="22"/>
        </w:rPr>
        <w:lastRenderedPageBreak/>
        <w:t>（二）、</w:t>
      </w:r>
      <w:r w:rsidRPr="003F3E72">
        <w:rPr>
          <w:rFonts w:ascii="楷体" w:eastAsia="楷体" w:hAnsi="楷体"/>
          <w:sz w:val="28"/>
          <w:szCs w:val="22"/>
        </w:rPr>
        <w:t>合</w:t>
      </w:r>
      <w:proofErr w:type="gramStart"/>
      <w:r w:rsidRPr="003F3E72">
        <w:rPr>
          <w:rFonts w:ascii="楷体" w:eastAsia="楷体" w:hAnsi="楷体"/>
          <w:sz w:val="28"/>
          <w:szCs w:val="22"/>
        </w:rPr>
        <w:t>规</w:t>
      </w:r>
      <w:proofErr w:type="gramEnd"/>
      <w:r w:rsidRPr="003F3E72">
        <w:rPr>
          <w:rFonts w:ascii="楷体" w:eastAsia="楷体" w:hAnsi="楷体"/>
          <w:sz w:val="28"/>
          <w:szCs w:val="22"/>
        </w:rPr>
        <w:t>性内部控制</w:t>
      </w:r>
      <w:r w:rsidRPr="003F3E72">
        <w:rPr>
          <w:rFonts w:ascii="楷体" w:eastAsia="楷体" w:hAnsi="楷体" w:hint="eastAsia"/>
          <w:sz w:val="28"/>
          <w:szCs w:val="22"/>
        </w:rPr>
        <w:t>制度</w:t>
      </w:r>
      <w:r w:rsidRPr="003F3E72">
        <w:rPr>
          <w:rFonts w:ascii="楷体" w:eastAsia="楷体" w:hAnsi="楷体"/>
          <w:sz w:val="28"/>
          <w:szCs w:val="22"/>
        </w:rPr>
        <w:t>咨询</w:t>
      </w:r>
      <w:r w:rsidRPr="003F3E72">
        <w:rPr>
          <w:rFonts w:ascii="楷体" w:eastAsia="楷体" w:hAnsi="楷体" w:hint="eastAsia"/>
          <w:sz w:val="28"/>
          <w:szCs w:val="22"/>
        </w:rPr>
        <w:t>（合</w:t>
      </w:r>
      <w:proofErr w:type="gramStart"/>
      <w:r w:rsidRPr="003F3E72">
        <w:rPr>
          <w:rFonts w:ascii="楷体" w:eastAsia="楷体" w:hAnsi="楷体" w:hint="eastAsia"/>
          <w:sz w:val="28"/>
          <w:szCs w:val="22"/>
        </w:rPr>
        <w:t>规</w:t>
      </w:r>
      <w:proofErr w:type="gramEnd"/>
      <w:r w:rsidRPr="003F3E72">
        <w:rPr>
          <w:rFonts w:ascii="楷体" w:eastAsia="楷体" w:hAnsi="楷体" w:hint="eastAsia"/>
          <w:sz w:val="28"/>
          <w:szCs w:val="22"/>
        </w:rPr>
        <w:t>性内部控制体系建设咨询）</w:t>
      </w:r>
      <w:r w:rsidRPr="003F3E72">
        <w:rPr>
          <w:rFonts w:ascii="楷体" w:eastAsia="楷体" w:hAnsi="楷体"/>
          <w:sz w:val="28"/>
          <w:szCs w:val="22"/>
        </w:rPr>
        <w:t>服务</w:t>
      </w:r>
      <w:r w:rsidRPr="003F3E72">
        <w:rPr>
          <w:rFonts w:ascii="楷体" w:eastAsia="楷体" w:hAnsi="楷体" w:hint="eastAsia"/>
          <w:sz w:val="28"/>
          <w:szCs w:val="22"/>
        </w:rPr>
        <w:t>成果：</w:t>
      </w:r>
      <w:bookmarkStart w:id="1" w:name="_GoBack"/>
      <w:bookmarkEnd w:id="1"/>
    </w:p>
    <w:p w:rsidR="003F3E72" w:rsidRPr="003F3E72" w:rsidRDefault="003F3E72" w:rsidP="003F3E72">
      <w:pPr>
        <w:ind w:firstLine="560"/>
        <w:rPr>
          <w:rFonts w:ascii="楷体" w:eastAsia="楷体" w:hAnsi="楷体"/>
          <w:sz w:val="28"/>
          <w:szCs w:val="22"/>
        </w:rPr>
      </w:pPr>
      <w:r w:rsidRPr="003F3E72">
        <w:rPr>
          <w:rFonts w:ascii="楷体" w:eastAsia="楷体" w:hAnsi="楷体" w:hint="eastAsia"/>
          <w:sz w:val="28"/>
          <w:szCs w:val="22"/>
        </w:rPr>
        <w:t>1</w:t>
      </w:r>
      <w:r>
        <w:rPr>
          <w:rFonts w:ascii="楷体" w:eastAsia="楷体" w:hAnsi="楷体" w:hint="eastAsia"/>
          <w:sz w:val="28"/>
          <w:szCs w:val="22"/>
        </w:rPr>
        <w:t>、</w:t>
      </w:r>
      <w:r w:rsidRPr="003F3E72">
        <w:rPr>
          <w:rFonts w:ascii="楷体" w:eastAsia="楷体" w:hAnsi="楷体" w:hint="eastAsia"/>
          <w:sz w:val="28"/>
          <w:szCs w:val="22"/>
        </w:rPr>
        <w:t>行政事业单位内部控制手册</w:t>
      </w:r>
    </w:p>
    <w:p w:rsidR="00140ACB" w:rsidRPr="003F3E72" w:rsidRDefault="003F3E72" w:rsidP="003F3E72">
      <w:pPr>
        <w:ind w:firstLine="560"/>
        <w:rPr>
          <w:rFonts w:ascii="楷体" w:eastAsia="楷体" w:hAnsi="楷体"/>
          <w:sz w:val="28"/>
          <w:szCs w:val="22"/>
        </w:rPr>
      </w:pPr>
      <w:r w:rsidRPr="003F3E72">
        <w:rPr>
          <w:rFonts w:ascii="楷体" w:eastAsia="楷体" w:hAnsi="楷体" w:hint="eastAsia"/>
          <w:sz w:val="28"/>
          <w:szCs w:val="22"/>
        </w:rPr>
        <w:t>依据咨询服务法规、政策要求及单位层面内部控制体系现状，通过与财政内控建设指标比对后，起草并形成《单位内部控制手册（代拟稿）》（参照体例）。主要内容包括：</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（1）内部控制体系的组织架构、职责及权限</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（2）风险评估和控制方法</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（3）单位层面内部控制要求</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（4）业务层面内部控制关键要求</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（5）评价和监督机制</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2</w:t>
      </w:r>
      <w:r>
        <w:rPr>
          <w:rFonts w:ascii="楷体" w:eastAsia="楷体" w:hAnsi="楷体" w:hint="eastAsia"/>
          <w:sz w:val="28"/>
          <w:szCs w:val="22"/>
        </w:rPr>
        <w:t>、</w:t>
      </w:r>
      <w:r w:rsidRPr="003F3E72">
        <w:rPr>
          <w:rFonts w:ascii="楷体" w:eastAsia="楷体" w:hAnsi="楷体" w:hint="eastAsia"/>
          <w:sz w:val="28"/>
          <w:szCs w:val="22"/>
        </w:rPr>
        <w:t>单位内部控制流程梳理</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依据咨询服务法规、政策要求，基于六项经济活动流程现状提供内部控制合</w:t>
      </w:r>
      <w:proofErr w:type="gramStart"/>
      <w:r w:rsidRPr="003F3E72">
        <w:rPr>
          <w:rFonts w:ascii="楷体" w:eastAsia="楷体" w:hAnsi="楷体" w:hint="eastAsia"/>
          <w:sz w:val="28"/>
          <w:szCs w:val="22"/>
        </w:rPr>
        <w:t>规</w:t>
      </w:r>
      <w:proofErr w:type="gramEnd"/>
      <w:r w:rsidRPr="003F3E72">
        <w:rPr>
          <w:rFonts w:ascii="楷体" w:eastAsia="楷体" w:hAnsi="楷体" w:hint="eastAsia"/>
          <w:sz w:val="28"/>
          <w:szCs w:val="22"/>
        </w:rPr>
        <w:t>性流程</w:t>
      </w:r>
      <w:r w:rsidR="003F4750">
        <w:rPr>
          <w:rFonts w:ascii="楷体" w:eastAsia="楷体" w:hAnsi="楷体" w:hint="eastAsia"/>
          <w:sz w:val="28"/>
          <w:szCs w:val="22"/>
        </w:rPr>
        <w:t>初</w:t>
      </w:r>
      <w:r w:rsidRPr="003F3E72">
        <w:rPr>
          <w:rFonts w:ascii="楷体" w:eastAsia="楷体" w:hAnsi="楷体" w:hint="eastAsia"/>
          <w:sz w:val="28"/>
          <w:szCs w:val="22"/>
        </w:rPr>
        <w:t>稿，包括：</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（1）《单位预算管理内部控制流程及流程说明》</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（2）《单位收支管理内部控制流程及流程说明》</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（3）《单位政府采购管理内部控制流程及流程说明》</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（4）《单位资产管理内部控制流程及流程说明》</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（5）《单位合同管理内部控制流程及流程说明》</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（6）《单位建设项目内部控制流程及流程说明》（根据需要选配）</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3</w:t>
      </w:r>
      <w:r>
        <w:rPr>
          <w:rFonts w:ascii="楷体" w:eastAsia="楷体" w:hAnsi="楷体" w:hint="eastAsia"/>
          <w:sz w:val="28"/>
          <w:szCs w:val="22"/>
        </w:rPr>
        <w:t>、</w:t>
      </w:r>
      <w:r w:rsidRPr="003F3E72">
        <w:rPr>
          <w:rFonts w:ascii="楷体" w:eastAsia="楷体" w:hAnsi="楷体" w:hint="eastAsia"/>
          <w:sz w:val="28"/>
          <w:szCs w:val="22"/>
        </w:rPr>
        <w:t>单位内部控制制度修订</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基于</w:t>
      </w:r>
      <w:r w:rsidRPr="003F3E72">
        <w:rPr>
          <w:rFonts w:ascii="楷体" w:eastAsia="楷体" w:hAnsi="楷体" w:hint="eastAsia"/>
          <w:sz w:val="28"/>
          <w:szCs w:val="22"/>
        </w:rPr>
        <w:t>单位</w:t>
      </w:r>
      <w:r w:rsidRPr="003F3E72">
        <w:rPr>
          <w:rFonts w:ascii="楷体" w:eastAsia="楷体" w:hAnsi="楷体" w:hint="eastAsia"/>
          <w:sz w:val="28"/>
          <w:szCs w:val="22"/>
        </w:rPr>
        <w:t>提供的现有六项经济活动的制度，与地方政府及地方财</w:t>
      </w:r>
      <w:r w:rsidRPr="003F3E72">
        <w:rPr>
          <w:rFonts w:ascii="楷体" w:eastAsia="楷体" w:hAnsi="楷体" w:hint="eastAsia"/>
          <w:sz w:val="28"/>
          <w:szCs w:val="22"/>
        </w:rPr>
        <w:lastRenderedPageBreak/>
        <w:t>政政策要求进行比对分析，修订现有制度形成内部控制合</w:t>
      </w:r>
      <w:proofErr w:type="gramStart"/>
      <w:r w:rsidRPr="003F3E72">
        <w:rPr>
          <w:rFonts w:ascii="楷体" w:eastAsia="楷体" w:hAnsi="楷体" w:hint="eastAsia"/>
          <w:sz w:val="28"/>
          <w:szCs w:val="22"/>
        </w:rPr>
        <w:t>规</w:t>
      </w:r>
      <w:proofErr w:type="gramEnd"/>
      <w:r w:rsidRPr="003F3E72">
        <w:rPr>
          <w:rFonts w:ascii="楷体" w:eastAsia="楷体" w:hAnsi="楷体" w:hint="eastAsia"/>
          <w:sz w:val="28"/>
          <w:szCs w:val="22"/>
        </w:rPr>
        <w:t>性制度</w:t>
      </w:r>
      <w:r w:rsidR="003F4750">
        <w:rPr>
          <w:rFonts w:ascii="楷体" w:eastAsia="楷体" w:hAnsi="楷体" w:hint="eastAsia"/>
          <w:sz w:val="28"/>
          <w:szCs w:val="22"/>
        </w:rPr>
        <w:t>初</w:t>
      </w:r>
      <w:r w:rsidRPr="003F3E72">
        <w:rPr>
          <w:rFonts w:ascii="楷体" w:eastAsia="楷体" w:hAnsi="楷体" w:hint="eastAsia"/>
          <w:sz w:val="28"/>
          <w:szCs w:val="22"/>
        </w:rPr>
        <w:t>稿。</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4</w:t>
      </w:r>
      <w:r>
        <w:rPr>
          <w:rFonts w:ascii="楷体" w:eastAsia="楷体" w:hAnsi="楷体" w:hint="eastAsia"/>
          <w:sz w:val="28"/>
          <w:szCs w:val="22"/>
        </w:rPr>
        <w:t>、</w:t>
      </w:r>
      <w:r w:rsidRPr="003F3E72">
        <w:rPr>
          <w:rFonts w:ascii="楷体" w:eastAsia="楷体" w:hAnsi="楷体" w:hint="eastAsia"/>
          <w:sz w:val="28"/>
          <w:szCs w:val="22"/>
        </w:rPr>
        <w:t>单位风险评估报告</w:t>
      </w:r>
      <w:r w:rsidRPr="003F3E72">
        <w:rPr>
          <w:rFonts w:ascii="楷体" w:eastAsia="楷体" w:hAnsi="楷体" w:hint="eastAsia"/>
          <w:sz w:val="28"/>
          <w:szCs w:val="22"/>
        </w:rPr>
        <w:cr/>
      </w:r>
      <w:r w:rsidRPr="003F3E72">
        <w:rPr>
          <w:rFonts w:ascii="楷体" w:eastAsia="楷体" w:hAnsi="楷体"/>
          <w:sz w:val="28"/>
          <w:szCs w:val="22"/>
        </w:rPr>
        <w:t xml:space="preserve">    </w:t>
      </w:r>
      <w:r w:rsidRPr="003F3E72">
        <w:rPr>
          <w:rFonts w:ascii="楷体" w:eastAsia="楷体" w:hAnsi="楷体" w:hint="eastAsia"/>
          <w:sz w:val="28"/>
          <w:szCs w:val="22"/>
        </w:rPr>
        <w:t>提供基于单位层面六项经济活动内部控制体系建设现状的差异风险评估报告。</w:t>
      </w:r>
      <w:r w:rsidRPr="003F3E72">
        <w:rPr>
          <w:rFonts w:ascii="楷体" w:eastAsia="楷体" w:hAnsi="楷体" w:hint="eastAsia"/>
          <w:sz w:val="28"/>
          <w:szCs w:val="22"/>
        </w:rPr>
        <w:cr/>
      </w:r>
    </w:p>
    <w:sectPr w:rsidR="00140ACB" w:rsidRPr="003F3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B5DFD"/>
    <w:multiLevelType w:val="multilevel"/>
    <w:tmpl w:val="3E0B5DFD"/>
    <w:lvl w:ilvl="0">
      <w:start w:val="1"/>
      <w:numFmt w:val="decimal"/>
      <w:lvlText w:val="%1."/>
      <w:lvlJc w:val="left"/>
      <w:pPr>
        <w:ind w:left="1750" w:hanging="111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72"/>
    <w:rsid w:val="00026252"/>
    <w:rsid w:val="00035030"/>
    <w:rsid w:val="000B3648"/>
    <w:rsid w:val="000C153A"/>
    <w:rsid w:val="000D0AD6"/>
    <w:rsid w:val="000D1566"/>
    <w:rsid w:val="000E57E6"/>
    <w:rsid w:val="001029E4"/>
    <w:rsid w:val="00115B0D"/>
    <w:rsid w:val="0012741F"/>
    <w:rsid w:val="00140ACB"/>
    <w:rsid w:val="00196276"/>
    <w:rsid w:val="001A0C20"/>
    <w:rsid w:val="001A402C"/>
    <w:rsid w:val="00223D45"/>
    <w:rsid w:val="00246E4C"/>
    <w:rsid w:val="002815CB"/>
    <w:rsid w:val="002B2BCE"/>
    <w:rsid w:val="002D20FB"/>
    <w:rsid w:val="003211CA"/>
    <w:rsid w:val="00342F0A"/>
    <w:rsid w:val="0036483C"/>
    <w:rsid w:val="00375EF6"/>
    <w:rsid w:val="00387B77"/>
    <w:rsid w:val="003D4276"/>
    <w:rsid w:val="003D55B2"/>
    <w:rsid w:val="003D79C2"/>
    <w:rsid w:val="003E1ACF"/>
    <w:rsid w:val="003E74FA"/>
    <w:rsid w:val="003F3E72"/>
    <w:rsid w:val="003F4750"/>
    <w:rsid w:val="00401B98"/>
    <w:rsid w:val="00441FA9"/>
    <w:rsid w:val="00445533"/>
    <w:rsid w:val="00454319"/>
    <w:rsid w:val="0045599B"/>
    <w:rsid w:val="00476C9A"/>
    <w:rsid w:val="00497468"/>
    <w:rsid w:val="004A39F1"/>
    <w:rsid w:val="004B218A"/>
    <w:rsid w:val="004B3040"/>
    <w:rsid w:val="004B6456"/>
    <w:rsid w:val="004D1EE7"/>
    <w:rsid w:val="004E0816"/>
    <w:rsid w:val="004E3749"/>
    <w:rsid w:val="00506A80"/>
    <w:rsid w:val="0051193F"/>
    <w:rsid w:val="00512E37"/>
    <w:rsid w:val="00527641"/>
    <w:rsid w:val="00533046"/>
    <w:rsid w:val="00542324"/>
    <w:rsid w:val="00542C9B"/>
    <w:rsid w:val="005710E5"/>
    <w:rsid w:val="0057220B"/>
    <w:rsid w:val="00594C43"/>
    <w:rsid w:val="00596FAD"/>
    <w:rsid w:val="005A2416"/>
    <w:rsid w:val="005B0885"/>
    <w:rsid w:val="005C7EFB"/>
    <w:rsid w:val="005D14E0"/>
    <w:rsid w:val="006176E8"/>
    <w:rsid w:val="00621496"/>
    <w:rsid w:val="00635121"/>
    <w:rsid w:val="00642893"/>
    <w:rsid w:val="006A05ED"/>
    <w:rsid w:val="006A286F"/>
    <w:rsid w:val="006A699F"/>
    <w:rsid w:val="006B0E4E"/>
    <w:rsid w:val="006D01E8"/>
    <w:rsid w:val="006D57AA"/>
    <w:rsid w:val="006F5AFD"/>
    <w:rsid w:val="00716F15"/>
    <w:rsid w:val="007841C0"/>
    <w:rsid w:val="00787EB5"/>
    <w:rsid w:val="007A3715"/>
    <w:rsid w:val="007A61E3"/>
    <w:rsid w:val="00817674"/>
    <w:rsid w:val="0084414D"/>
    <w:rsid w:val="008450CC"/>
    <w:rsid w:val="0085140D"/>
    <w:rsid w:val="008E0DD0"/>
    <w:rsid w:val="008F1AFD"/>
    <w:rsid w:val="009157B2"/>
    <w:rsid w:val="00930021"/>
    <w:rsid w:val="00951DAC"/>
    <w:rsid w:val="0095392A"/>
    <w:rsid w:val="0096598B"/>
    <w:rsid w:val="009676B5"/>
    <w:rsid w:val="00976557"/>
    <w:rsid w:val="0099462D"/>
    <w:rsid w:val="0099472E"/>
    <w:rsid w:val="009E7795"/>
    <w:rsid w:val="009F36EA"/>
    <w:rsid w:val="00A15737"/>
    <w:rsid w:val="00A80FF5"/>
    <w:rsid w:val="00A96A1C"/>
    <w:rsid w:val="00AA1A66"/>
    <w:rsid w:val="00AA3F4E"/>
    <w:rsid w:val="00AC6B6E"/>
    <w:rsid w:val="00AD1769"/>
    <w:rsid w:val="00AD4EC4"/>
    <w:rsid w:val="00AE4171"/>
    <w:rsid w:val="00B049F4"/>
    <w:rsid w:val="00B07FE7"/>
    <w:rsid w:val="00B350D0"/>
    <w:rsid w:val="00B41F1D"/>
    <w:rsid w:val="00B7320F"/>
    <w:rsid w:val="00B810C1"/>
    <w:rsid w:val="00BA0CBF"/>
    <w:rsid w:val="00BC6A68"/>
    <w:rsid w:val="00BE79C8"/>
    <w:rsid w:val="00C05716"/>
    <w:rsid w:val="00C17D59"/>
    <w:rsid w:val="00C320CC"/>
    <w:rsid w:val="00D03203"/>
    <w:rsid w:val="00D043A1"/>
    <w:rsid w:val="00D130E0"/>
    <w:rsid w:val="00D2566C"/>
    <w:rsid w:val="00D270B4"/>
    <w:rsid w:val="00D333F0"/>
    <w:rsid w:val="00D5680F"/>
    <w:rsid w:val="00D723EF"/>
    <w:rsid w:val="00D734AA"/>
    <w:rsid w:val="00D76F53"/>
    <w:rsid w:val="00D978C5"/>
    <w:rsid w:val="00DD7D5C"/>
    <w:rsid w:val="00DE2E85"/>
    <w:rsid w:val="00DF5DB3"/>
    <w:rsid w:val="00E163B7"/>
    <w:rsid w:val="00E355BD"/>
    <w:rsid w:val="00E4686C"/>
    <w:rsid w:val="00EA0B63"/>
    <w:rsid w:val="00EF6FF8"/>
    <w:rsid w:val="00F264AB"/>
    <w:rsid w:val="00F70FCA"/>
    <w:rsid w:val="00FA328D"/>
    <w:rsid w:val="00FB2BD6"/>
    <w:rsid w:val="00FD4979"/>
    <w:rsid w:val="00FE05BB"/>
    <w:rsid w:val="00FF3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7046"/>
  <w15:chartTrackingRefBased/>
  <w15:docId w15:val="{BC8D9A40-F6DA-4ECA-8F12-144E7945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E72"/>
    <w:pPr>
      <w:widowControl w:val="0"/>
      <w:spacing w:line="360" w:lineRule="auto"/>
      <w:ind w:firstLineChars="200" w:firstLine="20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E72"/>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linsc</dc:creator>
  <cp:keywords/>
  <dc:description/>
  <cp:lastModifiedBy>linsc</cp:lastModifiedBy>
  <cp:revision>1</cp:revision>
  <dcterms:created xsi:type="dcterms:W3CDTF">2020-01-03T05:35:00Z</dcterms:created>
  <dcterms:modified xsi:type="dcterms:W3CDTF">2020-01-03T05:48:00Z</dcterms:modified>
</cp:coreProperties>
</file>