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C4" w:rsidRDefault="005D251C">
      <w:pPr>
        <w:pStyle w:val="a3"/>
        <w:widowControl/>
        <w:numPr>
          <w:ilvl w:val="0"/>
          <w:numId w:val="1"/>
        </w:numPr>
        <w:spacing w:line="360" w:lineRule="auto"/>
        <w:ind w:firstLineChars="0"/>
        <w:jc w:val="left"/>
        <w:outlineLvl w:val="0"/>
        <w:rPr>
          <w:rFonts w:ascii="宋体" w:eastAsia="宋体" w:hAnsi="宋体" w:cs="Arial Unicode MS"/>
          <w:b/>
          <w:color w:val="000000"/>
          <w:kern w:val="0"/>
          <w:sz w:val="24"/>
          <w:szCs w:val="24"/>
        </w:rPr>
      </w:pPr>
      <w:r>
        <w:rPr>
          <w:rFonts w:ascii="宋体" w:eastAsia="宋体" w:hAnsi="宋体" w:cs="Arial Unicode MS" w:hint="eastAsia"/>
          <w:b/>
          <w:color w:val="000000"/>
          <w:kern w:val="0"/>
          <w:sz w:val="24"/>
          <w:szCs w:val="24"/>
          <w:lang w:val="en-US"/>
        </w:rPr>
        <w:t>机架服务器</w:t>
      </w:r>
      <w:r>
        <w:rPr>
          <w:rFonts w:ascii="宋体" w:eastAsia="宋体" w:hAnsi="宋体" w:cs="Arial Unicode MS" w:hint="eastAsia"/>
          <w:b/>
          <w:color w:val="000000"/>
          <w:kern w:val="0"/>
          <w:sz w:val="24"/>
          <w:szCs w:val="24"/>
        </w:rPr>
        <w:t>（</w:t>
      </w:r>
      <w:r w:rsidR="007F4599">
        <w:rPr>
          <w:rFonts w:ascii="宋体" w:eastAsia="宋体" w:hAnsi="宋体" w:cs="Arial Unicode MS" w:hint="eastAsia"/>
          <w:b/>
          <w:color w:val="000000"/>
          <w:kern w:val="0"/>
          <w:sz w:val="24"/>
          <w:szCs w:val="24"/>
          <w:lang w:val="en-US"/>
        </w:rPr>
        <w:t>1</w:t>
      </w:r>
      <w:r>
        <w:rPr>
          <w:rFonts w:ascii="宋体" w:eastAsia="宋体" w:hAnsi="宋体" w:cs="Arial Unicode MS" w:hint="eastAsia"/>
          <w:b/>
          <w:color w:val="000000"/>
          <w:kern w:val="0"/>
          <w:sz w:val="24"/>
          <w:szCs w:val="24"/>
        </w:rPr>
        <w:t>台）</w:t>
      </w:r>
      <w:r w:rsidR="00D45637">
        <w:rPr>
          <w:rFonts w:ascii="宋体" w:eastAsia="宋体" w:hAnsi="宋体" w:cs="Arial Unicode MS" w:hint="eastAsia"/>
          <w:b/>
          <w:color w:val="000000"/>
          <w:kern w:val="0"/>
          <w:sz w:val="24"/>
          <w:szCs w:val="24"/>
        </w:rPr>
        <w:t xml:space="preserve">  预算2万</w:t>
      </w:r>
    </w:p>
    <w:p w:rsidR="009D02C4" w:rsidRDefault="009D02C4">
      <w:pPr>
        <w:pStyle w:val="a3"/>
        <w:widowControl/>
        <w:spacing w:line="360" w:lineRule="auto"/>
        <w:ind w:firstLineChars="0" w:firstLine="0"/>
        <w:jc w:val="left"/>
        <w:outlineLvl w:val="0"/>
        <w:rPr>
          <w:rFonts w:ascii="宋体" w:eastAsia="宋体" w:hAnsi="宋体" w:cs="Arial Unicode MS"/>
          <w:b/>
          <w:color w:val="000000"/>
          <w:kern w:val="0"/>
          <w:sz w:val="24"/>
          <w:szCs w:val="24"/>
        </w:rPr>
      </w:pPr>
    </w:p>
    <w:tbl>
      <w:tblPr>
        <w:tblW w:w="8429" w:type="dxa"/>
        <w:tblInd w:w="93" w:type="dxa"/>
        <w:tblLayout w:type="fixed"/>
        <w:tblLook w:val="04A0"/>
      </w:tblPr>
      <w:tblGrid>
        <w:gridCol w:w="1575"/>
        <w:gridCol w:w="6854"/>
      </w:tblGrid>
      <w:tr w:rsidR="009D02C4">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 xml:space="preserve">　指标项</w:t>
            </w:r>
          </w:p>
        </w:tc>
        <w:tc>
          <w:tcPr>
            <w:tcW w:w="6854" w:type="dxa"/>
            <w:tcBorders>
              <w:top w:val="single" w:sz="4" w:space="0" w:color="auto"/>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招标参数要求</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制造商</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国内外知名厂商，要求</w:t>
            </w:r>
            <w:r>
              <w:rPr>
                <w:rFonts w:ascii="宋体" w:hAnsi="宋体" w:hint="eastAsia"/>
                <w:szCs w:val="21"/>
              </w:rPr>
              <w:t>2014-2016</w:t>
            </w:r>
            <w:r>
              <w:rPr>
                <w:rFonts w:ascii="宋体" w:hAnsi="宋体" w:hint="eastAsia"/>
                <w:szCs w:val="21"/>
              </w:rPr>
              <w:t>年</w:t>
            </w:r>
            <w:r>
              <w:rPr>
                <w:rFonts w:ascii="宋体" w:hAnsi="宋体" w:hint="eastAsia"/>
                <w:szCs w:val="21"/>
              </w:rPr>
              <w:t>IDC</w:t>
            </w:r>
            <w:r>
              <w:rPr>
                <w:rFonts w:ascii="宋体" w:hAnsi="宋体" w:hint="eastAsia"/>
                <w:szCs w:val="21"/>
              </w:rPr>
              <w:t>全球</w:t>
            </w:r>
            <w:r>
              <w:rPr>
                <w:rFonts w:ascii="宋体" w:hAnsi="宋体" w:hint="eastAsia"/>
                <w:szCs w:val="21"/>
              </w:rPr>
              <w:t>x86</w:t>
            </w:r>
            <w:r>
              <w:rPr>
                <w:rFonts w:ascii="宋体" w:hAnsi="宋体" w:hint="eastAsia"/>
                <w:szCs w:val="21"/>
              </w:rPr>
              <w:t>服务器市场销售量及金额排名前</w:t>
            </w:r>
            <w:r>
              <w:rPr>
                <w:rFonts w:ascii="宋体" w:hAnsi="宋体" w:hint="eastAsia"/>
                <w:szCs w:val="21"/>
              </w:rPr>
              <w:t>3</w:t>
            </w:r>
            <w:r>
              <w:rPr>
                <w:rFonts w:ascii="宋体" w:hAnsi="宋体" w:hint="eastAsia"/>
                <w:szCs w:val="21"/>
              </w:rPr>
              <w:t>位，提供</w:t>
            </w:r>
            <w:r>
              <w:rPr>
                <w:rFonts w:ascii="宋体" w:hAnsi="宋体" w:hint="eastAsia"/>
                <w:szCs w:val="21"/>
              </w:rPr>
              <w:t>IDC</w:t>
            </w:r>
            <w:r>
              <w:rPr>
                <w:rFonts w:ascii="宋体" w:hAnsi="宋体" w:hint="eastAsia"/>
                <w:szCs w:val="21"/>
              </w:rPr>
              <w:t>证明</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服务器架构</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2U</w:t>
            </w:r>
            <w:r>
              <w:rPr>
                <w:rFonts w:ascii="宋体" w:hAnsi="宋体" w:hint="eastAsia"/>
                <w:szCs w:val="21"/>
              </w:rPr>
              <w:t>机架式，标配原厂导轨</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★处理器要求</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配置≥</w:t>
            </w:r>
            <w:r>
              <w:rPr>
                <w:rFonts w:ascii="宋体" w:hAnsi="宋体" w:hint="eastAsia"/>
                <w:szCs w:val="21"/>
              </w:rPr>
              <w:t>1</w:t>
            </w:r>
            <w:r>
              <w:rPr>
                <w:rFonts w:ascii="宋体" w:hAnsi="宋体" w:hint="eastAsia"/>
                <w:szCs w:val="21"/>
              </w:rPr>
              <w:t>颗</w:t>
            </w:r>
            <w:r>
              <w:rPr>
                <w:rFonts w:ascii="宋体" w:hAnsi="宋体" w:hint="eastAsia"/>
                <w:szCs w:val="21"/>
              </w:rPr>
              <w:t xml:space="preserve">Intel </w:t>
            </w:r>
            <w:r>
              <w:rPr>
                <w:rFonts w:ascii="宋体" w:hAnsi="宋体" w:hint="eastAsia"/>
                <w:szCs w:val="21"/>
              </w:rPr>
              <w:t>至强可扩展系列处理器</w:t>
            </w:r>
            <w:r>
              <w:rPr>
                <w:rFonts w:ascii="宋体" w:hAnsi="宋体" w:hint="eastAsia"/>
                <w:szCs w:val="21"/>
              </w:rPr>
              <w:t xml:space="preserve"> 3106</w:t>
            </w:r>
          </w:p>
        </w:tc>
      </w:tr>
      <w:tr w:rsidR="009D02C4">
        <w:tc>
          <w:tcPr>
            <w:tcW w:w="1575" w:type="dxa"/>
            <w:vMerge w:val="restart"/>
            <w:tcBorders>
              <w:top w:val="nil"/>
              <w:left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内存要求</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配置≥</w:t>
            </w:r>
            <w:r>
              <w:rPr>
                <w:rFonts w:ascii="宋体" w:hAnsi="宋体" w:hint="eastAsia"/>
                <w:szCs w:val="21"/>
              </w:rPr>
              <w:t>16GB 2666 DDR4</w:t>
            </w:r>
            <w:r>
              <w:rPr>
                <w:rFonts w:ascii="宋体" w:hAnsi="宋体" w:hint="eastAsia"/>
                <w:szCs w:val="21"/>
              </w:rPr>
              <w:t>，可扩展≥</w:t>
            </w:r>
            <w:r>
              <w:rPr>
                <w:rFonts w:ascii="宋体" w:hAnsi="宋体" w:hint="eastAsia"/>
                <w:szCs w:val="21"/>
              </w:rPr>
              <w:t>24</w:t>
            </w:r>
            <w:r>
              <w:rPr>
                <w:rFonts w:ascii="宋体" w:hAnsi="宋体" w:hint="eastAsia"/>
                <w:szCs w:val="21"/>
              </w:rPr>
              <w:t>个内存插槽，官方支持最大容量</w:t>
            </w:r>
            <w:r>
              <w:rPr>
                <w:rFonts w:ascii="宋体" w:hAnsi="宋体" w:hint="eastAsia"/>
                <w:szCs w:val="21"/>
              </w:rPr>
              <w:t>3T</w:t>
            </w:r>
          </w:p>
        </w:tc>
      </w:tr>
      <w:tr w:rsidR="009D02C4">
        <w:tc>
          <w:tcPr>
            <w:tcW w:w="1575" w:type="dxa"/>
            <w:vMerge/>
            <w:tcBorders>
              <w:left w:val="single" w:sz="4" w:space="0" w:color="auto"/>
              <w:bottom w:val="single" w:sz="4" w:space="0" w:color="auto"/>
              <w:right w:val="single" w:sz="4" w:space="0" w:color="auto"/>
            </w:tcBorders>
            <w:shd w:val="clear" w:color="auto" w:fill="auto"/>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支持</w:t>
            </w:r>
            <w:r>
              <w:rPr>
                <w:rFonts w:ascii="宋体" w:hAnsi="宋体" w:hint="eastAsia"/>
                <w:szCs w:val="21"/>
              </w:rPr>
              <w:t>Advanced ECC</w:t>
            </w:r>
            <w:r>
              <w:rPr>
                <w:rFonts w:ascii="宋体" w:hAnsi="宋体" w:hint="eastAsia"/>
                <w:szCs w:val="21"/>
              </w:rPr>
              <w:t>、内存在线热备，具备内存主动式检测</w:t>
            </w:r>
            <w:r>
              <w:rPr>
                <w:rFonts w:ascii="宋体" w:hAnsi="宋体" w:hint="eastAsia"/>
                <w:szCs w:val="21"/>
              </w:rPr>
              <w:t xml:space="preserve"> </w:t>
            </w:r>
          </w:p>
        </w:tc>
      </w:tr>
      <w:tr w:rsidR="009D02C4">
        <w:tc>
          <w:tcPr>
            <w:tcW w:w="1575" w:type="dxa"/>
            <w:vMerge w:val="restart"/>
            <w:tcBorders>
              <w:top w:val="nil"/>
              <w:left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硬盘及槽位要求</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配置≥</w:t>
            </w:r>
            <w:r>
              <w:rPr>
                <w:rFonts w:ascii="宋体" w:hAnsi="宋体" w:hint="eastAsia"/>
                <w:szCs w:val="21"/>
              </w:rPr>
              <w:t xml:space="preserve">2*600GB SAS 10k </w:t>
            </w:r>
            <w:r>
              <w:rPr>
                <w:rFonts w:ascii="宋体" w:hAnsi="宋体" w:hint="eastAsia"/>
                <w:szCs w:val="21"/>
              </w:rPr>
              <w:t>硬盘，硬盘托架具备</w:t>
            </w:r>
            <w:r>
              <w:rPr>
                <w:rFonts w:ascii="宋体" w:hAnsi="宋体" w:hint="eastAsia"/>
                <w:szCs w:val="21"/>
              </w:rPr>
              <w:t>Raid</w:t>
            </w:r>
            <w:r>
              <w:rPr>
                <w:rFonts w:ascii="宋体" w:hAnsi="宋体" w:hint="eastAsia"/>
                <w:szCs w:val="21"/>
              </w:rPr>
              <w:t>重建时不可拔出硬盘提示指示灯。</w:t>
            </w:r>
          </w:p>
        </w:tc>
      </w:tr>
      <w:tr w:rsidR="009D02C4">
        <w:tc>
          <w:tcPr>
            <w:tcW w:w="1575" w:type="dxa"/>
            <w:vMerge/>
            <w:tcBorders>
              <w:left w:val="single" w:sz="4" w:space="0" w:color="auto"/>
              <w:right w:val="single" w:sz="4" w:space="0" w:color="auto"/>
            </w:tcBorders>
            <w:shd w:val="clear" w:color="auto" w:fill="auto"/>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配置≥</w:t>
            </w:r>
            <w:r>
              <w:rPr>
                <w:rFonts w:ascii="宋体" w:hAnsi="宋体" w:hint="eastAsia"/>
                <w:szCs w:val="21"/>
              </w:rPr>
              <w:t>8</w:t>
            </w:r>
            <w:r>
              <w:rPr>
                <w:rFonts w:ascii="宋体" w:hAnsi="宋体" w:hint="eastAsia"/>
                <w:szCs w:val="21"/>
              </w:rPr>
              <w:t>个</w:t>
            </w:r>
            <w:r>
              <w:rPr>
                <w:rFonts w:ascii="宋体" w:hAnsi="宋体" w:hint="eastAsia"/>
                <w:szCs w:val="21"/>
              </w:rPr>
              <w:t>2.5</w:t>
            </w:r>
            <w:r>
              <w:rPr>
                <w:rFonts w:ascii="宋体" w:hAnsi="宋体" w:hint="eastAsia"/>
                <w:szCs w:val="21"/>
              </w:rPr>
              <w:t>寸热插拔硬盘槽位，可扩展至≥</w:t>
            </w:r>
            <w:r>
              <w:rPr>
                <w:rFonts w:ascii="宋体" w:hAnsi="宋体" w:hint="eastAsia"/>
                <w:szCs w:val="21"/>
              </w:rPr>
              <w:t>30</w:t>
            </w:r>
            <w:r>
              <w:rPr>
                <w:rFonts w:ascii="宋体" w:hAnsi="宋体" w:hint="eastAsia"/>
                <w:szCs w:val="21"/>
              </w:rPr>
              <w:t>个</w:t>
            </w:r>
            <w:r>
              <w:rPr>
                <w:rFonts w:ascii="宋体" w:hAnsi="宋体" w:hint="eastAsia"/>
                <w:szCs w:val="21"/>
              </w:rPr>
              <w:t>2.5</w:t>
            </w:r>
            <w:r>
              <w:rPr>
                <w:rFonts w:ascii="宋体" w:hAnsi="宋体" w:hint="eastAsia"/>
                <w:szCs w:val="21"/>
              </w:rPr>
              <w:t>寸热插拔硬盘槽位。最多支持</w:t>
            </w:r>
            <w:r>
              <w:rPr>
                <w:rFonts w:ascii="宋体" w:hAnsi="宋体" w:hint="eastAsia"/>
                <w:szCs w:val="21"/>
              </w:rPr>
              <w:t>20</w:t>
            </w:r>
            <w:r>
              <w:rPr>
                <w:rFonts w:ascii="宋体" w:hAnsi="宋体" w:hint="eastAsia"/>
                <w:szCs w:val="21"/>
              </w:rPr>
              <w:t>个</w:t>
            </w:r>
            <w:r>
              <w:rPr>
                <w:rFonts w:ascii="宋体" w:hAnsi="宋体" w:hint="eastAsia"/>
                <w:szCs w:val="21"/>
              </w:rPr>
              <w:t>NVMe SSD</w:t>
            </w:r>
          </w:p>
        </w:tc>
      </w:tr>
      <w:tr w:rsidR="009D02C4">
        <w:tc>
          <w:tcPr>
            <w:tcW w:w="1575" w:type="dxa"/>
            <w:vMerge/>
            <w:tcBorders>
              <w:left w:val="single" w:sz="4" w:space="0" w:color="auto"/>
              <w:bottom w:val="single" w:sz="4" w:space="0" w:color="auto"/>
              <w:right w:val="single" w:sz="4" w:space="0" w:color="auto"/>
            </w:tcBorders>
            <w:shd w:val="clear" w:color="auto" w:fill="auto"/>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支持</w:t>
            </w:r>
            <w:r>
              <w:rPr>
                <w:rFonts w:ascii="宋体" w:hAnsi="宋体" w:hint="eastAsia"/>
                <w:szCs w:val="21"/>
              </w:rPr>
              <w:t>8GB</w:t>
            </w:r>
            <w:r>
              <w:rPr>
                <w:rFonts w:ascii="宋体" w:hAnsi="宋体" w:hint="eastAsia"/>
                <w:szCs w:val="21"/>
              </w:rPr>
              <w:t>双</w:t>
            </w:r>
            <w:r>
              <w:rPr>
                <w:rFonts w:ascii="宋体" w:hAnsi="宋体" w:hint="eastAsia"/>
                <w:szCs w:val="21"/>
              </w:rPr>
              <w:t>MicroSD</w:t>
            </w:r>
            <w:r>
              <w:rPr>
                <w:rFonts w:ascii="宋体" w:hAnsi="宋体" w:hint="eastAsia"/>
                <w:szCs w:val="21"/>
              </w:rPr>
              <w:t>和双</w:t>
            </w:r>
            <w:r>
              <w:rPr>
                <w:rFonts w:ascii="宋体" w:hAnsi="宋体" w:hint="eastAsia"/>
                <w:szCs w:val="21"/>
              </w:rPr>
              <w:t>M.2 SSD</w:t>
            </w:r>
            <w:r>
              <w:rPr>
                <w:rFonts w:ascii="宋体" w:hAnsi="宋体" w:hint="eastAsia"/>
                <w:szCs w:val="21"/>
              </w:rPr>
              <w:t>配置软</w:t>
            </w:r>
            <w:r>
              <w:rPr>
                <w:rFonts w:ascii="宋体" w:hAnsi="宋体" w:hint="eastAsia"/>
                <w:szCs w:val="21"/>
              </w:rPr>
              <w:t>Raid1</w:t>
            </w:r>
            <w:r>
              <w:rPr>
                <w:rFonts w:ascii="宋体" w:hAnsi="宋体" w:hint="eastAsia"/>
                <w:szCs w:val="21"/>
              </w:rPr>
              <w:t>，作为</w:t>
            </w:r>
            <w:r>
              <w:rPr>
                <w:rFonts w:ascii="宋体" w:hAnsi="宋体" w:hint="eastAsia"/>
                <w:szCs w:val="21"/>
              </w:rPr>
              <w:t>VMware</w:t>
            </w:r>
            <w:r>
              <w:rPr>
                <w:rFonts w:ascii="宋体" w:hAnsi="宋体" w:hint="eastAsia"/>
                <w:szCs w:val="21"/>
              </w:rPr>
              <w:t>虚拟化或者操作系统部署盘位</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阵列控制器</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标配≥</w:t>
            </w:r>
            <w:r>
              <w:rPr>
                <w:rFonts w:ascii="宋体" w:hAnsi="宋体" w:hint="eastAsia"/>
                <w:szCs w:val="21"/>
              </w:rPr>
              <w:t>1</w:t>
            </w:r>
            <w:r>
              <w:rPr>
                <w:rFonts w:ascii="宋体" w:hAnsi="宋体" w:hint="eastAsia"/>
                <w:szCs w:val="21"/>
              </w:rPr>
              <w:t>个</w:t>
            </w:r>
            <w:r>
              <w:rPr>
                <w:rFonts w:ascii="宋体" w:hAnsi="宋体" w:hint="eastAsia"/>
                <w:szCs w:val="21"/>
              </w:rPr>
              <w:t>SAS Raid</w:t>
            </w:r>
            <w:r>
              <w:rPr>
                <w:rFonts w:ascii="宋体" w:hAnsi="宋体" w:hint="eastAsia"/>
                <w:szCs w:val="21"/>
              </w:rPr>
              <w:t>阵列卡（不占用</w:t>
            </w:r>
            <w:r>
              <w:rPr>
                <w:rFonts w:ascii="宋体" w:hAnsi="宋体" w:hint="eastAsia"/>
                <w:szCs w:val="21"/>
              </w:rPr>
              <w:t>PCIE</w:t>
            </w:r>
            <w:r>
              <w:rPr>
                <w:rFonts w:ascii="宋体" w:hAnsi="宋体" w:hint="eastAsia"/>
                <w:szCs w:val="21"/>
              </w:rPr>
              <w:t>扩展槽），支持</w:t>
            </w:r>
            <w:r>
              <w:rPr>
                <w:rFonts w:ascii="宋体" w:hAnsi="宋体" w:hint="eastAsia"/>
                <w:szCs w:val="21"/>
              </w:rPr>
              <w:t>raid 0/1/10/5/6</w:t>
            </w:r>
            <w:r>
              <w:rPr>
                <w:rFonts w:ascii="宋体" w:hAnsi="宋体" w:hint="eastAsia"/>
                <w:szCs w:val="21"/>
              </w:rPr>
              <w:t>，支持</w:t>
            </w:r>
            <w:r>
              <w:rPr>
                <w:rFonts w:ascii="宋体" w:hAnsi="宋体" w:hint="eastAsia"/>
                <w:szCs w:val="21"/>
              </w:rPr>
              <w:t xml:space="preserve">RAID 1 ADM/RAID10 ADM </w:t>
            </w:r>
            <w:r>
              <w:rPr>
                <w:rFonts w:ascii="宋体" w:hAnsi="宋体" w:hint="eastAsia"/>
                <w:szCs w:val="21"/>
              </w:rPr>
              <w:t>(3</w:t>
            </w:r>
            <w:r>
              <w:rPr>
                <w:rFonts w:ascii="宋体" w:hAnsi="宋体" w:hint="eastAsia"/>
                <w:szCs w:val="21"/>
              </w:rPr>
              <w:t>盘镜像，调整缓存读写比例等功能</w:t>
            </w:r>
            <w:r>
              <w:rPr>
                <w:rFonts w:ascii="宋体" w:hAnsi="宋体" w:hint="eastAsia"/>
                <w:szCs w:val="21"/>
              </w:rPr>
              <w:t>)</w:t>
            </w:r>
            <w:r>
              <w:rPr>
                <w:rFonts w:ascii="宋体" w:hAnsi="宋体" w:hint="eastAsia"/>
                <w:szCs w:val="21"/>
              </w:rPr>
              <w:t>；实配≥</w:t>
            </w:r>
            <w:r>
              <w:rPr>
                <w:rFonts w:ascii="宋体" w:hAnsi="宋体" w:hint="eastAsia"/>
                <w:szCs w:val="21"/>
              </w:rPr>
              <w:t>2GB</w:t>
            </w:r>
            <w:r>
              <w:rPr>
                <w:rFonts w:ascii="宋体" w:hAnsi="宋体" w:hint="eastAsia"/>
                <w:szCs w:val="21"/>
              </w:rPr>
              <w:t>缓存，可选配</w:t>
            </w:r>
            <w:r>
              <w:rPr>
                <w:rFonts w:ascii="宋体" w:hAnsi="宋体" w:hint="eastAsia"/>
                <w:szCs w:val="21"/>
              </w:rPr>
              <w:t>4GB</w:t>
            </w:r>
            <w:r>
              <w:rPr>
                <w:rFonts w:ascii="宋体" w:hAnsi="宋体" w:hint="eastAsia"/>
                <w:szCs w:val="21"/>
              </w:rPr>
              <w:t>缓存，支持缓存数据保护，且后备保护时间不受限制；</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I/O</w:t>
            </w:r>
            <w:r>
              <w:rPr>
                <w:rFonts w:ascii="宋体" w:hAnsi="宋体" w:hint="eastAsia"/>
                <w:szCs w:val="21"/>
              </w:rPr>
              <w:t>插槽</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最多提供≥</w:t>
            </w:r>
            <w:r>
              <w:rPr>
                <w:rFonts w:ascii="宋体" w:hAnsi="宋体" w:hint="eastAsia"/>
                <w:szCs w:val="21"/>
              </w:rPr>
              <w:t>8</w:t>
            </w:r>
            <w:r>
              <w:rPr>
                <w:rFonts w:ascii="宋体" w:hAnsi="宋体" w:hint="eastAsia"/>
                <w:szCs w:val="21"/>
              </w:rPr>
              <w:t>个标准</w:t>
            </w:r>
            <w:r>
              <w:rPr>
                <w:rFonts w:ascii="宋体" w:hAnsi="宋体" w:hint="eastAsia"/>
                <w:szCs w:val="21"/>
              </w:rPr>
              <w:t>PCIE3.0</w:t>
            </w:r>
            <w:r>
              <w:rPr>
                <w:rFonts w:ascii="宋体" w:hAnsi="宋体" w:hint="eastAsia"/>
                <w:szCs w:val="21"/>
              </w:rPr>
              <w:t>插槽可用，同时提供阵列卡和网卡扩展</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网卡</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主板集成</w:t>
            </w:r>
            <w:r>
              <w:rPr>
                <w:rFonts w:ascii="宋体" w:hAnsi="宋体" w:hint="eastAsia"/>
                <w:szCs w:val="21"/>
              </w:rPr>
              <w:t>4</w:t>
            </w:r>
            <w:r>
              <w:rPr>
                <w:rFonts w:ascii="宋体" w:hAnsi="宋体" w:hint="eastAsia"/>
                <w:szCs w:val="21"/>
              </w:rPr>
              <w:t>个千兆以太电口网卡，要求</w:t>
            </w:r>
            <w:r>
              <w:rPr>
                <w:rFonts w:ascii="宋体" w:hAnsi="宋体" w:hint="eastAsia"/>
                <w:szCs w:val="21"/>
              </w:rPr>
              <w:t>BCM5719</w:t>
            </w:r>
            <w:r>
              <w:rPr>
                <w:rFonts w:ascii="宋体" w:hAnsi="宋体" w:hint="eastAsia"/>
                <w:szCs w:val="21"/>
              </w:rPr>
              <w:t>控制芯片，要求额外提供≥</w:t>
            </w:r>
            <w:r>
              <w:rPr>
                <w:rFonts w:ascii="宋体" w:hAnsi="宋体" w:hint="eastAsia"/>
                <w:szCs w:val="21"/>
              </w:rPr>
              <w:t>1</w:t>
            </w:r>
            <w:r>
              <w:rPr>
                <w:rFonts w:ascii="宋体" w:hAnsi="宋体" w:hint="eastAsia"/>
                <w:szCs w:val="21"/>
              </w:rPr>
              <w:t>个网卡专用插槽（不占用</w:t>
            </w:r>
            <w:r>
              <w:rPr>
                <w:rFonts w:ascii="宋体" w:hAnsi="宋体" w:hint="eastAsia"/>
                <w:szCs w:val="21"/>
              </w:rPr>
              <w:t>PCIE</w:t>
            </w:r>
            <w:r>
              <w:rPr>
                <w:rFonts w:ascii="宋体" w:hAnsi="宋体" w:hint="eastAsia"/>
                <w:szCs w:val="21"/>
              </w:rPr>
              <w:t>扩展槽），可选配千兆或万兆网卡。</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接口</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提供≥</w:t>
            </w:r>
            <w:r>
              <w:rPr>
                <w:rFonts w:ascii="宋体" w:hAnsi="宋体" w:hint="eastAsia"/>
                <w:szCs w:val="21"/>
              </w:rPr>
              <w:t>5</w:t>
            </w:r>
            <w:r>
              <w:rPr>
                <w:rFonts w:ascii="宋体" w:hAnsi="宋体" w:hint="eastAsia"/>
                <w:szCs w:val="21"/>
              </w:rPr>
              <w:t>个</w:t>
            </w:r>
            <w:r>
              <w:rPr>
                <w:rFonts w:ascii="宋体" w:hAnsi="宋体" w:hint="eastAsia"/>
                <w:szCs w:val="21"/>
              </w:rPr>
              <w:t>USB3.0</w:t>
            </w:r>
            <w:r>
              <w:rPr>
                <w:rFonts w:ascii="宋体" w:hAnsi="宋体" w:hint="eastAsia"/>
                <w:szCs w:val="21"/>
              </w:rPr>
              <w:t>接口，最高可扩展至</w:t>
            </w:r>
            <w:r>
              <w:rPr>
                <w:rFonts w:ascii="宋体" w:hAnsi="宋体" w:hint="eastAsia"/>
                <w:szCs w:val="21"/>
              </w:rPr>
              <w:t>7</w:t>
            </w:r>
            <w:r>
              <w:rPr>
                <w:rFonts w:ascii="宋体" w:hAnsi="宋体" w:hint="eastAsia"/>
                <w:szCs w:val="21"/>
              </w:rPr>
              <w:t>个</w:t>
            </w:r>
            <w:r>
              <w:rPr>
                <w:rFonts w:ascii="宋体" w:hAnsi="宋体" w:hint="eastAsia"/>
                <w:szCs w:val="21"/>
              </w:rPr>
              <w:t>USB</w:t>
            </w:r>
            <w:r>
              <w:rPr>
                <w:rFonts w:ascii="宋体" w:hAnsi="宋体" w:hint="eastAsia"/>
                <w:szCs w:val="21"/>
              </w:rPr>
              <w:t>接口；</w:t>
            </w:r>
            <w:r>
              <w:rPr>
                <w:rFonts w:ascii="宋体" w:hAnsi="宋体" w:hint="eastAsia"/>
                <w:szCs w:val="21"/>
              </w:rPr>
              <w:br/>
            </w:r>
            <w:r>
              <w:rPr>
                <w:rFonts w:ascii="宋体" w:hAnsi="宋体" w:hint="eastAsia"/>
                <w:szCs w:val="21"/>
              </w:rPr>
              <w:t>支持后部独立的管理端口，支持前面板独立管理端口。</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冗余电源</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bookmarkStart w:id="0" w:name="_GoBack"/>
            <w:bookmarkEnd w:id="0"/>
            <w:r>
              <w:rPr>
                <w:rFonts w:ascii="宋体" w:hAnsi="宋体" w:hint="eastAsia"/>
                <w:szCs w:val="21"/>
              </w:rPr>
              <w:t>1</w:t>
            </w:r>
            <w:r>
              <w:rPr>
                <w:rFonts w:ascii="宋体" w:hAnsi="宋体" w:hint="eastAsia"/>
                <w:szCs w:val="21"/>
              </w:rPr>
              <w:t>个</w:t>
            </w:r>
            <w:r>
              <w:rPr>
                <w:rFonts w:ascii="宋体" w:hAnsi="宋体" w:hint="eastAsia"/>
                <w:szCs w:val="21"/>
              </w:rPr>
              <w:t>500w</w:t>
            </w:r>
            <w:r>
              <w:rPr>
                <w:rFonts w:ascii="宋体" w:hAnsi="宋体" w:hint="eastAsia"/>
                <w:szCs w:val="21"/>
              </w:rPr>
              <w:t>铂金版热插拔冗余电源，支持</w:t>
            </w:r>
            <w:r>
              <w:rPr>
                <w:rFonts w:ascii="宋体" w:hAnsi="宋体" w:hint="eastAsia"/>
                <w:szCs w:val="21"/>
              </w:rPr>
              <w:t>96%</w:t>
            </w:r>
            <w:r>
              <w:rPr>
                <w:rFonts w:ascii="宋体" w:hAnsi="宋体" w:hint="eastAsia"/>
                <w:szCs w:val="21"/>
              </w:rPr>
              <w:t>能效比的钛金版电源选件</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冗余风扇</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热插拔冗余风扇</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工作温度</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符合</w:t>
            </w:r>
            <w:r>
              <w:rPr>
                <w:rFonts w:ascii="宋体" w:hAnsi="宋体" w:hint="eastAsia"/>
                <w:szCs w:val="21"/>
              </w:rPr>
              <w:t>ASHARE A4</w:t>
            </w:r>
            <w:r>
              <w:rPr>
                <w:rFonts w:ascii="宋体" w:hAnsi="宋体" w:hint="eastAsia"/>
                <w:szCs w:val="21"/>
              </w:rPr>
              <w:t>标准，</w:t>
            </w:r>
            <w:r>
              <w:rPr>
                <w:rFonts w:ascii="宋体" w:hAnsi="宋体" w:hint="eastAsia"/>
                <w:szCs w:val="21"/>
              </w:rPr>
              <w:t>5-45</w:t>
            </w:r>
            <w:r>
              <w:rPr>
                <w:rFonts w:ascii="宋体" w:hAnsi="宋体" w:hint="eastAsia"/>
                <w:szCs w:val="21"/>
              </w:rPr>
              <w:t>°</w:t>
            </w:r>
            <w:r>
              <w:rPr>
                <w:rFonts w:ascii="宋体" w:hAnsi="宋体" w:hint="eastAsia"/>
                <w:szCs w:val="21"/>
              </w:rPr>
              <w:t>C</w:t>
            </w:r>
            <w:r>
              <w:rPr>
                <w:rFonts w:ascii="宋体" w:hAnsi="宋体" w:hint="eastAsia"/>
                <w:szCs w:val="21"/>
              </w:rPr>
              <w:t>标准工作温度</w:t>
            </w:r>
          </w:p>
        </w:tc>
      </w:tr>
      <w:tr w:rsidR="009D02C4">
        <w:tc>
          <w:tcPr>
            <w:tcW w:w="1575" w:type="dxa"/>
            <w:vMerge w:val="restart"/>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嵌入式管理</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配置≥</w:t>
            </w:r>
            <w:r>
              <w:rPr>
                <w:rFonts w:ascii="宋体" w:hAnsi="宋体" w:hint="eastAsia"/>
                <w:szCs w:val="21"/>
              </w:rPr>
              <w:t>1Gb</w:t>
            </w:r>
            <w:r>
              <w:rPr>
                <w:rFonts w:ascii="宋体" w:hAnsi="宋体" w:hint="eastAsia"/>
                <w:szCs w:val="21"/>
              </w:rPr>
              <w:t>独立的远程管理控制端口，可选配置前面板独立的</w:t>
            </w:r>
            <w:r>
              <w:rPr>
                <w:rFonts w:ascii="宋体" w:hAnsi="宋体" w:hint="eastAsia"/>
                <w:szCs w:val="21"/>
              </w:rPr>
              <w:t>USB</w:t>
            </w:r>
            <w:r>
              <w:rPr>
                <w:rFonts w:ascii="宋体" w:hAnsi="宋体" w:hint="eastAsia"/>
                <w:szCs w:val="21"/>
              </w:rPr>
              <w:t>管理端口。</w:t>
            </w:r>
            <w:r>
              <w:rPr>
                <w:rFonts w:ascii="宋体" w:hAnsi="宋体" w:hint="eastAsia"/>
                <w:szCs w:val="21"/>
              </w:rPr>
              <w:br/>
            </w:r>
            <w:r>
              <w:rPr>
                <w:rFonts w:ascii="宋体" w:hAnsi="宋体" w:hint="eastAsia"/>
                <w:szCs w:val="21"/>
              </w:rPr>
              <w:lastRenderedPageBreak/>
              <w:t>配置虚拟</w:t>
            </w:r>
            <w:r>
              <w:rPr>
                <w:rFonts w:ascii="宋体" w:hAnsi="宋体" w:hint="eastAsia"/>
                <w:szCs w:val="21"/>
              </w:rPr>
              <w:t>KVM</w:t>
            </w:r>
            <w:r>
              <w:rPr>
                <w:rFonts w:ascii="宋体" w:hAnsi="宋体" w:hint="eastAsia"/>
                <w:szCs w:val="21"/>
              </w:rPr>
              <w:t>功能</w:t>
            </w:r>
            <w:r>
              <w:rPr>
                <w:rFonts w:ascii="宋体" w:hAnsi="宋体" w:hint="eastAsia"/>
                <w:szCs w:val="21"/>
              </w:rPr>
              <w:t xml:space="preserve">, </w:t>
            </w:r>
            <w:r>
              <w:rPr>
                <w:rFonts w:ascii="宋体" w:hAnsi="宋体" w:hint="eastAsia"/>
                <w:szCs w:val="21"/>
              </w:rPr>
              <w:t>可实现与操作系统无关的远程对服务器的完全控制，包括远程的开机、关机、重启、更新</w:t>
            </w:r>
            <w:r>
              <w:rPr>
                <w:rFonts w:ascii="宋体" w:hAnsi="宋体" w:hint="eastAsia"/>
                <w:szCs w:val="21"/>
              </w:rPr>
              <w:t>Firmware</w:t>
            </w:r>
            <w:r>
              <w:rPr>
                <w:rFonts w:ascii="宋体" w:hAnsi="宋体" w:hint="eastAsia"/>
                <w:szCs w:val="21"/>
              </w:rPr>
              <w:t>、虚拟软驱、虚拟光驱、虚拟文件夹等操作，提供服务器健康日记、服务器控制台录屏</w:t>
            </w:r>
            <w:r>
              <w:rPr>
                <w:rFonts w:ascii="宋体" w:hAnsi="宋体" w:hint="eastAsia"/>
                <w:szCs w:val="21"/>
              </w:rPr>
              <w:t>/</w:t>
            </w:r>
            <w:r>
              <w:rPr>
                <w:rFonts w:ascii="宋体" w:hAnsi="宋体" w:hint="eastAsia"/>
                <w:szCs w:val="21"/>
              </w:rPr>
              <w:t>回放功能，能够提供电源监控，支持</w:t>
            </w:r>
            <w:r>
              <w:rPr>
                <w:rFonts w:ascii="宋体" w:hAnsi="宋体" w:hint="eastAsia"/>
                <w:szCs w:val="21"/>
              </w:rPr>
              <w:t>3D</w:t>
            </w:r>
            <w:r>
              <w:rPr>
                <w:rFonts w:ascii="宋体" w:hAnsi="宋体" w:hint="eastAsia"/>
                <w:szCs w:val="21"/>
              </w:rPr>
              <w:t>图形化的机箱内部温度拓扑图显示，可支持动态功率封顶。</w:t>
            </w:r>
          </w:p>
        </w:tc>
      </w:tr>
      <w:tr w:rsidR="009D02C4">
        <w:tc>
          <w:tcPr>
            <w:tcW w:w="1575" w:type="dxa"/>
            <w:vMerge/>
            <w:tcBorders>
              <w:top w:val="nil"/>
              <w:left w:val="single" w:sz="4" w:space="0" w:color="auto"/>
              <w:bottom w:val="single" w:sz="4" w:space="0" w:color="auto"/>
              <w:right w:val="single" w:sz="4" w:space="0" w:color="auto"/>
            </w:tcBorders>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配置</w:t>
            </w:r>
            <w:r>
              <w:rPr>
                <w:rFonts w:ascii="宋体" w:hAnsi="宋体" w:hint="eastAsia"/>
                <w:szCs w:val="21"/>
              </w:rPr>
              <w:t>4GB Flash</w:t>
            </w:r>
            <w:r>
              <w:rPr>
                <w:rFonts w:ascii="宋体" w:hAnsi="宋体" w:hint="eastAsia"/>
                <w:szCs w:val="21"/>
              </w:rPr>
              <w:t>，可存放系统日志，内嵌操作系统导航安装环境，实现无物理光盘介质部署操作系统。</w:t>
            </w:r>
          </w:p>
        </w:tc>
      </w:tr>
      <w:tr w:rsidR="009D02C4">
        <w:tc>
          <w:tcPr>
            <w:tcW w:w="1575" w:type="dxa"/>
            <w:vMerge/>
            <w:tcBorders>
              <w:top w:val="nil"/>
              <w:left w:val="single" w:sz="4" w:space="0" w:color="auto"/>
              <w:bottom w:val="single" w:sz="4" w:space="0" w:color="auto"/>
              <w:right w:val="single" w:sz="4" w:space="0" w:color="auto"/>
            </w:tcBorders>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支持基于嵌入式管理的硬件性能调优功能，针对延迟敏感型工作负载，可实现</w:t>
            </w:r>
            <w:r>
              <w:rPr>
                <w:rFonts w:ascii="宋体" w:hAnsi="宋体" w:hint="eastAsia"/>
                <w:szCs w:val="21"/>
              </w:rPr>
              <w:t>CPU</w:t>
            </w:r>
            <w:r>
              <w:rPr>
                <w:rFonts w:ascii="宋体" w:hAnsi="宋体" w:hint="eastAsia"/>
                <w:szCs w:val="21"/>
              </w:rPr>
              <w:t>在高于额定频率之上的稳定频率输出；可实现利用预配置的配置文件，自动调优内部服务器资源；可实现在更多的处理器内核上启用英特尔睿频技术所提供的更高的性能。</w:t>
            </w:r>
          </w:p>
        </w:tc>
      </w:tr>
      <w:tr w:rsidR="009D02C4">
        <w:tc>
          <w:tcPr>
            <w:tcW w:w="1575" w:type="dxa"/>
            <w:vMerge/>
            <w:tcBorders>
              <w:top w:val="nil"/>
              <w:left w:val="single" w:sz="4" w:space="0" w:color="auto"/>
              <w:bottom w:val="single" w:sz="4" w:space="0" w:color="auto"/>
              <w:right w:val="single" w:sz="4" w:space="0" w:color="auto"/>
            </w:tcBorders>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嵌入式管理工具支持联合管理功能，无需软件即可实现多台服务器统一管理功能，如监控硬件健康状况，固件升级等。</w:t>
            </w:r>
          </w:p>
        </w:tc>
      </w:tr>
      <w:tr w:rsidR="009D02C4">
        <w:tc>
          <w:tcPr>
            <w:tcW w:w="1575" w:type="dxa"/>
            <w:vMerge/>
            <w:tcBorders>
              <w:top w:val="nil"/>
              <w:left w:val="single" w:sz="4" w:space="0" w:color="auto"/>
              <w:bottom w:val="single" w:sz="4" w:space="0" w:color="auto"/>
              <w:right w:val="single" w:sz="4" w:space="0" w:color="auto"/>
            </w:tcBorders>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免费提供升级工具，无需安装代理即可可统一升级同一网络中服务器的固件及驱动程序。</w:t>
            </w:r>
          </w:p>
        </w:tc>
      </w:tr>
      <w:tr w:rsidR="009D02C4">
        <w:tc>
          <w:tcPr>
            <w:tcW w:w="1575" w:type="dxa"/>
            <w:vMerge w:val="restart"/>
            <w:tcBorders>
              <w:top w:val="nil"/>
              <w:left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★管理芯片安全功能</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可信硅根技术：提供基于芯片级别的安全技术，管理芯片原厂商设计和生产，管</w:t>
            </w:r>
            <w:r>
              <w:rPr>
                <w:rFonts w:ascii="宋体" w:hAnsi="宋体" w:hint="eastAsia"/>
                <w:szCs w:val="21"/>
              </w:rPr>
              <w:t>理芯片功能代码在芯片生产阶段一次性写入；</w:t>
            </w:r>
            <w:r>
              <w:rPr>
                <w:rFonts w:ascii="宋体" w:hAnsi="宋体" w:hint="eastAsia"/>
                <w:szCs w:val="21"/>
              </w:rPr>
              <w:br/>
            </w:r>
            <w:r>
              <w:rPr>
                <w:rFonts w:ascii="宋体" w:hAnsi="宋体" w:hint="eastAsia"/>
                <w:szCs w:val="21"/>
              </w:rPr>
              <w:t>提供管理芯片运行期间的实时监测，提供防篡改升级、固件安全恢复、固件回滚和固件安全擦除技术，可在监测到威胁时基于上述技术采取处理措施，保护系统安全。</w:t>
            </w:r>
          </w:p>
        </w:tc>
      </w:tr>
      <w:tr w:rsidR="009D02C4">
        <w:tc>
          <w:tcPr>
            <w:tcW w:w="1575" w:type="dxa"/>
            <w:vMerge/>
            <w:tcBorders>
              <w:left w:val="single" w:sz="4" w:space="0" w:color="auto"/>
              <w:bottom w:val="single" w:sz="4" w:space="0" w:color="auto"/>
              <w:right w:val="single" w:sz="4" w:space="0" w:color="auto"/>
            </w:tcBorders>
            <w:shd w:val="clear" w:color="auto" w:fill="auto"/>
            <w:vAlign w:val="center"/>
          </w:tcPr>
          <w:p w:rsidR="009D02C4" w:rsidRDefault="009D02C4">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提供</w:t>
            </w:r>
            <w:r>
              <w:rPr>
                <w:rFonts w:ascii="宋体" w:hAnsi="宋体" w:hint="eastAsia"/>
                <w:szCs w:val="21"/>
              </w:rPr>
              <w:t>UEFI</w:t>
            </w:r>
            <w:r>
              <w:rPr>
                <w:rFonts w:ascii="宋体" w:hAnsi="宋体" w:hint="eastAsia"/>
                <w:szCs w:val="21"/>
              </w:rPr>
              <w:t>安全启动；</w:t>
            </w:r>
            <w:r>
              <w:rPr>
                <w:rFonts w:ascii="宋体" w:hAnsi="宋体" w:hint="eastAsia"/>
                <w:szCs w:val="21"/>
              </w:rPr>
              <w:br/>
            </w:r>
            <w:r>
              <w:rPr>
                <w:rFonts w:ascii="宋体" w:hAnsi="宋体" w:hint="eastAsia"/>
                <w:szCs w:val="21"/>
              </w:rPr>
              <w:t>可配置机箱入侵侦测，在外部打开机箱时提供报警功能。</w:t>
            </w:r>
          </w:p>
        </w:tc>
      </w:tr>
      <w:tr w:rsidR="009D02C4">
        <w:tc>
          <w:tcPr>
            <w:tcW w:w="1575" w:type="dxa"/>
            <w:tcBorders>
              <w:top w:val="nil"/>
              <w:left w:val="single" w:sz="4" w:space="0" w:color="auto"/>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服务</w:t>
            </w:r>
          </w:p>
        </w:tc>
        <w:tc>
          <w:tcPr>
            <w:tcW w:w="6854" w:type="dxa"/>
            <w:tcBorders>
              <w:top w:val="nil"/>
              <w:left w:val="nil"/>
              <w:bottom w:val="single" w:sz="4" w:space="0" w:color="auto"/>
              <w:right w:val="single" w:sz="4" w:space="0" w:color="auto"/>
            </w:tcBorders>
            <w:shd w:val="clear" w:color="auto" w:fill="auto"/>
            <w:vAlign w:val="center"/>
          </w:tcPr>
          <w:p w:rsidR="009D02C4" w:rsidRDefault="005D251C">
            <w:pPr>
              <w:spacing w:line="360" w:lineRule="auto"/>
              <w:rPr>
                <w:rFonts w:ascii="宋体" w:hAnsi="宋体"/>
                <w:szCs w:val="21"/>
              </w:rPr>
            </w:pPr>
            <w:r>
              <w:rPr>
                <w:rFonts w:ascii="宋体" w:hAnsi="宋体" w:hint="eastAsia"/>
                <w:szCs w:val="21"/>
              </w:rPr>
              <w:t>提供原厂三年质保，中标后</w:t>
            </w:r>
            <w:r>
              <w:rPr>
                <w:rFonts w:ascii="宋体" w:hAnsi="宋体" w:hint="eastAsia"/>
                <w:szCs w:val="21"/>
              </w:rPr>
              <w:t>7</w:t>
            </w:r>
            <w:r>
              <w:rPr>
                <w:rFonts w:ascii="宋体" w:hAnsi="宋体" w:hint="eastAsia"/>
                <w:szCs w:val="21"/>
              </w:rPr>
              <w:t>个工作日内提供原厂质保函原件</w:t>
            </w:r>
          </w:p>
        </w:tc>
      </w:tr>
    </w:tbl>
    <w:p w:rsidR="009D02C4" w:rsidRDefault="005D251C">
      <w:pPr>
        <w:pStyle w:val="a3"/>
        <w:widowControl/>
        <w:numPr>
          <w:ilvl w:val="0"/>
          <w:numId w:val="1"/>
        </w:numPr>
        <w:spacing w:line="360" w:lineRule="auto"/>
        <w:ind w:firstLineChars="0"/>
        <w:jc w:val="left"/>
        <w:outlineLvl w:val="0"/>
        <w:rPr>
          <w:rFonts w:ascii="宋体" w:eastAsia="宋体" w:hAnsi="宋体" w:cs="Arial Unicode MS"/>
          <w:b/>
          <w:kern w:val="0"/>
          <w:sz w:val="24"/>
          <w:szCs w:val="24"/>
          <w:lang w:val="en-US"/>
        </w:rPr>
      </w:pPr>
      <w:r>
        <w:rPr>
          <w:rFonts w:ascii="宋体" w:eastAsia="宋体" w:hAnsi="宋体" w:cs="Arial Unicode MS" w:hint="eastAsia"/>
          <w:b/>
          <w:kern w:val="0"/>
          <w:sz w:val="24"/>
          <w:szCs w:val="24"/>
          <w:lang w:val="en-US"/>
        </w:rPr>
        <w:t>系统集成服务（</w:t>
      </w:r>
      <w:r>
        <w:rPr>
          <w:rFonts w:ascii="宋体" w:eastAsia="宋体" w:hAnsi="宋体" w:cs="Arial Unicode MS" w:hint="eastAsia"/>
          <w:b/>
          <w:kern w:val="0"/>
          <w:sz w:val="24"/>
          <w:szCs w:val="24"/>
          <w:lang w:val="en-US"/>
        </w:rPr>
        <w:t>1</w:t>
      </w:r>
      <w:r>
        <w:rPr>
          <w:rFonts w:ascii="宋体" w:eastAsia="宋体" w:hAnsi="宋体" w:cs="Arial Unicode MS" w:hint="eastAsia"/>
          <w:b/>
          <w:kern w:val="0"/>
          <w:sz w:val="24"/>
          <w:szCs w:val="24"/>
          <w:lang w:val="en-US"/>
        </w:rPr>
        <w:t>套）</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2"/>
        <w:gridCol w:w="6750"/>
      </w:tblGrid>
      <w:tr w:rsidR="009D02C4">
        <w:trPr>
          <w:trHeight w:val="415"/>
        </w:trPr>
        <w:tc>
          <w:tcPr>
            <w:tcW w:w="1722" w:type="dxa"/>
            <w:vAlign w:val="center"/>
          </w:tcPr>
          <w:p w:rsidR="009D02C4" w:rsidRDefault="005D251C">
            <w:pPr>
              <w:spacing w:line="360" w:lineRule="auto"/>
              <w:rPr>
                <w:rFonts w:ascii="宋体" w:hAnsi="宋体"/>
                <w:szCs w:val="21"/>
              </w:rPr>
            </w:pPr>
            <w:r>
              <w:rPr>
                <w:rFonts w:ascii="宋体" w:hAnsi="宋体" w:hint="eastAsia"/>
                <w:szCs w:val="21"/>
              </w:rPr>
              <w:t>指标项</w:t>
            </w:r>
          </w:p>
        </w:tc>
        <w:tc>
          <w:tcPr>
            <w:tcW w:w="6750" w:type="dxa"/>
            <w:vAlign w:val="center"/>
          </w:tcPr>
          <w:p w:rsidR="009D02C4" w:rsidRDefault="005D251C">
            <w:pPr>
              <w:spacing w:line="360" w:lineRule="auto"/>
              <w:rPr>
                <w:rFonts w:ascii="宋体" w:hAnsi="宋体"/>
                <w:szCs w:val="21"/>
              </w:rPr>
            </w:pPr>
            <w:r>
              <w:rPr>
                <w:rFonts w:ascii="宋体" w:hAnsi="宋体" w:hint="eastAsia"/>
                <w:szCs w:val="21"/>
              </w:rPr>
              <w:t>技术规格要求</w:t>
            </w:r>
          </w:p>
        </w:tc>
      </w:tr>
      <w:tr w:rsidR="009D02C4">
        <w:trPr>
          <w:trHeight w:val="415"/>
        </w:trPr>
        <w:tc>
          <w:tcPr>
            <w:tcW w:w="1722" w:type="dxa"/>
            <w:vAlign w:val="center"/>
          </w:tcPr>
          <w:p w:rsidR="009D02C4" w:rsidRDefault="005D251C">
            <w:pPr>
              <w:spacing w:line="360" w:lineRule="auto"/>
              <w:rPr>
                <w:rFonts w:ascii="宋体" w:hAnsi="宋体"/>
                <w:szCs w:val="21"/>
              </w:rPr>
            </w:pPr>
            <w:r>
              <w:rPr>
                <w:rFonts w:ascii="宋体" w:hAnsi="宋体" w:hint="eastAsia"/>
                <w:szCs w:val="21"/>
              </w:rPr>
              <w:t>集成服务</w:t>
            </w:r>
          </w:p>
        </w:tc>
        <w:tc>
          <w:tcPr>
            <w:tcW w:w="6750" w:type="dxa"/>
            <w:vAlign w:val="center"/>
          </w:tcPr>
          <w:p w:rsidR="009D02C4" w:rsidRDefault="005D251C">
            <w:pPr>
              <w:spacing w:line="360" w:lineRule="auto"/>
              <w:rPr>
                <w:rFonts w:ascii="宋体" w:hAnsi="宋体"/>
                <w:szCs w:val="21"/>
              </w:rPr>
            </w:pPr>
            <w:r>
              <w:rPr>
                <w:rFonts w:ascii="宋体" w:hAnsi="宋体" w:hint="eastAsia"/>
                <w:szCs w:val="21"/>
              </w:rPr>
              <w:t>1</w:t>
            </w:r>
            <w:r>
              <w:rPr>
                <w:rFonts w:ascii="宋体" w:hAnsi="宋体" w:hint="eastAsia"/>
                <w:szCs w:val="21"/>
              </w:rPr>
              <w:t>、投标商须在温州设有售后服务机构（以营业执照为准），维保期内提供免费的技术支持和升级服务，提供本地化的现场技术保障服务。</w:t>
            </w:r>
          </w:p>
          <w:p w:rsidR="009D02C4" w:rsidRDefault="005D251C">
            <w:pPr>
              <w:spacing w:line="360" w:lineRule="auto"/>
              <w:rPr>
                <w:rFonts w:ascii="宋体" w:hAnsi="宋体"/>
                <w:szCs w:val="21"/>
              </w:rPr>
            </w:pPr>
            <w:r>
              <w:rPr>
                <w:rFonts w:ascii="宋体" w:hAnsi="宋体" w:hint="eastAsia"/>
                <w:szCs w:val="21"/>
              </w:rPr>
              <w:t>2</w:t>
            </w:r>
            <w:r>
              <w:rPr>
                <w:rFonts w:ascii="宋体" w:hAnsi="宋体" w:hint="eastAsia"/>
                <w:szCs w:val="21"/>
              </w:rPr>
              <w:t>、原厂至少三年</w:t>
            </w:r>
            <w:r>
              <w:rPr>
                <w:rFonts w:ascii="宋体" w:hAnsi="宋体" w:hint="eastAsia"/>
                <w:szCs w:val="21"/>
              </w:rPr>
              <w:t>7*24</w:t>
            </w:r>
            <w:r>
              <w:rPr>
                <w:rFonts w:ascii="宋体" w:hAnsi="宋体" w:hint="eastAsia"/>
                <w:szCs w:val="21"/>
              </w:rPr>
              <w:t>小时技术服务响应和支持，接到用户故障申告电话后于</w:t>
            </w:r>
            <w:r>
              <w:rPr>
                <w:rFonts w:ascii="宋体" w:hAnsi="宋体" w:hint="eastAsia"/>
                <w:szCs w:val="21"/>
              </w:rPr>
              <w:t>30</w:t>
            </w:r>
            <w:r>
              <w:rPr>
                <w:rFonts w:ascii="宋体" w:hAnsi="宋体" w:hint="eastAsia"/>
                <w:szCs w:val="21"/>
              </w:rPr>
              <w:t>分钟内做出响应，须在第一时间接收客户需求并予以必要支</w:t>
            </w:r>
            <w:r>
              <w:rPr>
                <w:rFonts w:ascii="宋体" w:hAnsi="宋体" w:hint="eastAsia"/>
                <w:szCs w:val="21"/>
              </w:rPr>
              <w:lastRenderedPageBreak/>
              <w:t>持，原厂服务工程师将于</w:t>
            </w:r>
            <w:r>
              <w:rPr>
                <w:rFonts w:ascii="宋体" w:hAnsi="宋体" w:hint="eastAsia"/>
                <w:szCs w:val="21"/>
              </w:rPr>
              <w:t>4</w:t>
            </w:r>
            <w:r>
              <w:rPr>
                <w:rFonts w:ascii="宋体" w:hAnsi="宋体" w:hint="eastAsia"/>
                <w:szCs w:val="21"/>
              </w:rPr>
              <w:t>小时内到达现场。服务工程师到达用户现场后，如果属于设备硬件问题，将在</w:t>
            </w:r>
            <w:r>
              <w:rPr>
                <w:rFonts w:ascii="宋体" w:hAnsi="宋体" w:hint="eastAsia"/>
                <w:szCs w:val="21"/>
              </w:rPr>
              <w:t>2</w:t>
            </w:r>
            <w:r>
              <w:rPr>
                <w:rFonts w:ascii="宋体" w:hAnsi="宋体" w:hint="eastAsia"/>
                <w:szCs w:val="21"/>
              </w:rPr>
              <w:t>小时内排除障碍。如</w:t>
            </w:r>
            <w:r>
              <w:rPr>
                <w:rFonts w:ascii="宋体" w:hAnsi="宋体" w:hint="eastAsia"/>
                <w:szCs w:val="21"/>
              </w:rPr>
              <w:t>4</w:t>
            </w:r>
            <w:r>
              <w:rPr>
                <w:rFonts w:ascii="宋体" w:hAnsi="宋体" w:hint="eastAsia"/>
                <w:szCs w:val="21"/>
              </w:rPr>
              <w:t>小时内未能解决的故障，需提供型号相同或兼容、性能等同于或高于该故障机的备用机。</w:t>
            </w:r>
          </w:p>
          <w:p w:rsidR="009D02C4" w:rsidRDefault="005D251C">
            <w:pPr>
              <w:spacing w:line="360" w:lineRule="auto"/>
              <w:rPr>
                <w:rFonts w:ascii="宋体" w:hAnsi="宋体"/>
                <w:szCs w:val="21"/>
              </w:rPr>
            </w:pPr>
            <w:r>
              <w:rPr>
                <w:rFonts w:ascii="宋体" w:hAnsi="宋体"/>
                <w:szCs w:val="21"/>
              </w:rPr>
              <w:t>3</w:t>
            </w:r>
            <w:r>
              <w:rPr>
                <w:rFonts w:ascii="宋体" w:hAnsi="宋体" w:hint="eastAsia"/>
                <w:szCs w:val="21"/>
              </w:rPr>
              <w:t>、★投标商须自备一套安恒等保工具箱安全检测工具，为本次投标所有设备提供安全检查和加固服务。安全工具的功能主要包括：</w:t>
            </w:r>
            <w:hyperlink r:id="rId8" w:anchor="_Toc486497395" w:history="1">
              <w:r>
                <w:rPr>
                  <w:rFonts w:ascii="宋体" w:hAnsi="宋体" w:hint="eastAsia"/>
                  <w:szCs w:val="21"/>
                </w:rPr>
                <w:t>Windows</w:t>
              </w:r>
              <w:r>
                <w:rPr>
                  <w:rFonts w:ascii="宋体" w:hAnsi="宋体" w:hint="eastAsia"/>
                  <w:szCs w:val="21"/>
                </w:rPr>
                <w:t>主机配置检查工具、</w:t>
              </w:r>
            </w:hyperlink>
            <w:hyperlink r:id="rId9" w:anchor="_Toc486497396" w:history="1">
              <w:r>
                <w:rPr>
                  <w:rFonts w:ascii="宋体" w:hAnsi="宋体" w:hint="eastAsia"/>
                  <w:szCs w:val="21"/>
                </w:rPr>
                <w:t>Linux</w:t>
              </w:r>
              <w:r>
                <w:rPr>
                  <w:rFonts w:ascii="宋体" w:hAnsi="宋体" w:hint="eastAsia"/>
                  <w:szCs w:val="21"/>
                </w:rPr>
                <w:t>主机配置检查工具、</w:t>
              </w:r>
            </w:hyperlink>
            <w:hyperlink r:id="rId10" w:anchor="_Toc486497397" w:history="1">
              <w:r>
                <w:rPr>
                  <w:rFonts w:ascii="宋体" w:hAnsi="宋体" w:hint="eastAsia"/>
                  <w:szCs w:val="21"/>
                </w:rPr>
                <w:t>网络设备配置检查工具</w:t>
              </w:r>
            </w:hyperlink>
            <w:hyperlink r:id="rId11" w:anchor="_Toc486497399" w:history="1">
              <w:r>
                <w:rPr>
                  <w:rFonts w:ascii="宋体" w:hAnsi="宋体" w:hint="eastAsia"/>
                  <w:szCs w:val="21"/>
                </w:rPr>
                <w:t>、主机木马检查工具</w:t>
              </w:r>
            </w:hyperlink>
            <w:r>
              <w:rPr>
                <w:rFonts w:ascii="宋体" w:hAnsi="宋体" w:hint="eastAsia"/>
                <w:szCs w:val="21"/>
              </w:rPr>
              <w:t>、</w:t>
            </w:r>
            <w:hyperlink r:id="rId12" w:anchor="_Toc486497400" w:history="1">
              <w:r>
                <w:rPr>
                  <w:rFonts w:ascii="宋体" w:hAnsi="宋体" w:hint="eastAsia"/>
                  <w:szCs w:val="21"/>
                </w:rPr>
                <w:t>网站恶意代码检查工具、</w:t>
              </w:r>
            </w:hyperlink>
            <w:hyperlink r:id="rId13" w:anchor="_Toc486497401" w:history="1">
              <w:r>
                <w:rPr>
                  <w:rFonts w:ascii="宋体" w:hAnsi="宋体" w:hint="eastAsia"/>
                  <w:szCs w:val="21"/>
                </w:rPr>
                <w:t>弱口令检查工具、</w:t>
              </w:r>
            </w:hyperlink>
            <w:hyperlink r:id="rId14" w:anchor="_Toc486497402" w:history="1">
              <w:r>
                <w:rPr>
                  <w:rFonts w:ascii="宋体" w:hAnsi="宋体" w:hint="eastAsia"/>
                  <w:szCs w:val="21"/>
                </w:rPr>
                <w:t>数据库安全检查工具</w:t>
              </w:r>
            </w:hyperlink>
            <w:r>
              <w:rPr>
                <w:rFonts w:ascii="宋体" w:hAnsi="宋体" w:hint="eastAsia"/>
                <w:szCs w:val="21"/>
              </w:rPr>
              <w:t>等</w:t>
            </w:r>
          </w:p>
        </w:tc>
      </w:tr>
      <w:tr w:rsidR="009D02C4">
        <w:trPr>
          <w:trHeight w:val="415"/>
        </w:trPr>
        <w:tc>
          <w:tcPr>
            <w:tcW w:w="1722" w:type="dxa"/>
            <w:vAlign w:val="center"/>
          </w:tcPr>
          <w:p w:rsidR="009D02C4" w:rsidRDefault="005D251C">
            <w:pPr>
              <w:pStyle w:val="a4"/>
              <w:spacing w:line="360" w:lineRule="auto"/>
              <w:jc w:val="center"/>
              <w:rPr>
                <w:rFonts w:eastAsiaTheme="minorEastAsia" w:cstheme="minorBidi"/>
                <w:sz w:val="21"/>
                <w:szCs w:val="21"/>
              </w:rPr>
            </w:pPr>
            <w:r>
              <w:rPr>
                <w:rFonts w:eastAsiaTheme="minorEastAsia" w:cstheme="minorBidi" w:hint="eastAsia"/>
                <w:sz w:val="21"/>
                <w:szCs w:val="21"/>
              </w:rPr>
              <w:lastRenderedPageBreak/>
              <w:t>交货时间及地点</w:t>
            </w:r>
          </w:p>
        </w:tc>
        <w:tc>
          <w:tcPr>
            <w:tcW w:w="6750" w:type="dxa"/>
            <w:vAlign w:val="center"/>
          </w:tcPr>
          <w:p w:rsidR="009D02C4" w:rsidRDefault="005D251C">
            <w:pPr>
              <w:pStyle w:val="a4"/>
              <w:spacing w:line="360" w:lineRule="auto"/>
              <w:jc w:val="left"/>
              <w:rPr>
                <w:rFonts w:eastAsiaTheme="minorEastAsia" w:cstheme="minorBidi"/>
                <w:sz w:val="21"/>
                <w:szCs w:val="21"/>
              </w:rPr>
            </w:pPr>
            <w:r>
              <w:rPr>
                <w:rFonts w:eastAsiaTheme="minorEastAsia" w:cstheme="minorBidi" w:hint="eastAsia"/>
                <w:sz w:val="21"/>
                <w:szCs w:val="21"/>
              </w:rPr>
              <w:t>投标人需承诺在签订合同后二个月内完成设备安装调试并投入业务试运行。</w:t>
            </w:r>
          </w:p>
        </w:tc>
      </w:tr>
      <w:tr w:rsidR="009D02C4">
        <w:trPr>
          <w:trHeight w:val="415"/>
        </w:trPr>
        <w:tc>
          <w:tcPr>
            <w:tcW w:w="1722" w:type="dxa"/>
            <w:vAlign w:val="center"/>
          </w:tcPr>
          <w:p w:rsidR="009D02C4" w:rsidRDefault="005D251C">
            <w:pPr>
              <w:pStyle w:val="a4"/>
              <w:spacing w:line="360" w:lineRule="auto"/>
              <w:jc w:val="center"/>
              <w:rPr>
                <w:rFonts w:eastAsiaTheme="minorEastAsia" w:cstheme="minorBidi"/>
                <w:sz w:val="21"/>
                <w:szCs w:val="21"/>
              </w:rPr>
            </w:pPr>
            <w:r>
              <w:rPr>
                <w:rFonts w:eastAsiaTheme="minorEastAsia" w:cstheme="minorBidi" w:hint="eastAsia"/>
                <w:sz w:val="21"/>
                <w:szCs w:val="21"/>
              </w:rPr>
              <w:t>培训</w:t>
            </w:r>
          </w:p>
        </w:tc>
        <w:tc>
          <w:tcPr>
            <w:tcW w:w="6750" w:type="dxa"/>
          </w:tcPr>
          <w:p w:rsidR="009D02C4" w:rsidRDefault="005D251C">
            <w:pPr>
              <w:pStyle w:val="a4"/>
              <w:spacing w:line="360" w:lineRule="auto"/>
              <w:rPr>
                <w:rFonts w:eastAsiaTheme="minorEastAsia" w:cstheme="minorBidi"/>
                <w:sz w:val="21"/>
                <w:szCs w:val="21"/>
              </w:rPr>
            </w:pPr>
            <w:r>
              <w:rPr>
                <w:rFonts w:eastAsiaTheme="minorEastAsia" w:cstheme="minorBidi" w:hint="eastAsia"/>
                <w:sz w:val="21"/>
                <w:szCs w:val="21"/>
              </w:rPr>
              <w:t>针对本项目，对用户方的技术人员提供包括系统管理、硬件维护等培训内容，使用户方的相关人员能掌握关系设备的使用、维护和管理，达到能独立进行管理、故障处理、日常测试维护等工作的目的，以保障所提供的设备能够正常、安全的运行。</w:t>
            </w:r>
          </w:p>
        </w:tc>
      </w:tr>
    </w:tbl>
    <w:p w:rsidR="009D02C4" w:rsidRDefault="009D02C4">
      <w:pPr>
        <w:spacing w:line="360" w:lineRule="auto"/>
        <w:rPr>
          <w:rFonts w:ascii="宋体" w:eastAsia="宋体" w:hAnsi="宋体" w:cs="Arial Unicode MS"/>
          <w:b/>
          <w:color w:val="FF0000"/>
          <w:kern w:val="0"/>
          <w:sz w:val="24"/>
          <w:szCs w:val="24"/>
        </w:rPr>
      </w:pPr>
    </w:p>
    <w:p w:rsidR="009D02C4" w:rsidRDefault="009D02C4">
      <w:pPr>
        <w:rPr>
          <w:rFonts w:ascii="宋体" w:hAnsi="宋体"/>
          <w:sz w:val="24"/>
          <w:szCs w:val="28"/>
        </w:rPr>
      </w:pPr>
    </w:p>
    <w:sectPr w:rsidR="009D02C4" w:rsidSect="009D02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51C" w:rsidRDefault="005D251C" w:rsidP="007F4599">
      <w:r>
        <w:separator/>
      </w:r>
    </w:p>
  </w:endnote>
  <w:endnote w:type="continuationSeparator" w:id="1">
    <w:p w:rsidR="005D251C" w:rsidRDefault="005D251C" w:rsidP="007F4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51C" w:rsidRDefault="005D251C" w:rsidP="007F4599">
      <w:r>
        <w:separator/>
      </w:r>
    </w:p>
  </w:footnote>
  <w:footnote w:type="continuationSeparator" w:id="1">
    <w:p w:rsidR="005D251C" w:rsidRDefault="005D251C" w:rsidP="007F45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DDB6B"/>
    <w:multiLevelType w:val="singleLevel"/>
    <w:tmpl w:val="C8DDDB6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FF27F6D"/>
    <w:rsid w:val="005D251C"/>
    <w:rsid w:val="007F4599"/>
    <w:rsid w:val="009D02C4"/>
    <w:rsid w:val="00D45637"/>
    <w:rsid w:val="2FF27F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02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D02C4"/>
    <w:pPr>
      <w:ind w:firstLineChars="200" w:firstLine="420"/>
    </w:pPr>
    <w:rPr>
      <w:lang w:val="zh-CN"/>
    </w:rPr>
  </w:style>
  <w:style w:type="paragraph" w:styleId="a4">
    <w:name w:val="No Spacing"/>
    <w:uiPriority w:val="1"/>
    <w:qFormat/>
    <w:rsid w:val="009D02C4"/>
    <w:pPr>
      <w:widowControl w:val="0"/>
      <w:jc w:val="both"/>
    </w:pPr>
    <w:rPr>
      <w:rFonts w:ascii="宋体" w:eastAsia="宋体" w:hAnsi="宋体" w:cs="Times New Roman"/>
      <w:kern w:val="2"/>
      <w:sz w:val="24"/>
      <w:szCs w:val="24"/>
    </w:rPr>
  </w:style>
  <w:style w:type="paragraph" w:styleId="a5">
    <w:name w:val="header"/>
    <w:basedOn w:val="a"/>
    <w:link w:val="Char"/>
    <w:rsid w:val="007F45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F4599"/>
    <w:rPr>
      <w:kern w:val="2"/>
      <w:sz w:val="18"/>
      <w:szCs w:val="18"/>
    </w:rPr>
  </w:style>
  <w:style w:type="paragraph" w:styleId="a6">
    <w:name w:val="footer"/>
    <w:basedOn w:val="a"/>
    <w:link w:val="Char0"/>
    <w:rsid w:val="007F4599"/>
    <w:pPr>
      <w:tabs>
        <w:tab w:val="center" w:pos="4153"/>
        <w:tab w:val="right" w:pos="8306"/>
      </w:tabs>
      <w:snapToGrid w:val="0"/>
      <w:jc w:val="left"/>
    </w:pPr>
    <w:rPr>
      <w:sz w:val="18"/>
      <w:szCs w:val="18"/>
    </w:rPr>
  </w:style>
  <w:style w:type="character" w:customStyle="1" w:styleId="Char0">
    <w:name w:val="页脚 Char"/>
    <w:basedOn w:val="a0"/>
    <w:link w:val="a6"/>
    <w:rsid w:val="007F459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39033;&#30446;\&#20844;&#23433;\&#24773;&#25253;&#25903;&#38431;\2017\&#31532;&#20845;&#37096;&#20998;%20%20%20&#35780;&#26631;&#21150;&#27861;1031.docx" TargetMode="External"/><Relationship Id="rId13" Type="http://schemas.openxmlformats.org/officeDocument/2006/relationships/hyperlink" Target="file:///D:\&#39033;&#30446;\&#20844;&#23433;\&#24773;&#25253;&#25903;&#38431;\2017\&#31532;&#20845;&#37096;&#20998;%20%20%20&#35780;&#26631;&#21150;&#27861;103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39033;&#30446;\&#20844;&#23433;\&#24773;&#25253;&#25903;&#38431;\2017\&#31532;&#20845;&#37096;&#20998;%20%20%20&#35780;&#26631;&#21150;&#27861;103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9033;&#30446;\&#20844;&#23433;\&#24773;&#25253;&#25903;&#38431;\2017\&#31532;&#20845;&#37096;&#20998;%20%20%20&#35780;&#26631;&#21150;&#27861;1031.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39033;&#30446;\&#20844;&#23433;\&#24773;&#25253;&#25903;&#38431;\2017\&#31532;&#20845;&#37096;&#20998;%20%20%20&#35780;&#26631;&#21150;&#27861;1031.docx" TargetMode="External"/><Relationship Id="rId4" Type="http://schemas.openxmlformats.org/officeDocument/2006/relationships/settings" Target="settings.xml"/><Relationship Id="rId9" Type="http://schemas.openxmlformats.org/officeDocument/2006/relationships/hyperlink" Target="file:///D:\&#39033;&#30446;\&#20844;&#23433;\&#24773;&#25253;&#25903;&#38431;\2017\&#31532;&#20845;&#37096;&#20998;%20%20%20&#35780;&#26631;&#21150;&#27861;1031.docx" TargetMode="External"/><Relationship Id="rId14" Type="http://schemas.openxmlformats.org/officeDocument/2006/relationships/hyperlink" Target="file:///D:\&#39033;&#30446;\&#20844;&#23433;\&#24773;&#25253;&#25903;&#38431;\2017\&#31532;&#20845;&#37096;&#20998;%20%20%20&#35780;&#26631;&#21150;&#27861;103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大海</dc:creator>
  <cp:lastModifiedBy>Lois</cp:lastModifiedBy>
  <cp:revision>4</cp:revision>
  <dcterms:created xsi:type="dcterms:W3CDTF">2019-07-23T03:12:00Z</dcterms:created>
  <dcterms:modified xsi:type="dcterms:W3CDTF">2019-12-26T07:30:00Z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